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5B6AA" w14:textId="5644BF2F" w:rsidR="004845D1" w:rsidRDefault="00560E5E" w:rsidP="001A71CC">
      <w:pPr>
        <w:pStyle w:val="Heading1"/>
        <w:spacing w:before="2160"/>
      </w:pPr>
      <w:bookmarkStart w:id="0" w:name="_Hlk169872139"/>
      <w:r>
        <w:t>Cost recovery</w:t>
      </w:r>
      <w:r w:rsidR="005F6689">
        <w:t xml:space="preserve"> i</w:t>
      </w:r>
      <w:r>
        <w:t xml:space="preserve">mplementation statement: </w:t>
      </w:r>
      <w:r w:rsidR="00700C48">
        <w:t>meat</w:t>
      </w:r>
      <w:r w:rsidR="0090291E">
        <w:t xml:space="preserve"> </w:t>
      </w:r>
      <w:r>
        <w:t>export</w:t>
      </w:r>
      <w:r w:rsidR="003B1E96">
        <w:t>s</w:t>
      </w:r>
      <w:r>
        <w:t xml:space="preserve"> </w:t>
      </w:r>
      <w:r w:rsidR="00CD52AD">
        <w:t>202</w:t>
      </w:r>
      <w:r w:rsidR="008551BD">
        <w:t>4</w:t>
      </w:r>
      <w:r w:rsidR="00E1337C">
        <w:t>–</w:t>
      </w:r>
      <w:r w:rsidR="008551BD">
        <w:t>25</w:t>
      </w:r>
      <w:bookmarkEnd w:id="0"/>
    </w:p>
    <w:p w14:paraId="39E2F094" w14:textId="4E5B6F7C" w:rsidR="004845D1" w:rsidRDefault="00560E5E">
      <w:pPr>
        <w:pStyle w:val="Normalsmall"/>
      </w:pPr>
      <w:r>
        <w:br w:type="page"/>
      </w:r>
      <w:r w:rsidRPr="00CC4B86">
        <w:lastRenderedPageBreak/>
        <w:t xml:space="preserve">© Commonwealth of Australia </w:t>
      </w:r>
      <w:r w:rsidR="0081744D" w:rsidRPr="00CC4B86">
        <w:t>202</w:t>
      </w:r>
      <w:r w:rsidR="00CC4B86" w:rsidRPr="00CC4B86">
        <w:t>4</w:t>
      </w:r>
    </w:p>
    <w:p w14:paraId="5234379B" w14:textId="77777777" w:rsidR="004845D1" w:rsidRDefault="00560E5E">
      <w:pPr>
        <w:pStyle w:val="Normalsmall"/>
        <w:rPr>
          <w:rStyle w:val="Strong"/>
        </w:rPr>
      </w:pPr>
      <w:r>
        <w:rPr>
          <w:rStyle w:val="Strong"/>
        </w:rPr>
        <w:t>Ownership of intellectual property rights</w:t>
      </w:r>
    </w:p>
    <w:p w14:paraId="384606FB" w14:textId="77777777" w:rsidR="004845D1" w:rsidRDefault="00560E5E">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560E5E">
      <w:pPr>
        <w:pStyle w:val="Normalsmall"/>
        <w:rPr>
          <w:rStyle w:val="Strong"/>
        </w:rPr>
      </w:pPr>
      <w:r>
        <w:rPr>
          <w:rStyle w:val="Strong"/>
        </w:rPr>
        <w:t>Creative Commons licence</w:t>
      </w:r>
    </w:p>
    <w:p w14:paraId="556469A0" w14:textId="4C53700A" w:rsidR="004845D1" w:rsidRDefault="00560E5E">
      <w:pPr>
        <w:pStyle w:val="Normalsmall"/>
      </w:pPr>
      <w:r>
        <w:t xml:space="preserve">All material in this publication is licensed under a </w:t>
      </w:r>
      <w:hyperlink r:id="rId11" w:history="1">
        <w:r w:rsidR="00153E64">
          <w:rPr>
            <w:rStyle w:val="Hyperlink"/>
          </w:rPr>
          <w:t>Creative Commons Attribution 4.0 International Licence</w:t>
        </w:r>
      </w:hyperlink>
      <w:r>
        <w:t xml:space="preserve"> except content supplied by third parties, logos and the Commonwealth Coat of Arms.</w:t>
      </w:r>
    </w:p>
    <w:p w14:paraId="76E3437F" w14:textId="77777777" w:rsidR="004845D1" w:rsidRDefault="00560E5E">
      <w:pPr>
        <w:pStyle w:val="Normalsmall"/>
      </w:pPr>
      <w:r>
        <w:rPr>
          <w:noProof/>
          <w:lang w:eastAsia="en-AU"/>
        </w:rPr>
        <w:drawing>
          <wp:inline distT="0" distB="0" distL="0" distR="0" wp14:anchorId="6E3776A7" wp14:editId="60CFC819">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30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560E5E">
      <w:pPr>
        <w:pStyle w:val="Normalsmall"/>
        <w:rPr>
          <w:rStyle w:val="Strong"/>
        </w:rPr>
      </w:pPr>
      <w:r>
        <w:rPr>
          <w:rStyle w:val="Strong"/>
        </w:rPr>
        <w:t>Cataloguing data</w:t>
      </w:r>
    </w:p>
    <w:p w14:paraId="6E5E281E" w14:textId="7F9B867A" w:rsidR="00567673" w:rsidRPr="00FB15C6" w:rsidRDefault="00560E5E" w:rsidP="00567673">
      <w:pPr>
        <w:pStyle w:val="Normalsmall"/>
      </w:pPr>
      <w:r>
        <w:t xml:space="preserve">This publication (and any material sourced from it) should be attributed as: </w:t>
      </w:r>
      <w:r w:rsidR="002F3508" w:rsidRPr="006C7533">
        <w:t>DAFF</w:t>
      </w:r>
      <w:r w:rsidR="00273EF8" w:rsidRPr="006C7533">
        <w:t xml:space="preserve"> </w:t>
      </w:r>
      <w:r w:rsidRPr="006C7533">
        <w:t>202</w:t>
      </w:r>
      <w:r w:rsidR="003430DC" w:rsidRPr="006C7533">
        <w:t>4</w:t>
      </w:r>
      <w:r w:rsidRPr="006C7533">
        <w:t xml:space="preserve">, </w:t>
      </w:r>
      <w:r w:rsidRPr="006C7533">
        <w:rPr>
          <w:i/>
        </w:rPr>
        <w:t xml:space="preserve">Cost recovery implementation </w:t>
      </w:r>
      <w:r w:rsidRPr="00FB15C6">
        <w:rPr>
          <w:i/>
        </w:rPr>
        <w:t xml:space="preserve">statement: </w:t>
      </w:r>
      <w:r w:rsidR="00700C48" w:rsidRPr="00FB15C6">
        <w:rPr>
          <w:i/>
        </w:rPr>
        <w:t>meat</w:t>
      </w:r>
      <w:r w:rsidR="0090291E" w:rsidRPr="00FB15C6">
        <w:rPr>
          <w:i/>
        </w:rPr>
        <w:t xml:space="preserve"> </w:t>
      </w:r>
      <w:r w:rsidR="00201BB0" w:rsidRPr="00FB15C6">
        <w:rPr>
          <w:i/>
        </w:rPr>
        <w:t>export</w:t>
      </w:r>
      <w:r w:rsidR="003B1E96" w:rsidRPr="00FB15C6">
        <w:rPr>
          <w:i/>
        </w:rPr>
        <w:t>s</w:t>
      </w:r>
      <w:r w:rsidR="00201BB0" w:rsidRPr="00FB15C6">
        <w:rPr>
          <w:i/>
        </w:rPr>
        <w:t xml:space="preserve"> </w:t>
      </w:r>
      <w:r w:rsidRPr="00FB15C6">
        <w:rPr>
          <w:rStyle w:val="Emphasis"/>
        </w:rPr>
        <w:t>202</w:t>
      </w:r>
      <w:r w:rsidR="003430DC" w:rsidRPr="00FB15C6">
        <w:rPr>
          <w:rStyle w:val="Emphasis"/>
        </w:rPr>
        <w:t>4</w:t>
      </w:r>
      <w:r w:rsidR="00E1337C" w:rsidRPr="00FB15C6">
        <w:rPr>
          <w:rStyle w:val="Emphasis"/>
        </w:rPr>
        <w:t>–</w:t>
      </w:r>
      <w:r w:rsidR="003430DC" w:rsidRPr="00FB15C6">
        <w:rPr>
          <w:rStyle w:val="Emphasis"/>
        </w:rPr>
        <w:t>25</w:t>
      </w:r>
      <w:r w:rsidRPr="00FB15C6">
        <w:t xml:space="preserve">, </w:t>
      </w:r>
      <w:r w:rsidR="00273EF8" w:rsidRPr="00FB15C6">
        <w:t xml:space="preserve">Department of Agriculture, </w:t>
      </w:r>
      <w:r w:rsidR="002F3508" w:rsidRPr="00FB15C6">
        <w:t>Fisheries and Forestry</w:t>
      </w:r>
      <w:r w:rsidR="00273EF8" w:rsidRPr="00FB15C6">
        <w:t xml:space="preserve">, </w:t>
      </w:r>
      <w:r w:rsidRPr="00FB15C6">
        <w:t xml:space="preserve">Canberra, </w:t>
      </w:r>
      <w:r w:rsidR="00524870">
        <w:t>July</w:t>
      </w:r>
      <w:r w:rsidRPr="00FB15C6">
        <w:t>. CC BY 4.0.</w:t>
      </w:r>
    </w:p>
    <w:p w14:paraId="089500CE" w14:textId="1CC99320" w:rsidR="0064017E" w:rsidRDefault="0064017E" w:rsidP="00567673">
      <w:pPr>
        <w:pStyle w:val="Normalsmall"/>
      </w:pPr>
      <w:r w:rsidRPr="00F634F3">
        <w:t>This publication is available</w:t>
      </w:r>
      <w:r w:rsidR="00704205" w:rsidRPr="00F634F3">
        <w:t xml:space="preserve"> at</w:t>
      </w:r>
      <w:r w:rsidRPr="00F634F3">
        <w:t xml:space="preserve"> </w:t>
      </w:r>
      <w:r w:rsidR="00732C4F" w:rsidRPr="00F634F3">
        <w:rPr>
          <w:rStyle w:val="Hyperlink"/>
        </w:rPr>
        <w:t>agriculture.gov.au/about/fees/cost-recovery-202</w:t>
      </w:r>
      <w:r w:rsidR="00524870" w:rsidRPr="00F634F3">
        <w:rPr>
          <w:rStyle w:val="Hyperlink"/>
        </w:rPr>
        <w:t>4-25</w:t>
      </w:r>
      <w:r w:rsidR="00251366" w:rsidRPr="00F634F3">
        <w:t>.</w:t>
      </w:r>
    </w:p>
    <w:p w14:paraId="792A8A9C" w14:textId="570A9D32" w:rsidR="004845D1" w:rsidRDefault="00560E5E">
      <w:pPr>
        <w:pStyle w:val="Normalsmall"/>
        <w:spacing w:after="0"/>
      </w:pPr>
      <w:r>
        <w:t>Department of Agriculture</w:t>
      </w:r>
      <w:r w:rsidR="000816A2">
        <w:t xml:space="preserve">, </w:t>
      </w:r>
      <w:r w:rsidR="002F3508">
        <w:t>Fisheries and Forestry</w:t>
      </w:r>
    </w:p>
    <w:p w14:paraId="7014851F" w14:textId="77777777" w:rsidR="004845D1" w:rsidRDefault="00560E5E">
      <w:pPr>
        <w:pStyle w:val="Normalsmall"/>
        <w:spacing w:after="0"/>
      </w:pPr>
      <w:r>
        <w:t>GPO Box 858 Canberra ACT 2601</w:t>
      </w:r>
    </w:p>
    <w:p w14:paraId="5E43D93E" w14:textId="77777777" w:rsidR="004845D1" w:rsidRDefault="00560E5E">
      <w:pPr>
        <w:pStyle w:val="Normalsmall"/>
        <w:tabs>
          <w:tab w:val="left" w:pos="5724"/>
        </w:tabs>
        <w:spacing w:after="0"/>
      </w:pPr>
      <w:r>
        <w:t>Telephone 1800 900 090</w:t>
      </w:r>
    </w:p>
    <w:p w14:paraId="6BF1F769" w14:textId="5CCD6A19" w:rsidR="004845D1" w:rsidRDefault="00560E5E">
      <w:pPr>
        <w:pStyle w:val="Normalsmall"/>
      </w:pPr>
      <w:r>
        <w:t xml:space="preserve">Web </w:t>
      </w:r>
      <w:hyperlink r:id="rId13" w:history="1">
        <w:r w:rsidR="00420D18">
          <w:rPr>
            <w:rStyle w:val="Hyperlink"/>
          </w:rPr>
          <w:t>agriculture.gov.au</w:t>
        </w:r>
      </w:hyperlink>
    </w:p>
    <w:p w14:paraId="38410A8B" w14:textId="77777777" w:rsidR="00051243" w:rsidRDefault="00051243" w:rsidP="00051243">
      <w:pPr>
        <w:pStyle w:val="Normalsmall"/>
      </w:pPr>
      <w:r>
        <w:rPr>
          <w:rStyle w:val="Strong"/>
        </w:rPr>
        <w:t>Disclaimer</w:t>
      </w:r>
    </w:p>
    <w:p w14:paraId="667E7BCB" w14:textId="77777777" w:rsidR="001E6C9D" w:rsidRDefault="001E6C9D" w:rsidP="0064017E">
      <w:pPr>
        <w:pStyle w:val="Normalsmall"/>
      </w:pPr>
      <w:r w:rsidRPr="001E6C9D">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6E934C7" w14:textId="77777777" w:rsidR="001E6C9D" w:rsidRDefault="0064017E" w:rsidP="001E6C9D">
      <w:pPr>
        <w:pStyle w:val="Normalsmall"/>
        <w:rPr>
          <w:rStyle w:val="Strong"/>
        </w:rPr>
      </w:pPr>
      <w:r w:rsidRPr="0064017E">
        <w:rPr>
          <w:rStyle w:val="Strong"/>
        </w:rPr>
        <w:t>Acknowledgement of Country</w:t>
      </w:r>
    </w:p>
    <w:p w14:paraId="1061CA2B" w14:textId="0A1AF1C8" w:rsidR="001E6C9D" w:rsidRPr="001E6C9D" w:rsidRDefault="001E6C9D" w:rsidP="001E6C9D">
      <w:pPr>
        <w:pStyle w:val="Normalsmall"/>
        <w:rPr>
          <w:b/>
          <w:bCs/>
        </w:rPr>
      </w:pPr>
      <w:r w:rsidRPr="001E6C9D">
        <w:t>We acknowledge the Traditional Custodians of Australia and their continuing connection to land and sea, waters, environment and community. We pay our respects to the Traditional Custodians of the lands we live and work on, their culture, and their Elders past and present</w:t>
      </w:r>
      <w:r>
        <w:t>.</w:t>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A456E50" w14:textId="3E59A6D3" w:rsidR="004845D1" w:rsidRDefault="00560E5E" w:rsidP="00A24B30">
          <w:pPr>
            <w:pStyle w:val="TOCHeading"/>
            <w:pageBreakBefore/>
          </w:pPr>
          <w:r>
            <w:t>Contents</w:t>
          </w:r>
        </w:p>
        <w:p w14:paraId="58B0F46E" w14:textId="47ACBAA6" w:rsidR="00F67E7C" w:rsidRDefault="00560E5E">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5204202" w:history="1">
            <w:r w:rsidR="00F67E7C" w:rsidRPr="00B11584">
              <w:rPr>
                <w:rStyle w:val="Hyperlink"/>
              </w:rPr>
              <w:t>Summary</w:t>
            </w:r>
            <w:r w:rsidR="00F67E7C">
              <w:rPr>
                <w:webHidden/>
              </w:rPr>
              <w:tab/>
            </w:r>
            <w:r w:rsidR="00F67E7C">
              <w:rPr>
                <w:webHidden/>
              </w:rPr>
              <w:fldChar w:fldCharType="begin"/>
            </w:r>
            <w:r w:rsidR="00F67E7C">
              <w:rPr>
                <w:webHidden/>
              </w:rPr>
              <w:instrText xml:space="preserve"> PAGEREF _Toc175204202 \h </w:instrText>
            </w:r>
            <w:r w:rsidR="00F67E7C">
              <w:rPr>
                <w:webHidden/>
              </w:rPr>
            </w:r>
            <w:r w:rsidR="00F67E7C">
              <w:rPr>
                <w:webHidden/>
              </w:rPr>
              <w:fldChar w:fldCharType="separate"/>
            </w:r>
            <w:r w:rsidR="00A93089">
              <w:rPr>
                <w:webHidden/>
              </w:rPr>
              <w:t>v</w:t>
            </w:r>
            <w:r w:rsidR="00F67E7C">
              <w:rPr>
                <w:webHidden/>
              </w:rPr>
              <w:fldChar w:fldCharType="end"/>
            </w:r>
          </w:hyperlink>
        </w:p>
        <w:p w14:paraId="179E05F1" w14:textId="0549C15D" w:rsidR="00F67E7C" w:rsidRDefault="00F67E7C">
          <w:pPr>
            <w:pStyle w:val="TOC1"/>
            <w:rPr>
              <w:rFonts w:eastAsiaTheme="minorEastAsia"/>
              <w:b w:val="0"/>
              <w:kern w:val="2"/>
              <w:sz w:val="24"/>
              <w:szCs w:val="24"/>
              <w:lang w:eastAsia="en-AU"/>
              <w14:ligatures w14:val="standardContextual"/>
            </w:rPr>
          </w:pPr>
          <w:hyperlink w:anchor="_Toc175204203" w:history="1">
            <w:r w:rsidRPr="00B11584">
              <w:rPr>
                <w:rStyle w:val="Hyperlink"/>
              </w:rPr>
              <w:t>1</w:t>
            </w:r>
            <w:r>
              <w:rPr>
                <w:rFonts w:eastAsiaTheme="minorEastAsia"/>
                <w:b w:val="0"/>
                <w:kern w:val="2"/>
                <w:sz w:val="24"/>
                <w:szCs w:val="24"/>
                <w:lang w:eastAsia="en-AU"/>
                <w14:ligatures w14:val="standardContextual"/>
              </w:rPr>
              <w:tab/>
            </w:r>
            <w:r w:rsidRPr="00B11584">
              <w:rPr>
                <w:rStyle w:val="Hyperlink"/>
              </w:rPr>
              <w:t>Policy and statutory authority to cost recover</w:t>
            </w:r>
            <w:r>
              <w:rPr>
                <w:webHidden/>
              </w:rPr>
              <w:tab/>
            </w:r>
            <w:r>
              <w:rPr>
                <w:webHidden/>
              </w:rPr>
              <w:fldChar w:fldCharType="begin"/>
            </w:r>
            <w:r>
              <w:rPr>
                <w:webHidden/>
              </w:rPr>
              <w:instrText xml:space="preserve"> PAGEREF _Toc175204203 \h </w:instrText>
            </w:r>
            <w:r>
              <w:rPr>
                <w:webHidden/>
              </w:rPr>
            </w:r>
            <w:r>
              <w:rPr>
                <w:webHidden/>
              </w:rPr>
              <w:fldChar w:fldCharType="separate"/>
            </w:r>
            <w:r w:rsidR="00A93089">
              <w:rPr>
                <w:webHidden/>
              </w:rPr>
              <w:t>1</w:t>
            </w:r>
            <w:r>
              <w:rPr>
                <w:webHidden/>
              </w:rPr>
              <w:fldChar w:fldCharType="end"/>
            </w:r>
          </w:hyperlink>
        </w:p>
        <w:p w14:paraId="2456AA32" w14:textId="00C9029D" w:rsidR="00F67E7C" w:rsidRDefault="00F67E7C">
          <w:pPr>
            <w:pStyle w:val="TOC2"/>
            <w:tabs>
              <w:tab w:val="left" w:pos="1200"/>
            </w:tabs>
            <w:rPr>
              <w:rFonts w:eastAsiaTheme="minorEastAsia"/>
              <w:kern w:val="2"/>
              <w:sz w:val="24"/>
              <w:szCs w:val="24"/>
              <w:lang w:eastAsia="en-AU"/>
              <w14:ligatures w14:val="standardContextual"/>
            </w:rPr>
          </w:pPr>
          <w:hyperlink w:anchor="_Toc175204204" w:history="1">
            <w:r w:rsidRPr="00B11584">
              <w:rPr>
                <w:rStyle w:val="Hyperlink"/>
              </w:rPr>
              <w:t>1.1</w:t>
            </w:r>
            <w:r>
              <w:rPr>
                <w:rFonts w:eastAsiaTheme="minorEastAsia"/>
                <w:kern w:val="2"/>
                <w:sz w:val="24"/>
                <w:szCs w:val="24"/>
                <w:lang w:eastAsia="en-AU"/>
                <w14:ligatures w14:val="standardContextual"/>
              </w:rPr>
              <w:tab/>
            </w:r>
            <w:r w:rsidRPr="00B11584">
              <w:rPr>
                <w:rStyle w:val="Hyperlink"/>
              </w:rPr>
              <w:t>About the department</w:t>
            </w:r>
            <w:r>
              <w:rPr>
                <w:webHidden/>
              </w:rPr>
              <w:tab/>
            </w:r>
            <w:r>
              <w:rPr>
                <w:webHidden/>
              </w:rPr>
              <w:fldChar w:fldCharType="begin"/>
            </w:r>
            <w:r>
              <w:rPr>
                <w:webHidden/>
              </w:rPr>
              <w:instrText xml:space="preserve"> PAGEREF _Toc175204204 \h </w:instrText>
            </w:r>
            <w:r>
              <w:rPr>
                <w:webHidden/>
              </w:rPr>
            </w:r>
            <w:r>
              <w:rPr>
                <w:webHidden/>
              </w:rPr>
              <w:fldChar w:fldCharType="separate"/>
            </w:r>
            <w:r w:rsidR="00A93089">
              <w:rPr>
                <w:webHidden/>
              </w:rPr>
              <w:t>1</w:t>
            </w:r>
            <w:r>
              <w:rPr>
                <w:webHidden/>
              </w:rPr>
              <w:fldChar w:fldCharType="end"/>
            </w:r>
          </w:hyperlink>
        </w:p>
        <w:p w14:paraId="2BCC0A1F" w14:textId="57243A70" w:rsidR="00F67E7C" w:rsidRDefault="00F67E7C">
          <w:pPr>
            <w:pStyle w:val="TOC2"/>
            <w:tabs>
              <w:tab w:val="left" w:pos="1200"/>
            </w:tabs>
            <w:rPr>
              <w:rFonts w:eastAsiaTheme="minorEastAsia"/>
              <w:kern w:val="2"/>
              <w:sz w:val="24"/>
              <w:szCs w:val="24"/>
              <w:lang w:eastAsia="en-AU"/>
              <w14:ligatures w14:val="standardContextual"/>
            </w:rPr>
          </w:pPr>
          <w:hyperlink w:anchor="_Toc175204205" w:history="1">
            <w:r w:rsidRPr="00B11584">
              <w:rPr>
                <w:rStyle w:val="Hyperlink"/>
              </w:rPr>
              <w:t>1.2</w:t>
            </w:r>
            <w:r>
              <w:rPr>
                <w:rFonts w:eastAsiaTheme="minorEastAsia"/>
                <w:kern w:val="2"/>
                <w:sz w:val="24"/>
                <w:szCs w:val="24"/>
                <w:lang w:eastAsia="en-AU"/>
                <w14:ligatures w14:val="standardContextual"/>
              </w:rPr>
              <w:tab/>
            </w:r>
            <w:r w:rsidRPr="00B11584">
              <w:rPr>
                <w:rStyle w:val="Hyperlink"/>
              </w:rPr>
              <w:t>Government policy approval to cost recover</w:t>
            </w:r>
            <w:r>
              <w:rPr>
                <w:webHidden/>
              </w:rPr>
              <w:tab/>
            </w:r>
            <w:r>
              <w:rPr>
                <w:webHidden/>
              </w:rPr>
              <w:fldChar w:fldCharType="begin"/>
            </w:r>
            <w:r>
              <w:rPr>
                <w:webHidden/>
              </w:rPr>
              <w:instrText xml:space="preserve"> PAGEREF _Toc175204205 \h </w:instrText>
            </w:r>
            <w:r>
              <w:rPr>
                <w:webHidden/>
              </w:rPr>
            </w:r>
            <w:r>
              <w:rPr>
                <w:webHidden/>
              </w:rPr>
              <w:fldChar w:fldCharType="separate"/>
            </w:r>
            <w:r w:rsidR="00A93089">
              <w:rPr>
                <w:webHidden/>
              </w:rPr>
              <w:t>1</w:t>
            </w:r>
            <w:r>
              <w:rPr>
                <w:webHidden/>
              </w:rPr>
              <w:fldChar w:fldCharType="end"/>
            </w:r>
          </w:hyperlink>
        </w:p>
        <w:p w14:paraId="4DAD0574" w14:textId="4E1CEF38" w:rsidR="00F67E7C" w:rsidRDefault="00F67E7C">
          <w:pPr>
            <w:pStyle w:val="TOC2"/>
            <w:tabs>
              <w:tab w:val="left" w:pos="1200"/>
            </w:tabs>
            <w:rPr>
              <w:rFonts w:eastAsiaTheme="minorEastAsia"/>
              <w:kern w:val="2"/>
              <w:sz w:val="24"/>
              <w:szCs w:val="24"/>
              <w:lang w:eastAsia="en-AU"/>
              <w14:ligatures w14:val="standardContextual"/>
            </w:rPr>
          </w:pPr>
          <w:hyperlink w:anchor="_Toc175204206" w:history="1">
            <w:r w:rsidRPr="00B11584">
              <w:rPr>
                <w:rStyle w:val="Hyperlink"/>
              </w:rPr>
              <w:t>1.3</w:t>
            </w:r>
            <w:r>
              <w:rPr>
                <w:rFonts w:eastAsiaTheme="minorEastAsia"/>
                <w:kern w:val="2"/>
                <w:sz w:val="24"/>
                <w:szCs w:val="24"/>
                <w:lang w:eastAsia="en-AU"/>
                <w14:ligatures w14:val="standardContextual"/>
              </w:rPr>
              <w:tab/>
            </w:r>
            <w:r w:rsidRPr="00B11584">
              <w:rPr>
                <w:rStyle w:val="Hyperlink"/>
              </w:rPr>
              <w:t>Statutory authority to apply fees and charges</w:t>
            </w:r>
            <w:r>
              <w:rPr>
                <w:webHidden/>
              </w:rPr>
              <w:tab/>
            </w:r>
            <w:r>
              <w:rPr>
                <w:webHidden/>
              </w:rPr>
              <w:fldChar w:fldCharType="begin"/>
            </w:r>
            <w:r>
              <w:rPr>
                <w:webHidden/>
              </w:rPr>
              <w:instrText xml:space="preserve"> PAGEREF _Toc175204206 \h </w:instrText>
            </w:r>
            <w:r>
              <w:rPr>
                <w:webHidden/>
              </w:rPr>
            </w:r>
            <w:r>
              <w:rPr>
                <w:webHidden/>
              </w:rPr>
              <w:fldChar w:fldCharType="separate"/>
            </w:r>
            <w:r w:rsidR="00A93089">
              <w:rPr>
                <w:webHidden/>
              </w:rPr>
              <w:t>1</w:t>
            </w:r>
            <w:r>
              <w:rPr>
                <w:webHidden/>
              </w:rPr>
              <w:fldChar w:fldCharType="end"/>
            </w:r>
          </w:hyperlink>
        </w:p>
        <w:p w14:paraId="01B703D8" w14:textId="1C1E5EC2" w:rsidR="00F67E7C" w:rsidRDefault="00F67E7C">
          <w:pPr>
            <w:pStyle w:val="TOC2"/>
            <w:tabs>
              <w:tab w:val="left" w:pos="1200"/>
            </w:tabs>
            <w:rPr>
              <w:rFonts w:eastAsiaTheme="minorEastAsia"/>
              <w:kern w:val="2"/>
              <w:sz w:val="24"/>
              <w:szCs w:val="24"/>
              <w:lang w:eastAsia="en-AU"/>
              <w14:ligatures w14:val="standardContextual"/>
            </w:rPr>
          </w:pPr>
          <w:hyperlink w:anchor="_Toc175204207" w:history="1">
            <w:r w:rsidRPr="00B11584">
              <w:rPr>
                <w:rStyle w:val="Hyperlink"/>
              </w:rPr>
              <w:t>1.4</w:t>
            </w:r>
            <w:r>
              <w:rPr>
                <w:rFonts w:eastAsiaTheme="minorEastAsia"/>
                <w:kern w:val="2"/>
                <w:sz w:val="24"/>
                <w:szCs w:val="24"/>
                <w:lang w:eastAsia="en-AU"/>
                <w14:ligatures w14:val="standardContextual"/>
              </w:rPr>
              <w:tab/>
            </w:r>
            <w:r w:rsidRPr="00B11584">
              <w:rPr>
                <w:rStyle w:val="Hyperlink"/>
              </w:rPr>
              <w:t>Payment of regulatory services</w:t>
            </w:r>
            <w:r>
              <w:rPr>
                <w:webHidden/>
              </w:rPr>
              <w:tab/>
            </w:r>
            <w:r>
              <w:rPr>
                <w:webHidden/>
              </w:rPr>
              <w:fldChar w:fldCharType="begin"/>
            </w:r>
            <w:r>
              <w:rPr>
                <w:webHidden/>
              </w:rPr>
              <w:instrText xml:space="preserve"> PAGEREF _Toc175204207 \h </w:instrText>
            </w:r>
            <w:r>
              <w:rPr>
                <w:webHidden/>
              </w:rPr>
            </w:r>
            <w:r>
              <w:rPr>
                <w:webHidden/>
              </w:rPr>
              <w:fldChar w:fldCharType="separate"/>
            </w:r>
            <w:r w:rsidR="00A93089">
              <w:rPr>
                <w:webHidden/>
              </w:rPr>
              <w:t>2</w:t>
            </w:r>
            <w:r>
              <w:rPr>
                <w:webHidden/>
              </w:rPr>
              <w:fldChar w:fldCharType="end"/>
            </w:r>
          </w:hyperlink>
        </w:p>
        <w:p w14:paraId="651B1AA2" w14:textId="4D07EAC1" w:rsidR="00F67E7C" w:rsidRDefault="00F67E7C">
          <w:pPr>
            <w:pStyle w:val="TOC1"/>
            <w:rPr>
              <w:rFonts w:eastAsiaTheme="minorEastAsia"/>
              <w:b w:val="0"/>
              <w:kern w:val="2"/>
              <w:sz w:val="24"/>
              <w:szCs w:val="24"/>
              <w:lang w:eastAsia="en-AU"/>
              <w14:ligatures w14:val="standardContextual"/>
            </w:rPr>
          </w:pPr>
          <w:hyperlink w:anchor="_Toc175204208" w:history="1">
            <w:r w:rsidRPr="00B11584">
              <w:rPr>
                <w:rStyle w:val="Hyperlink"/>
              </w:rPr>
              <w:t>2</w:t>
            </w:r>
            <w:r>
              <w:rPr>
                <w:rFonts w:eastAsiaTheme="minorEastAsia"/>
                <w:b w:val="0"/>
                <w:kern w:val="2"/>
                <w:sz w:val="24"/>
                <w:szCs w:val="24"/>
                <w:lang w:eastAsia="en-AU"/>
                <w14:ligatures w14:val="standardContextual"/>
              </w:rPr>
              <w:tab/>
            </w:r>
            <w:r w:rsidRPr="00B11584">
              <w:rPr>
                <w:rStyle w:val="Hyperlink"/>
              </w:rPr>
              <w:t>Risk assessment</w:t>
            </w:r>
            <w:r>
              <w:rPr>
                <w:webHidden/>
              </w:rPr>
              <w:tab/>
            </w:r>
            <w:r>
              <w:rPr>
                <w:webHidden/>
              </w:rPr>
              <w:fldChar w:fldCharType="begin"/>
            </w:r>
            <w:r>
              <w:rPr>
                <w:webHidden/>
              </w:rPr>
              <w:instrText xml:space="preserve"> PAGEREF _Toc175204208 \h </w:instrText>
            </w:r>
            <w:r>
              <w:rPr>
                <w:webHidden/>
              </w:rPr>
            </w:r>
            <w:r>
              <w:rPr>
                <w:webHidden/>
              </w:rPr>
              <w:fldChar w:fldCharType="separate"/>
            </w:r>
            <w:r w:rsidR="00A93089">
              <w:rPr>
                <w:webHidden/>
              </w:rPr>
              <w:t>3</w:t>
            </w:r>
            <w:r>
              <w:rPr>
                <w:webHidden/>
              </w:rPr>
              <w:fldChar w:fldCharType="end"/>
            </w:r>
          </w:hyperlink>
        </w:p>
        <w:p w14:paraId="5BD9964A" w14:textId="149A9891" w:rsidR="00F67E7C" w:rsidRDefault="00F67E7C">
          <w:pPr>
            <w:pStyle w:val="TOC1"/>
            <w:rPr>
              <w:rFonts w:eastAsiaTheme="minorEastAsia"/>
              <w:b w:val="0"/>
              <w:kern w:val="2"/>
              <w:sz w:val="24"/>
              <w:szCs w:val="24"/>
              <w:lang w:eastAsia="en-AU"/>
              <w14:ligatures w14:val="standardContextual"/>
            </w:rPr>
          </w:pPr>
          <w:hyperlink w:anchor="_Toc175204209" w:history="1">
            <w:r w:rsidRPr="00B11584">
              <w:rPr>
                <w:rStyle w:val="Hyperlink"/>
              </w:rPr>
              <w:t>3</w:t>
            </w:r>
            <w:r>
              <w:rPr>
                <w:rFonts w:eastAsiaTheme="minorEastAsia"/>
                <w:b w:val="0"/>
                <w:kern w:val="2"/>
                <w:sz w:val="24"/>
                <w:szCs w:val="24"/>
                <w:lang w:eastAsia="en-AU"/>
                <w14:ligatures w14:val="standardContextual"/>
              </w:rPr>
              <w:tab/>
            </w:r>
            <w:r w:rsidRPr="00B11584">
              <w:rPr>
                <w:rStyle w:val="Hyperlink"/>
              </w:rPr>
              <w:t>Stakeholder consultation</w:t>
            </w:r>
            <w:r>
              <w:rPr>
                <w:webHidden/>
              </w:rPr>
              <w:tab/>
            </w:r>
            <w:r>
              <w:rPr>
                <w:webHidden/>
              </w:rPr>
              <w:fldChar w:fldCharType="begin"/>
            </w:r>
            <w:r>
              <w:rPr>
                <w:webHidden/>
              </w:rPr>
              <w:instrText xml:space="preserve"> PAGEREF _Toc175204209 \h </w:instrText>
            </w:r>
            <w:r>
              <w:rPr>
                <w:webHidden/>
              </w:rPr>
            </w:r>
            <w:r>
              <w:rPr>
                <w:webHidden/>
              </w:rPr>
              <w:fldChar w:fldCharType="separate"/>
            </w:r>
            <w:r w:rsidR="00A93089">
              <w:rPr>
                <w:webHidden/>
              </w:rPr>
              <w:t>4</w:t>
            </w:r>
            <w:r>
              <w:rPr>
                <w:webHidden/>
              </w:rPr>
              <w:fldChar w:fldCharType="end"/>
            </w:r>
          </w:hyperlink>
        </w:p>
        <w:p w14:paraId="456772C5" w14:textId="4C6D81BA" w:rsidR="00F67E7C" w:rsidRDefault="00F67E7C">
          <w:pPr>
            <w:pStyle w:val="TOC2"/>
            <w:tabs>
              <w:tab w:val="left" w:pos="1200"/>
            </w:tabs>
            <w:rPr>
              <w:rFonts w:eastAsiaTheme="minorEastAsia"/>
              <w:kern w:val="2"/>
              <w:sz w:val="24"/>
              <w:szCs w:val="24"/>
              <w:lang w:eastAsia="en-AU"/>
              <w14:ligatures w14:val="standardContextual"/>
            </w:rPr>
          </w:pPr>
          <w:hyperlink w:anchor="_Toc175204210" w:history="1">
            <w:r w:rsidRPr="00B11584">
              <w:rPr>
                <w:rStyle w:val="Hyperlink"/>
              </w:rPr>
              <w:t>3.1</w:t>
            </w:r>
            <w:r>
              <w:rPr>
                <w:rFonts w:eastAsiaTheme="minorEastAsia"/>
                <w:kern w:val="2"/>
                <w:sz w:val="24"/>
                <w:szCs w:val="24"/>
                <w:lang w:eastAsia="en-AU"/>
                <w14:ligatures w14:val="standardContextual"/>
              </w:rPr>
              <w:tab/>
            </w:r>
            <w:r w:rsidRPr="00B11584">
              <w:rPr>
                <w:rStyle w:val="Hyperlink"/>
              </w:rPr>
              <w:t>Stakeholder engagement strategy</w:t>
            </w:r>
            <w:r>
              <w:rPr>
                <w:webHidden/>
              </w:rPr>
              <w:tab/>
            </w:r>
            <w:r>
              <w:rPr>
                <w:webHidden/>
              </w:rPr>
              <w:fldChar w:fldCharType="begin"/>
            </w:r>
            <w:r>
              <w:rPr>
                <w:webHidden/>
              </w:rPr>
              <w:instrText xml:space="preserve"> PAGEREF _Toc175204210 \h </w:instrText>
            </w:r>
            <w:r>
              <w:rPr>
                <w:webHidden/>
              </w:rPr>
            </w:r>
            <w:r>
              <w:rPr>
                <w:webHidden/>
              </w:rPr>
              <w:fldChar w:fldCharType="separate"/>
            </w:r>
            <w:r w:rsidR="00A93089">
              <w:rPr>
                <w:webHidden/>
              </w:rPr>
              <w:t>4</w:t>
            </w:r>
            <w:r>
              <w:rPr>
                <w:webHidden/>
              </w:rPr>
              <w:fldChar w:fldCharType="end"/>
            </w:r>
          </w:hyperlink>
        </w:p>
        <w:p w14:paraId="2CAAB9E6" w14:textId="1B64850A" w:rsidR="00F67E7C" w:rsidRDefault="00F67E7C">
          <w:pPr>
            <w:pStyle w:val="TOC1"/>
            <w:rPr>
              <w:rFonts w:eastAsiaTheme="minorEastAsia"/>
              <w:b w:val="0"/>
              <w:kern w:val="2"/>
              <w:sz w:val="24"/>
              <w:szCs w:val="24"/>
              <w:lang w:eastAsia="en-AU"/>
              <w14:ligatures w14:val="standardContextual"/>
            </w:rPr>
          </w:pPr>
          <w:hyperlink w:anchor="_Toc175204211" w:history="1">
            <w:r w:rsidRPr="00B11584">
              <w:rPr>
                <w:rStyle w:val="Hyperlink"/>
              </w:rPr>
              <w:t>4</w:t>
            </w:r>
            <w:r>
              <w:rPr>
                <w:rFonts w:eastAsiaTheme="minorEastAsia"/>
                <w:b w:val="0"/>
                <w:kern w:val="2"/>
                <w:sz w:val="24"/>
                <w:szCs w:val="24"/>
                <w:lang w:eastAsia="en-AU"/>
                <w14:ligatures w14:val="standardContextual"/>
              </w:rPr>
              <w:tab/>
            </w:r>
            <w:r w:rsidRPr="00B11584">
              <w:rPr>
                <w:rStyle w:val="Hyperlink"/>
              </w:rPr>
              <w:t>Cost recovery arrangement for meat exports</w:t>
            </w:r>
            <w:r>
              <w:rPr>
                <w:webHidden/>
              </w:rPr>
              <w:tab/>
            </w:r>
            <w:r>
              <w:rPr>
                <w:webHidden/>
              </w:rPr>
              <w:fldChar w:fldCharType="begin"/>
            </w:r>
            <w:r>
              <w:rPr>
                <w:webHidden/>
              </w:rPr>
              <w:instrText xml:space="preserve"> PAGEREF _Toc175204211 \h </w:instrText>
            </w:r>
            <w:r>
              <w:rPr>
                <w:webHidden/>
              </w:rPr>
            </w:r>
            <w:r>
              <w:rPr>
                <w:webHidden/>
              </w:rPr>
              <w:fldChar w:fldCharType="separate"/>
            </w:r>
            <w:r w:rsidR="00A93089">
              <w:rPr>
                <w:webHidden/>
              </w:rPr>
              <w:t>7</w:t>
            </w:r>
            <w:r>
              <w:rPr>
                <w:webHidden/>
              </w:rPr>
              <w:fldChar w:fldCharType="end"/>
            </w:r>
          </w:hyperlink>
        </w:p>
        <w:p w14:paraId="2CAA673A" w14:textId="7D8A1C1C" w:rsidR="00F67E7C" w:rsidRDefault="00F67E7C">
          <w:pPr>
            <w:pStyle w:val="TOC2"/>
            <w:tabs>
              <w:tab w:val="left" w:pos="1200"/>
            </w:tabs>
            <w:rPr>
              <w:rFonts w:eastAsiaTheme="minorEastAsia"/>
              <w:kern w:val="2"/>
              <w:sz w:val="24"/>
              <w:szCs w:val="24"/>
              <w:lang w:eastAsia="en-AU"/>
              <w14:ligatures w14:val="standardContextual"/>
            </w:rPr>
          </w:pPr>
          <w:hyperlink w:anchor="_Toc175204212" w:history="1">
            <w:r w:rsidRPr="00B11584">
              <w:rPr>
                <w:rStyle w:val="Hyperlink"/>
              </w:rPr>
              <w:t>4.1</w:t>
            </w:r>
            <w:r>
              <w:rPr>
                <w:rFonts w:eastAsiaTheme="minorEastAsia"/>
                <w:kern w:val="2"/>
                <w:sz w:val="24"/>
                <w:szCs w:val="24"/>
                <w:lang w:eastAsia="en-AU"/>
                <w14:ligatures w14:val="standardContextual"/>
              </w:rPr>
              <w:tab/>
            </w:r>
            <w:r w:rsidRPr="00B11584">
              <w:rPr>
                <w:rStyle w:val="Hyperlink"/>
              </w:rPr>
              <w:t>Description of the regulatory activity</w:t>
            </w:r>
            <w:r>
              <w:rPr>
                <w:webHidden/>
              </w:rPr>
              <w:tab/>
            </w:r>
            <w:r>
              <w:rPr>
                <w:webHidden/>
              </w:rPr>
              <w:fldChar w:fldCharType="begin"/>
            </w:r>
            <w:r>
              <w:rPr>
                <w:webHidden/>
              </w:rPr>
              <w:instrText xml:space="preserve"> PAGEREF _Toc175204212 \h </w:instrText>
            </w:r>
            <w:r>
              <w:rPr>
                <w:webHidden/>
              </w:rPr>
            </w:r>
            <w:r>
              <w:rPr>
                <w:webHidden/>
              </w:rPr>
              <w:fldChar w:fldCharType="separate"/>
            </w:r>
            <w:r w:rsidR="00A93089">
              <w:rPr>
                <w:webHidden/>
              </w:rPr>
              <w:t>7</w:t>
            </w:r>
            <w:r>
              <w:rPr>
                <w:webHidden/>
              </w:rPr>
              <w:fldChar w:fldCharType="end"/>
            </w:r>
          </w:hyperlink>
        </w:p>
        <w:p w14:paraId="2046D82A" w14:textId="67363966" w:rsidR="00F67E7C" w:rsidRDefault="00F67E7C">
          <w:pPr>
            <w:pStyle w:val="TOC2"/>
            <w:tabs>
              <w:tab w:val="left" w:pos="1200"/>
            </w:tabs>
            <w:rPr>
              <w:rFonts w:eastAsiaTheme="minorEastAsia"/>
              <w:kern w:val="2"/>
              <w:sz w:val="24"/>
              <w:szCs w:val="24"/>
              <w:lang w:eastAsia="en-AU"/>
              <w14:ligatures w14:val="standardContextual"/>
            </w:rPr>
          </w:pPr>
          <w:hyperlink w:anchor="_Toc175204213" w:history="1">
            <w:r w:rsidRPr="00B11584">
              <w:rPr>
                <w:rStyle w:val="Hyperlink"/>
              </w:rPr>
              <w:t>4.2</w:t>
            </w:r>
            <w:r>
              <w:rPr>
                <w:rFonts w:eastAsiaTheme="minorEastAsia"/>
                <w:kern w:val="2"/>
                <w:sz w:val="24"/>
                <w:szCs w:val="24"/>
                <w:lang w:eastAsia="en-AU"/>
                <w14:ligatures w14:val="standardContextual"/>
              </w:rPr>
              <w:tab/>
            </w:r>
            <w:r w:rsidRPr="00B11584">
              <w:rPr>
                <w:rStyle w:val="Hyperlink"/>
              </w:rPr>
              <w:t>Cost base assumptions</w:t>
            </w:r>
            <w:r>
              <w:rPr>
                <w:webHidden/>
              </w:rPr>
              <w:tab/>
            </w:r>
            <w:r>
              <w:rPr>
                <w:webHidden/>
              </w:rPr>
              <w:fldChar w:fldCharType="begin"/>
            </w:r>
            <w:r>
              <w:rPr>
                <w:webHidden/>
              </w:rPr>
              <w:instrText xml:space="preserve"> PAGEREF _Toc175204213 \h </w:instrText>
            </w:r>
            <w:r>
              <w:rPr>
                <w:webHidden/>
              </w:rPr>
            </w:r>
            <w:r>
              <w:rPr>
                <w:webHidden/>
              </w:rPr>
              <w:fldChar w:fldCharType="separate"/>
            </w:r>
            <w:r w:rsidR="00A93089">
              <w:rPr>
                <w:webHidden/>
              </w:rPr>
              <w:t>8</w:t>
            </w:r>
            <w:r>
              <w:rPr>
                <w:webHidden/>
              </w:rPr>
              <w:fldChar w:fldCharType="end"/>
            </w:r>
          </w:hyperlink>
        </w:p>
        <w:p w14:paraId="58DF90A8" w14:textId="3E56ED1C" w:rsidR="00F67E7C" w:rsidRDefault="00F67E7C">
          <w:pPr>
            <w:pStyle w:val="TOC2"/>
            <w:tabs>
              <w:tab w:val="left" w:pos="1200"/>
            </w:tabs>
            <w:rPr>
              <w:rFonts w:eastAsiaTheme="minorEastAsia"/>
              <w:kern w:val="2"/>
              <w:sz w:val="24"/>
              <w:szCs w:val="24"/>
              <w:lang w:eastAsia="en-AU"/>
              <w14:ligatures w14:val="standardContextual"/>
            </w:rPr>
          </w:pPr>
          <w:hyperlink w:anchor="_Toc175204214" w:history="1">
            <w:r w:rsidRPr="00B11584">
              <w:rPr>
                <w:rStyle w:val="Hyperlink"/>
              </w:rPr>
              <w:t>4.3</w:t>
            </w:r>
            <w:r>
              <w:rPr>
                <w:rFonts w:eastAsiaTheme="minorEastAsia"/>
                <w:kern w:val="2"/>
                <w:sz w:val="24"/>
                <w:szCs w:val="24"/>
                <w:lang w:eastAsia="en-AU"/>
                <w14:ligatures w14:val="standardContextual"/>
              </w:rPr>
              <w:tab/>
            </w:r>
            <w:r w:rsidRPr="00B11584">
              <w:rPr>
                <w:rStyle w:val="Hyperlink"/>
              </w:rPr>
              <w:t>Projected cost base</w:t>
            </w:r>
            <w:r>
              <w:rPr>
                <w:webHidden/>
              </w:rPr>
              <w:tab/>
            </w:r>
            <w:r>
              <w:rPr>
                <w:webHidden/>
              </w:rPr>
              <w:fldChar w:fldCharType="begin"/>
            </w:r>
            <w:r>
              <w:rPr>
                <w:webHidden/>
              </w:rPr>
              <w:instrText xml:space="preserve"> PAGEREF _Toc175204214 \h </w:instrText>
            </w:r>
            <w:r>
              <w:rPr>
                <w:webHidden/>
              </w:rPr>
            </w:r>
            <w:r>
              <w:rPr>
                <w:webHidden/>
              </w:rPr>
              <w:fldChar w:fldCharType="separate"/>
            </w:r>
            <w:r w:rsidR="00A93089">
              <w:rPr>
                <w:webHidden/>
              </w:rPr>
              <w:t>8</w:t>
            </w:r>
            <w:r>
              <w:rPr>
                <w:webHidden/>
              </w:rPr>
              <w:fldChar w:fldCharType="end"/>
            </w:r>
          </w:hyperlink>
        </w:p>
        <w:p w14:paraId="13BD6F3A" w14:textId="67517783" w:rsidR="00F67E7C" w:rsidRDefault="00F67E7C">
          <w:pPr>
            <w:pStyle w:val="TOC1"/>
            <w:rPr>
              <w:rFonts w:eastAsiaTheme="minorEastAsia"/>
              <w:b w:val="0"/>
              <w:kern w:val="2"/>
              <w:sz w:val="24"/>
              <w:szCs w:val="24"/>
              <w:lang w:eastAsia="en-AU"/>
              <w14:ligatures w14:val="standardContextual"/>
            </w:rPr>
          </w:pPr>
          <w:hyperlink w:anchor="_Toc175204215" w:history="1">
            <w:r w:rsidRPr="00B11584">
              <w:rPr>
                <w:rStyle w:val="Hyperlink"/>
              </w:rPr>
              <w:t>5</w:t>
            </w:r>
            <w:r>
              <w:rPr>
                <w:rFonts w:eastAsiaTheme="minorEastAsia"/>
                <w:b w:val="0"/>
                <w:kern w:val="2"/>
                <w:sz w:val="24"/>
                <w:szCs w:val="24"/>
                <w:lang w:eastAsia="en-AU"/>
                <w14:ligatures w14:val="standardContextual"/>
              </w:rPr>
              <w:tab/>
            </w:r>
            <w:r w:rsidRPr="00B11584">
              <w:rPr>
                <w:rStyle w:val="Hyperlink"/>
              </w:rPr>
              <w:t>Design of regulatory charges</w:t>
            </w:r>
            <w:r>
              <w:rPr>
                <w:webHidden/>
              </w:rPr>
              <w:tab/>
            </w:r>
            <w:r>
              <w:rPr>
                <w:webHidden/>
              </w:rPr>
              <w:fldChar w:fldCharType="begin"/>
            </w:r>
            <w:r>
              <w:rPr>
                <w:webHidden/>
              </w:rPr>
              <w:instrText xml:space="preserve"> PAGEREF _Toc175204215 \h </w:instrText>
            </w:r>
            <w:r>
              <w:rPr>
                <w:webHidden/>
              </w:rPr>
            </w:r>
            <w:r>
              <w:rPr>
                <w:webHidden/>
              </w:rPr>
              <w:fldChar w:fldCharType="separate"/>
            </w:r>
            <w:r w:rsidR="00A93089">
              <w:rPr>
                <w:webHidden/>
              </w:rPr>
              <w:t>11</w:t>
            </w:r>
            <w:r>
              <w:rPr>
                <w:webHidden/>
              </w:rPr>
              <w:fldChar w:fldCharType="end"/>
            </w:r>
          </w:hyperlink>
        </w:p>
        <w:p w14:paraId="6560B0A7" w14:textId="5AE287BC" w:rsidR="00F67E7C" w:rsidRDefault="00F67E7C">
          <w:pPr>
            <w:pStyle w:val="TOC2"/>
            <w:tabs>
              <w:tab w:val="left" w:pos="1200"/>
            </w:tabs>
            <w:rPr>
              <w:rFonts w:eastAsiaTheme="minorEastAsia"/>
              <w:kern w:val="2"/>
              <w:sz w:val="24"/>
              <w:szCs w:val="24"/>
              <w:lang w:eastAsia="en-AU"/>
              <w14:ligatures w14:val="standardContextual"/>
            </w:rPr>
          </w:pPr>
          <w:hyperlink w:anchor="_Toc175204216" w:history="1">
            <w:r w:rsidRPr="00B11584">
              <w:rPr>
                <w:rStyle w:val="Hyperlink"/>
              </w:rPr>
              <w:t>5.1</w:t>
            </w:r>
            <w:r>
              <w:rPr>
                <w:rFonts w:eastAsiaTheme="minorEastAsia"/>
                <w:kern w:val="2"/>
                <w:sz w:val="24"/>
                <w:szCs w:val="24"/>
                <w:lang w:eastAsia="en-AU"/>
                <w14:ligatures w14:val="standardContextual"/>
              </w:rPr>
              <w:tab/>
            </w:r>
            <w:r w:rsidRPr="00B11584">
              <w:rPr>
                <w:rStyle w:val="Hyperlink"/>
              </w:rPr>
              <w:t>Meat exports fees and charges</w:t>
            </w:r>
            <w:r>
              <w:rPr>
                <w:webHidden/>
              </w:rPr>
              <w:tab/>
            </w:r>
            <w:r>
              <w:rPr>
                <w:webHidden/>
              </w:rPr>
              <w:fldChar w:fldCharType="begin"/>
            </w:r>
            <w:r>
              <w:rPr>
                <w:webHidden/>
              </w:rPr>
              <w:instrText xml:space="preserve"> PAGEREF _Toc175204216 \h </w:instrText>
            </w:r>
            <w:r>
              <w:rPr>
                <w:webHidden/>
              </w:rPr>
            </w:r>
            <w:r>
              <w:rPr>
                <w:webHidden/>
              </w:rPr>
              <w:fldChar w:fldCharType="separate"/>
            </w:r>
            <w:r w:rsidR="00A93089">
              <w:rPr>
                <w:webHidden/>
              </w:rPr>
              <w:t>11</w:t>
            </w:r>
            <w:r>
              <w:rPr>
                <w:webHidden/>
              </w:rPr>
              <w:fldChar w:fldCharType="end"/>
            </w:r>
          </w:hyperlink>
        </w:p>
        <w:p w14:paraId="4965D36E" w14:textId="65CB3633" w:rsidR="00F67E7C" w:rsidRDefault="00F67E7C">
          <w:pPr>
            <w:pStyle w:val="TOC2"/>
            <w:tabs>
              <w:tab w:val="left" w:pos="1200"/>
            </w:tabs>
            <w:rPr>
              <w:rFonts w:eastAsiaTheme="minorEastAsia"/>
              <w:kern w:val="2"/>
              <w:sz w:val="24"/>
              <w:szCs w:val="24"/>
              <w:lang w:eastAsia="en-AU"/>
              <w14:ligatures w14:val="standardContextual"/>
            </w:rPr>
          </w:pPr>
          <w:hyperlink w:anchor="_Toc175204217" w:history="1">
            <w:r w:rsidRPr="00B11584">
              <w:rPr>
                <w:rStyle w:val="Hyperlink"/>
              </w:rPr>
              <w:t>5.2</w:t>
            </w:r>
            <w:r>
              <w:rPr>
                <w:rFonts w:eastAsiaTheme="minorEastAsia"/>
                <w:kern w:val="2"/>
                <w:sz w:val="24"/>
                <w:szCs w:val="24"/>
                <w:lang w:eastAsia="en-AU"/>
                <w14:ligatures w14:val="standardContextual"/>
              </w:rPr>
              <w:tab/>
            </w:r>
            <w:r w:rsidRPr="00B11584">
              <w:rPr>
                <w:rStyle w:val="Hyperlink"/>
              </w:rPr>
              <w:t>Revenue variability</w:t>
            </w:r>
            <w:r>
              <w:rPr>
                <w:webHidden/>
              </w:rPr>
              <w:tab/>
            </w:r>
            <w:r>
              <w:rPr>
                <w:webHidden/>
              </w:rPr>
              <w:fldChar w:fldCharType="begin"/>
            </w:r>
            <w:r>
              <w:rPr>
                <w:webHidden/>
              </w:rPr>
              <w:instrText xml:space="preserve"> PAGEREF _Toc175204217 \h </w:instrText>
            </w:r>
            <w:r>
              <w:rPr>
                <w:webHidden/>
              </w:rPr>
            </w:r>
            <w:r>
              <w:rPr>
                <w:webHidden/>
              </w:rPr>
              <w:fldChar w:fldCharType="separate"/>
            </w:r>
            <w:r w:rsidR="00A93089">
              <w:rPr>
                <w:webHidden/>
              </w:rPr>
              <w:t>13</w:t>
            </w:r>
            <w:r>
              <w:rPr>
                <w:webHidden/>
              </w:rPr>
              <w:fldChar w:fldCharType="end"/>
            </w:r>
          </w:hyperlink>
        </w:p>
        <w:p w14:paraId="626CF7DA" w14:textId="3C32D6B9" w:rsidR="00F67E7C" w:rsidRDefault="00F67E7C">
          <w:pPr>
            <w:pStyle w:val="TOC1"/>
            <w:rPr>
              <w:rFonts w:eastAsiaTheme="minorEastAsia"/>
              <w:b w:val="0"/>
              <w:kern w:val="2"/>
              <w:sz w:val="24"/>
              <w:szCs w:val="24"/>
              <w:lang w:eastAsia="en-AU"/>
              <w14:ligatures w14:val="standardContextual"/>
            </w:rPr>
          </w:pPr>
          <w:hyperlink w:anchor="_Toc175204218" w:history="1">
            <w:r w:rsidRPr="00B11584">
              <w:rPr>
                <w:rStyle w:val="Hyperlink"/>
              </w:rPr>
              <w:t>6</w:t>
            </w:r>
            <w:r>
              <w:rPr>
                <w:rFonts w:eastAsiaTheme="minorEastAsia"/>
                <w:b w:val="0"/>
                <w:kern w:val="2"/>
                <w:sz w:val="24"/>
                <w:szCs w:val="24"/>
                <w:lang w:eastAsia="en-AU"/>
                <w14:ligatures w14:val="standardContextual"/>
              </w:rPr>
              <w:tab/>
            </w:r>
            <w:r w:rsidRPr="00B11584">
              <w:rPr>
                <w:rStyle w:val="Hyperlink"/>
              </w:rPr>
              <w:t>Financial estimates</w:t>
            </w:r>
            <w:r>
              <w:rPr>
                <w:webHidden/>
              </w:rPr>
              <w:tab/>
            </w:r>
            <w:r>
              <w:rPr>
                <w:webHidden/>
              </w:rPr>
              <w:fldChar w:fldCharType="begin"/>
            </w:r>
            <w:r>
              <w:rPr>
                <w:webHidden/>
              </w:rPr>
              <w:instrText xml:space="preserve"> PAGEREF _Toc175204218 \h </w:instrText>
            </w:r>
            <w:r>
              <w:rPr>
                <w:webHidden/>
              </w:rPr>
            </w:r>
            <w:r>
              <w:rPr>
                <w:webHidden/>
              </w:rPr>
              <w:fldChar w:fldCharType="separate"/>
            </w:r>
            <w:r w:rsidR="00A93089">
              <w:rPr>
                <w:webHidden/>
              </w:rPr>
              <w:t>14</w:t>
            </w:r>
            <w:r>
              <w:rPr>
                <w:webHidden/>
              </w:rPr>
              <w:fldChar w:fldCharType="end"/>
            </w:r>
          </w:hyperlink>
        </w:p>
        <w:p w14:paraId="096D5EAF" w14:textId="737AB70E" w:rsidR="00F67E7C" w:rsidRDefault="00F67E7C">
          <w:pPr>
            <w:pStyle w:val="TOC2"/>
            <w:tabs>
              <w:tab w:val="left" w:pos="1200"/>
            </w:tabs>
            <w:rPr>
              <w:rFonts w:eastAsiaTheme="minorEastAsia"/>
              <w:kern w:val="2"/>
              <w:sz w:val="24"/>
              <w:szCs w:val="24"/>
              <w:lang w:eastAsia="en-AU"/>
              <w14:ligatures w14:val="standardContextual"/>
            </w:rPr>
          </w:pPr>
          <w:hyperlink w:anchor="_Toc175204219" w:history="1">
            <w:r w:rsidRPr="00B11584">
              <w:rPr>
                <w:rStyle w:val="Hyperlink"/>
              </w:rPr>
              <w:t>6.1</w:t>
            </w:r>
            <w:r>
              <w:rPr>
                <w:rFonts w:eastAsiaTheme="minorEastAsia"/>
                <w:kern w:val="2"/>
                <w:sz w:val="24"/>
                <w:szCs w:val="24"/>
                <w:lang w:eastAsia="en-AU"/>
                <w14:ligatures w14:val="standardContextual"/>
              </w:rPr>
              <w:tab/>
            </w:r>
            <w:r w:rsidRPr="00B11584">
              <w:rPr>
                <w:rStyle w:val="Hyperlink"/>
              </w:rPr>
              <w:t>Financial estimates</w:t>
            </w:r>
            <w:r>
              <w:rPr>
                <w:webHidden/>
              </w:rPr>
              <w:tab/>
            </w:r>
            <w:r>
              <w:rPr>
                <w:webHidden/>
              </w:rPr>
              <w:fldChar w:fldCharType="begin"/>
            </w:r>
            <w:r>
              <w:rPr>
                <w:webHidden/>
              </w:rPr>
              <w:instrText xml:space="preserve"> PAGEREF _Toc175204219 \h </w:instrText>
            </w:r>
            <w:r>
              <w:rPr>
                <w:webHidden/>
              </w:rPr>
            </w:r>
            <w:r>
              <w:rPr>
                <w:webHidden/>
              </w:rPr>
              <w:fldChar w:fldCharType="separate"/>
            </w:r>
            <w:r w:rsidR="00A93089">
              <w:rPr>
                <w:webHidden/>
              </w:rPr>
              <w:t>14</w:t>
            </w:r>
            <w:r>
              <w:rPr>
                <w:webHidden/>
              </w:rPr>
              <w:fldChar w:fldCharType="end"/>
            </w:r>
          </w:hyperlink>
        </w:p>
        <w:p w14:paraId="43D6160C" w14:textId="7A9F0DF9" w:rsidR="00F67E7C" w:rsidRDefault="00F67E7C">
          <w:pPr>
            <w:pStyle w:val="TOC2"/>
            <w:tabs>
              <w:tab w:val="left" w:pos="1200"/>
            </w:tabs>
            <w:rPr>
              <w:rFonts w:eastAsiaTheme="minorEastAsia"/>
              <w:kern w:val="2"/>
              <w:sz w:val="24"/>
              <w:szCs w:val="24"/>
              <w:lang w:eastAsia="en-AU"/>
              <w14:ligatures w14:val="standardContextual"/>
            </w:rPr>
          </w:pPr>
          <w:hyperlink w:anchor="_Toc175204220" w:history="1">
            <w:r w:rsidRPr="00B11584">
              <w:rPr>
                <w:rStyle w:val="Hyperlink"/>
              </w:rPr>
              <w:t>6.2</w:t>
            </w:r>
            <w:r>
              <w:rPr>
                <w:rFonts w:eastAsiaTheme="minorEastAsia"/>
                <w:kern w:val="2"/>
                <w:sz w:val="24"/>
                <w:szCs w:val="24"/>
                <w:lang w:eastAsia="en-AU"/>
                <w14:ligatures w14:val="standardContextual"/>
              </w:rPr>
              <w:tab/>
            </w:r>
            <w:r w:rsidRPr="00B11584">
              <w:rPr>
                <w:rStyle w:val="Hyperlink"/>
              </w:rPr>
              <w:t>Cost recovery reserve</w:t>
            </w:r>
            <w:r>
              <w:rPr>
                <w:webHidden/>
              </w:rPr>
              <w:tab/>
            </w:r>
            <w:r>
              <w:rPr>
                <w:webHidden/>
              </w:rPr>
              <w:fldChar w:fldCharType="begin"/>
            </w:r>
            <w:r>
              <w:rPr>
                <w:webHidden/>
              </w:rPr>
              <w:instrText xml:space="preserve"> PAGEREF _Toc175204220 \h </w:instrText>
            </w:r>
            <w:r>
              <w:rPr>
                <w:webHidden/>
              </w:rPr>
            </w:r>
            <w:r>
              <w:rPr>
                <w:webHidden/>
              </w:rPr>
              <w:fldChar w:fldCharType="separate"/>
            </w:r>
            <w:r w:rsidR="00A93089">
              <w:rPr>
                <w:webHidden/>
              </w:rPr>
              <w:t>14</w:t>
            </w:r>
            <w:r>
              <w:rPr>
                <w:webHidden/>
              </w:rPr>
              <w:fldChar w:fldCharType="end"/>
            </w:r>
          </w:hyperlink>
        </w:p>
        <w:p w14:paraId="0718A63A" w14:textId="5BC17EF7" w:rsidR="00F67E7C" w:rsidRDefault="00F67E7C">
          <w:pPr>
            <w:pStyle w:val="TOC1"/>
            <w:rPr>
              <w:rFonts w:eastAsiaTheme="minorEastAsia"/>
              <w:b w:val="0"/>
              <w:kern w:val="2"/>
              <w:sz w:val="24"/>
              <w:szCs w:val="24"/>
              <w:lang w:eastAsia="en-AU"/>
              <w14:ligatures w14:val="standardContextual"/>
            </w:rPr>
          </w:pPr>
          <w:hyperlink w:anchor="_Toc175204221" w:history="1">
            <w:r w:rsidRPr="00B11584">
              <w:rPr>
                <w:rStyle w:val="Hyperlink"/>
              </w:rPr>
              <w:t>7</w:t>
            </w:r>
            <w:r>
              <w:rPr>
                <w:rFonts w:eastAsiaTheme="minorEastAsia"/>
                <w:b w:val="0"/>
                <w:kern w:val="2"/>
                <w:sz w:val="24"/>
                <w:szCs w:val="24"/>
                <w:lang w:eastAsia="en-AU"/>
                <w14:ligatures w14:val="standardContextual"/>
              </w:rPr>
              <w:tab/>
            </w:r>
            <w:r w:rsidRPr="00B11584">
              <w:rPr>
                <w:rStyle w:val="Hyperlink"/>
              </w:rPr>
              <w:t>Financial and non-financial performance</w:t>
            </w:r>
            <w:r>
              <w:rPr>
                <w:webHidden/>
              </w:rPr>
              <w:tab/>
            </w:r>
            <w:r>
              <w:rPr>
                <w:webHidden/>
              </w:rPr>
              <w:fldChar w:fldCharType="begin"/>
            </w:r>
            <w:r>
              <w:rPr>
                <w:webHidden/>
              </w:rPr>
              <w:instrText xml:space="preserve"> PAGEREF _Toc175204221 \h </w:instrText>
            </w:r>
            <w:r>
              <w:rPr>
                <w:webHidden/>
              </w:rPr>
            </w:r>
            <w:r>
              <w:rPr>
                <w:webHidden/>
              </w:rPr>
              <w:fldChar w:fldCharType="separate"/>
            </w:r>
            <w:r w:rsidR="00A93089">
              <w:rPr>
                <w:webHidden/>
              </w:rPr>
              <w:t>15</w:t>
            </w:r>
            <w:r>
              <w:rPr>
                <w:webHidden/>
              </w:rPr>
              <w:fldChar w:fldCharType="end"/>
            </w:r>
          </w:hyperlink>
        </w:p>
        <w:p w14:paraId="57ADA6B5" w14:textId="4A088953" w:rsidR="00F67E7C" w:rsidRDefault="00F67E7C">
          <w:pPr>
            <w:pStyle w:val="TOC2"/>
            <w:tabs>
              <w:tab w:val="left" w:pos="1200"/>
            </w:tabs>
            <w:rPr>
              <w:rFonts w:eastAsiaTheme="minorEastAsia"/>
              <w:kern w:val="2"/>
              <w:sz w:val="24"/>
              <w:szCs w:val="24"/>
              <w:lang w:eastAsia="en-AU"/>
              <w14:ligatures w14:val="standardContextual"/>
            </w:rPr>
          </w:pPr>
          <w:hyperlink w:anchor="_Toc175204222" w:history="1">
            <w:r w:rsidRPr="00B11584">
              <w:rPr>
                <w:rStyle w:val="Hyperlink"/>
              </w:rPr>
              <w:t>7.1</w:t>
            </w:r>
            <w:r>
              <w:rPr>
                <w:rFonts w:eastAsiaTheme="minorEastAsia"/>
                <w:kern w:val="2"/>
                <w:sz w:val="24"/>
                <w:szCs w:val="24"/>
                <w:lang w:eastAsia="en-AU"/>
                <w14:ligatures w14:val="standardContextual"/>
              </w:rPr>
              <w:tab/>
            </w:r>
            <w:r w:rsidRPr="00B11584">
              <w:rPr>
                <w:rStyle w:val="Hyperlink"/>
              </w:rPr>
              <w:t>Financial performance</w:t>
            </w:r>
            <w:r>
              <w:rPr>
                <w:webHidden/>
              </w:rPr>
              <w:tab/>
            </w:r>
            <w:r>
              <w:rPr>
                <w:webHidden/>
              </w:rPr>
              <w:fldChar w:fldCharType="begin"/>
            </w:r>
            <w:r>
              <w:rPr>
                <w:webHidden/>
              </w:rPr>
              <w:instrText xml:space="preserve"> PAGEREF _Toc175204222 \h </w:instrText>
            </w:r>
            <w:r>
              <w:rPr>
                <w:webHidden/>
              </w:rPr>
            </w:r>
            <w:r>
              <w:rPr>
                <w:webHidden/>
              </w:rPr>
              <w:fldChar w:fldCharType="separate"/>
            </w:r>
            <w:r w:rsidR="00A93089">
              <w:rPr>
                <w:webHidden/>
              </w:rPr>
              <w:t>15</w:t>
            </w:r>
            <w:r>
              <w:rPr>
                <w:webHidden/>
              </w:rPr>
              <w:fldChar w:fldCharType="end"/>
            </w:r>
          </w:hyperlink>
        </w:p>
        <w:p w14:paraId="3BE14AF7" w14:textId="57256E0F" w:rsidR="00F67E7C" w:rsidRDefault="00F67E7C">
          <w:pPr>
            <w:pStyle w:val="TOC2"/>
            <w:tabs>
              <w:tab w:val="left" w:pos="1200"/>
            </w:tabs>
            <w:rPr>
              <w:rFonts w:eastAsiaTheme="minorEastAsia"/>
              <w:kern w:val="2"/>
              <w:sz w:val="24"/>
              <w:szCs w:val="24"/>
              <w:lang w:eastAsia="en-AU"/>
              <w14:ligatures w14:val="standardContextual"/>
            </w:rPr>
          </w:pPr>
          <w:hyperlink w:anchor="_Toc175204223" w:history="1">
            <w:r w:rsidRPr="00B11584">
              <w:rPr>
                <w:rStyle w:val="Hyperlink"/>
              </w:rPr>
              <w:t>7.2</w:t>
            </w:r>
            <w:r>
              <w:rPr>
                <w:rFonts w:eastAsiaTheme="minorEastAsia"/>
                <w:kern w:val="2"/>
                <w:sz w:val="24"/>
                <w:szCs w:val="24"/>
                <w:lang w:eastAsia="en-AU"/>
                <w14:ligatures w14:val="standardContextual"/>
              </w:rPr>
              <w:tab/>
            </w:r>
            <w:r w:rsidRPr="00B11584">
              <w:rPr>
                <w:rStyle w:val="Hyperlink"/>
              </w:rPr>
              <w:t>Summary financial performance 2022–23</w:t>
            </w:r>
            <w:r>
              <w:rPr>
                <w:webHidden/>
              </w:rPr>
              <w:tab/>
            </w:r>
            <w:r>
              <w:rPr>
                <w:webHidden/>
              </w:rPr>
              <w:fldChar w:fldCharType="begin"/>
            </w:r>
            <w:r>
              <w:rPr>
                <w:webHidden/>
              </w:rPr>
              <w:instrText xml:space="preserve"> PAGEREF _Toc175204223 \h </w:instrText>
            </w:r>
            <w:r>
              <w:rPr>
                <w:webHidden/>
              </w:rPr>
            </w:r>
            <w:r>
              <w:rPr>
                <w:webHidden/>
              </w:rPr>
              <w:fldChar w:fldCharType="separate"/>
            </w:r>
            <w:r w:rsidR="00A93089">
              <w:rPr>
                <w:webHidden/>
              </w:rPr>
              <w:t>15</w:t>
            </w:r>
            <w:r>
              <w:rPr>
                <w:webHidden/>
              </w:rPr>
              <w:fldChar w:fldCharType="end"/>
            </w:r>
          </w:hyperlink>
        </w:p>
        <w:p w14:paraId="4D05BE12" w14:textId="4FF163E3" w:rsidR="00F67E7C" w:rsidRDefault="00F67E7C">
          <w:pPr>
            <w:pStyle w:val="TOC2"/>
            <w:tabs>
              <w:tab w:val="left" w:pos="1200"/>
            </w:tabs>
            <w:rPr>
              <w:rFonts w:eastAsiaTheme="minorEastAsia"/>
              <w:kern w:val="2"/>
              <w:sz w:val="24"/>
              <w:szCs w:val="24"/>
              <w:lang w:eastAsia="en-AU"/>
              <w14:ligatures w14:val="standardContextual"/>
            </w:rPr>
          </w:pPr>
          <w:hyperlink w:anchor="_Toc175204224" w:history="1">
            <w:r w:rsidRPr="00B11584">
              <w:rPr>
                <w:rStyle w:val="Hyperlink"/>
              </w:rPr>
              <w:t>7.3</w:t>
            </w:r>
            <w:r>
              <w:rPr>
                <w:rFonts w:eastAsiaTheme="minorEastAsia"/>
                <w:kern w:val="2"/>
                <w:sz w:val="24"/>
                <w:szCs w:val="24"/>
                <w:lang w:eastAsia="en-AU"/>
                <w14:ligatures w14:val="standardContextual"/>
              </w:rPr>
              <w:tab/>
            </w:r>
            <w:r w:rsidRPr="00B11584">
              <w:rPr>
                <w:rStyle w:val="Hyperlink"/>
              </w:rPr>
              <w:t>Non-financial performance</w:t>
            </w:r>
            <w:r>
              <w:rPr>
                <w:webHidden/>
              </w:rPr>
              <w:tab/>
            </w:r>
            <w:r>
              <w:rPr>
                <w:webHidden/>
              </w:rPr>
              <w:fldChar w:fldCharType="begin"/>
            </w:r>
            <w:r>
              <w:rPr>
                <w:webHidden/>
              </w:rPr>
              <w:instrText xml:space="preserve"> PAGEREF _Toc175204224 \h </w:instrText>
            </w:r>
            <w:r>
              <w:rPr>
                <w:webHidden/>
              </w:rPr>
            </w:r>
            <w:r>
              <w:rPr>
                <w:webHidden/>
              </w:rPr>
              <w:fldChar w:fldCharType="separate"/>
            </w:r>
            <w:r w:rsidR="00A93089">
              <w:rPr>
                <w:webHidden/>
              </w:rPr>
              <w:t>16</w:t>
            </w:r>
            <w:r>
              <w:rPr>
                <w:webHidden/>
              </w:rPr>
              <w:fldChar w:fldCharType="end"/>
            </w:r>
          </w:hyperlink>
        </w:p>
        <w:p w14:paraId="7059984B" w14:textId="4996AD27" w:rsidR="00F67E7C" w:rsidRDefault="00F67E7C">
          <w:pPr>
            <w:pStyle w:val="TOC1"/>
            <w:rPr>
              <w:rFonts w:eastAsiaTheme="minorEastAsia"/>
              <w:b w:val="0"/>
              <w:kern w:val="2"/>
              <w:sz w:val="24"/>
              <w:szCs w:val="24"/>
              <w:lang w:eastAsia="en-AU"/>
              <w14:ligatures w14:val="standardContextual"/>
            </w:rPr>
          </w:pPr>
          <w:hyperlink w:anchor="_Toc175204225" w:history="1">
            <w:r w:rsidRPr="00B11584">
              <w:rPr>
                <w:rStyle w:val="Hyperlink"/>
              </w:rPr>
              <w:t>8</w:t>
            </w:r>
            <w:r>
              <w:rPr>
                <w:rFonts w:eastAsiaTheme="minorEastAsia"/>
                <w:b w:val="0"/>
                <w:kern w:val="2"/>
                <w:sz w:val="24"/>
                <w:szCs w:val="24"/>
                <w:lang w:eastAsia="en-AU"/>
                <w14:ligatures w14:val="standardContextual"/>
              </w:rPr>
              <w:tab/>
            </w:r>
            <w:r w:rsidRPr="00B11584">
              <w:rPr>
                <w:rStyle w:val="Hyperlink"/>
              </w:rPr>
              <w:t>Key dates and events</w:t>
            </w:r>
            <w:r>
              <w:rPr>
                <w:webHidden/>
              </w:rPr>
              <w:tab/>
            </w:r>
            <w:r>
              <w:rPr>
                <w:webHidden/>
              </w:rPr>
              <w:fldChar w:fldCharType="begin"/>
            </w:r>
            <w:r>
              <w:rPr>
                <w:webHidden/>
              </w:rPr>
              <w:instrText xml:space="preserve"> PAGEREF _Toc175204225 \h </w:instrText>
            </w:r>
            <w:r>
              <w:rPr>
                <w:webHidden/>
              </w:rPr>
            </w:r>
            <w:r>
              <w:rPr>
                <w:webHidden/>
              </w:rPr>
              <w:fldChar w:fldCharType="separate"/>
            </w:r>
            <w:r w:rsidR="00A93089">
              <w:rPr>
                <w:webHidden/>
              </w:rPr>
              <w:t>18</w:t>
            </w:r>
            <w:r>
              <w:rPr>
                <w:webHidden/>
              </w:rPr>
              <w:fldChar w:fldCharType="end"/>
            </w:r>
          </w:hyperlink>
        </w:p>
        <w:p w14:paraId="38347AB2" w14:textId="4E592843" w:rsidR="00F67E7C" w:rsidRDefault="00F67E7C">
          <w:pPr>
            <w:pStyle w:val="TOC1"/>
            <w:rPr>
              <w:rFonts w:eastAsiaTheme="minorEastAsia"/>
              <w:b w:val="0"/>
              <w:kern w:val="2"/>
              <w:sz w:val="24"/>
              <w:szCs w:val="24"/>
              <w:lang w:eastAsia="en-AU"/>
              <w14:ligatures w14:val="standardContextual"/>
            </w:rPr>
          </w:pPr>
          <w:hyperlink w:anchor="_Toc175204226" w:history="1">
            <w:r w:rsidRPr="00B11584">
              <w:rPr>
                <w:rStyle w:val="Hyperlink"/>
              </w:rPr>
              <w:t>9</w:t>
            </w:r>
            <w:r>
              <w:rPr>
                <w:rFonts w:eastAsiaTheme="minorEastAsia"/>
                <w:b w:val="0"/>
                <w:kern w:val="2"/>
                <w:sz w:val="24"/>
                <w:szCs w:val="24"/>
                <w:lang w:eastAsia="en-AU"/>
                <w14:ligatures w14:val="standardContextual"/>
              </w:rPr>
              <w:tab/>
            </w:r>
            <w:r w:rsidRPr="00B11584">
              <w:rPr>
                <w:rStyle w:val="Hyperlink"/>
              </w:rPr>
              <w:t>CRIS approval and change register</w:t>
            </w:r>
            <w:r>
              <w:rPr>
                <w:webHidden/>
              </w:rPr>
              <w:tab/>
            </w:r>
            <w:r>
              <w:rPr>
                <w:webHidden/>
              </w:rPr>
              <w:fldChar w:fldCharType="begin"/>
            </w:r>
            <w:r>
              <w:rPr>
                <w:webHidden/>
              </w:rPr>
              <w:instrText xml:space="preserve"> PAGEREF _Toc175204226 \h </w:instrText>
            </w:r>
            <w:r>
              <w:rPr>
                <w:webHidden/>
              </w:rPr>
            </w:r>
            <w:r>
              <w:rPr>
                <w:webHidden/>
              </w:rPr>
              <w:fldChar w:fldCharType="separate"/>
            </w:r>
            <w:r w:rsidR="00A93089">
              <w:rPr>
                <w:webHidden/>
              </w:rPr>
              <w:t>19</w:t>
            </w:r>
            <w:r>
              <w:rPr>
                <w:webHidden/>
              </w:rPr>
              <w:fldChar w:fldCharType="end"/>
            </w:r>
          </w:hyperlink>
        </w:p>
        <w:p w14:paraId="5053C578" w14:textId="06D6319C" w:rsidR="00F67E7C" w:rsidRDefault="00F67E7C">
          <w:pPr>
            <w:pStyle w:val="TOC1"/>
            <w:rPr>
              <w:rFonts w:eastAsiaTheme="minorEastAsia"/>
              <w:b w:val="0"/>
              <w:kern w:val="2"/>
              <w:sz w:val="24"/>
              <w:szCs w:val="24"/>
              <w:lang w:eastAsia="en-AU"/>
              <w14:ligatures w14:val="standardContextual"/>
            </w:rPr>
          </w:pPr>
          <w:hyperlink w:anchor="_Toc175204227" w:history="1">
            <w:r w:rsidRPr="00B11584">
              <w:rPr>
                <w:rStyle w:val="Hyperlink"/>
              </w:rPr>
              <w:t>Appendix A: Additional fees and charges that may apply</w:t>
            </w:r>
            <w:r>
              <w:rPr>
                <w:webHidden/>
              </w:rPr>
              <w:tab/>
            </w:r>
            <w:r>
              <w:rPr>
                <w:webHidden/>
              </w:rPr>
              <w:fldChar w:fldCharType="begin"/>
            </w:r>
            <w:r>
              <w:rPr>
                <w:webHidden/>
              </w:rPr>
              <w:instrText xml:space="preserve"> PAGEREF _Toc175204227 \h </w:instrText>
            </w:r>
            <w:r>
              <w:rPr>
                <w:webHidden/>
              </w:rPr>
            </w:r>
            <w:r>
              <w:rPr>
                <w:webHidden/>
              </w:rPr>
              <w:fldChar w:fldCharType="separate"/>
            </w:r>
            <w:r w:rsidR="00A93089">
              <w:rPr>
                <w:webHidden/>
              </w:rPr>
              <w:t>20</w:t>
            </w:r>
            <w:r>
              <w:rPr>
                <w:webHidden/>
              </w:rPr>
              <w:fldChar w:fldCharType="end"/>
            </w:r>
          </w:hyperlink>
        </w:p>
        <w:p w14:paraId="38CB7F62" w14:textId="637929B7" w:rsidR="00F67E7C" w:rsidRDefault="00F67E7C">
          <w:pPr>
            <w:pStyle w:val="TOC2"/>
            <w:rPr>
              <w:rFonts w:eastAsiaTheme="minorEastAsia"/>
              <w:kern w:val="2"/>
              <w:sz w:val="24"/>
              <w:szCs w:val="24"/>
              <w:lang w:eastAsia="en-AU"/>
              <w14:ligatures w14:val="standardContextual"/>
            </w:rPr>
          </w:pPr>
          <w:hyperlink w:anchor="_Toc175204228" w:history="1">
            <w:r w:rsidRPr="00B11584">
              <w:rPr>
                <w:rStyle w:val="Hyperlink"/>
              </w:rPr>
              <w:t>Organics – application and audit</w:t>
            </w:r>
            <w:r>
              <w:rPr>
                <w:webHidden/>
              </w:rPr>
              <w:tab/>
            </w:r>
            <w:r>
              <w:rPr>
                <w:webHidden/>
              </w:rPr>
              <w:fldChar w:fldCharType="begin"/>
            </w:r>
            <w:r>
              <w:rPr>
                <w:webHidden/>
              </w:rPr>
              <w:instrText xml:space="preserve"> PAGEREF _Toc175204228 \h </w:instrText>
            </w:r>
            <w:r>
              <w:rPr>
                <w:webHidden/>
              </w:rPr>
            </w:r>
            <w:r>
              <w:rPr>
                <w:webHidden/>
              </w:rPr>
              <w:fldChar w:fldCharType="separate"/>
            </w:r>
            <w:r w:rsidR="00A93089">
              <w:rPr>
                <w:webHidden/>
              </w:rPr>
              <w:t>20</w:t>
            </w:r>
            <w:r>
              <w:rPr>
                <w:webHidden/>
              </w:rPr>
              <w:fldChar w:fldCharType="end"/>
            </w:r>
          </w:hyperlink>
        </w:p>
        <w:p w14:paraId="71E2B6EE" w14:textId="17FD7508" w:rsidR="00F67E7C" w:rsidRDefault="00F67E7C">
          <w:pPr>
            <w:pStyle w:val="TOC2"/>
            <w:rPr>
              <w:rFonts w:eastAsiaTheme="minorEastAsia"/>
              <w:kern w:val="2"/>
              <w:sz w:val="24"/>
              <w:szCs w:val="24"/>
              <w:lang w:eastAsia="en-AU"/>
              <w14:ligatures w14:val="standardContextual"/>
            </w:rPr>
          </w:pPr>
          <w:hyperlink w:anchor="_Toc175204229" w:history="1">
            <w:r w:rsidRPr="00B11584">
              <w:rPr>
                <w:rStyle w:val="Hyperlink"/>
              </w:rPr>
              <w:t>Tariff rate quota certificates</w:t>
            </w:r>
            <w:r>
              <w:rPr>
                <w:webHidden/>
              </w:rPr>
              <w:tab/>
            </w:r>
            <w:r>
              <w:rPr>
                <w:webHidden/>
              </w:rPr>
              <w:fldChar w:fldCharType="begin"/>
            </w:r>
            <w:r>
              <w:rPr>
                <w:webHidden/>
              </w:rPr>
              <w:instrText xml:space="preserve"> PAGEREF _Toc175204229 \h </w:instrText>
            </w:r>
            <w:r>
              <w:rPr>
                <w:webHidden/>
              </w:rPr>
            </w:r>
            <w:r>
              <w:rPr>
                <w:webHidden/>
              </w:rPr>
              <w:fldChar w:fldCharType="separate"/>
            </w:r>
            <w:r w:rsidR="00A93089">
              <w:rPr>
                <w:webHidden/>
              </w:rPr>
              <w:t>20</w:t>
            </w:r>
            <w:r>
              <w:rPr>
                <w:webHidden/>
              </w:rPr>
              <w:fldChar w:fldCharType="end"/>
            </w:r>
          </w:hyperlink>
        </w:p>
        <w:p w14:paraId="2190AA9F" w14:textId="426B4CB8" w:rsidR="00F67E7C" w:rsidRDefault="00F67E7C">
          <w:pPr>
            <w:pStyle w:val="TOC2"/>
            <w:rPr>
              <w:rFonts w:eastAsiaTheme="minorEastAsia"/>
              <w:kern w:val="2"/>
              <w:sz w:val="24"/>
              <w:szCs w:val="24"/>
              <w:lang w:eastAsia="en-AU"/>
              <w14:ligatures w14:val="standardContextual"/>
            </w:rPr>
          </w:pPr>
          <w:hyperlink w:anchor="_Toc175204230" w:history="1">
            <w:r w:rsidRPr="00B11584">
              <w:rPr>
                <w:rStyle w:val="Hyperlink"/>
              </w:rPr>
              <w:t>Outside ordinary hours</w:t>
            </w:r>
            <w:r>
              <w:rPr>
                <w:webHidden/>
              </w:rPr>
              <w:tab/>
            </w:r>
            <w:r>
              <w:rPr>
                <w:webHidden/>
              </w:rPr>
              <w:fldChar w:fldCharType="begin"/>
            </w:r>
            <w:r>
              <w:rPr>
                <w:webHidden/>
              </w:rPr>
              <w:instrText xml:space="preserve"> PAGEREF _Toc175204230 \h </w:instrText>
            </w:r>
            <w:r>
              <w:rPr>
                <w:webHidden/>
              </w:rPr>
            </w:r>
            <w:r>
              <w:rPr>
                <w:webHidden/>
              </w:rPr>
              <w:fldChar w:fldCharType="separate"/>
            </w:r>
            <w:r w:rsidR="00A93089">
              <w:rPr>
                <w:webHidden/>
              </w:rPr>
              <w:t>20</w:t>
            </w:r>
            <w:r>
              <w:rPr>
                <w:webHidden/>
              </w:rPr>
              <w:fldChar w:fldCharType="end"/>
            </w:r>
          </w:hyperlink>
        </w:p>
        <w:p w14:paraId="45EE4770" w14:textId="08F701BC" w:rsidR="00F67E7C" w:rsidRDefault="00F67E7C">
          <w:pPr>
            <w:pStyle w:val="TOC1"/>
            <w:rPr>
              <w:rFonts w:eastAsiaTheme="minorEastAsia"/>
              <w:b w:val="0"/>
              <w:kern w:val="2"/>
              <w:sz w:val="24"/>
              <w:szCs w:val="24"/>
              <w:lang w:eastAsia="en-AU"/>
              <w14:ligatures w14:val="standardContextual"/>
            </w:rPr>
          </w:pPr>
          <w:hyperlink w:anchor="_Toc175204231" w:history="1">
            <w:r w:rsidRPr="00B11584">
              <w:rPr>
                <w:rStyle w:val="Hyperlink"/>
              </w:rPr>
              <w:t>Appendix B: Cost recovery model</w:t>
            </w:r>
            <w:r>
              <w:rPr>
                <w:webHidden/>
              </w:rPr>
              <w:tab/>
            </w:r>
            <w:r>
              <w:rPr>
                <w:webHidden/>
              </w:rPr>
              <w:fldChar w:fldCharType="begin"/>
            </w:r>
            <w:r>
              <w:rPr>
                <w:webHidden/>
              </w:rPr>
              <w:instrText xml:space="preserve"> PAGEREF _Toc175204231 \h </w:instrText>
            </w:r>
            <w:r>
              <w:rPr>
                <w:webHidden/>
              </w:rPr>
            </w:r>
            <w:r>
              <w:rPr>
                <w:webHidden/>
              </w:rPr>
              <w:fldChar w:fldCharType="separate"/>
            </w:r>
            <w:r w:rsidR="00A93089">
              <w:rPr>
                <w:webHidden/>
              </w:rPr>
              <w:t>22</w:t>
            </w:r>
            <w:r>
              <w:rPr>
                <w:webHidden/>
              </w:rPr>
              <w:fldChar w:fldCharType="end"/>
            </w:r>
          </w:hyperlink>
        </w:p>
        <w:p w14:paraId="61377DEF" w14:textId="2EE7084F" w:rsidR="00F67E7C" w:rsidRDefault="00F67E7C">
          <w:pPr>
            <w:pStyle w:val="TOC2"/>
            <w:rPr>
              <w:rFonts w:eastAsiaTheme="minorEastAsia"/>
              <w:kern w:val="2"/>
              <w:sz w:val="24"/>
              <w:szCs w:val="24"/>
              <w:lang w:eastAsia="en-AU"/>
              <w14:ligatures w14:val="standardContextual"/>
            </w:rPr>
          </w:pPr>
          <w:hyperlink w:anchor="_Toc175204232" w:history="1">
            <w:r w:rsidRPr="00B11584">
              <w:rPr>
                <w:rStyle w:val="Hyperlink"/>
              </w:rPr>
              <w:t>Outputs and business processes of regulatory charging activity</w:t>
            </w:r>
            <w:r>
              <w:rPr>
                <w:webHidden/>
              </w:rPr>
              <w:tab/>
            </w:r>
            <w:r>
              <w:rPr>
                <w:webHidden/>
              </w:rPr>
              <w:fldChar w:fldCharType="begin"/>
            </w:r>
            <w:r>
              <w:rPr>
                <w:webHidden/>
              </w:rPr>
              <w:instrText xml:space="preserve"> PAGEREF _Toc175204232 \h </w:instrText>
            </w:r>
            <w:r>
              <w:rPr>
                <w:webHidden/>
              </w:rPr>
            </w:r>
            <w:r>
              <w:rPr>
                <w:webHidden/>
              </w:rPr>
              <w:fldChar w:fldCharType="separate"/>
            </w:r>
            <w:r w:rsidR="00A93089">
              <w:rPr>
                <w:webHidden/>
              </w:rPr>
              <w:t>22</w:t>
            </w:r>
            <w:r>
              <w:rPr>
                <w:webHidden/>
              </w:rPr>
              <w:fldChar w:fldCharType="end"/>
            </w:r>
          </w:hyperlink>
        </w:p>
        <w:p w14:paraId="28E72965" w14:textId="79083D7E" w:rsidR="00F67E7C" w:rsidRDefault="00F67E7C">
          <w:pPr>
            <w:pStyle w:val="TOC2"/>
            <w:rPr>
              <w:rFonts w:eastAsiaTheme="minorEastAsia"/>
              <w:kern w:val="2"/>
              <w:sz w:val="24"/>
              <w:szCs w:val="24"/>
              <w:lang w:eastAsia="en-AU"/>
              <w14:ligatures w14:val="standardContextual"/>
            </w:rPr>
          </w:pPr>
          <w:hyperlink w:anchor="_Toc175204233" w:history="1">
            <w:r w:rsidRPr="00B11584">
              <w:rPr>
                <w:rStyle w:val="Hyperlink"/>
              </w:rPr>
              <w:t>Costs of regulatory charging activity</w:t>
            </w:r>
            <w:r>
              <w:rPr>
                <w:webHidden/>
              </w:rPr>
              <w:tab/>
            </w:r>
            <w:r>
              <w:rPr>
                <w:webHidden/>
              </w:rPr>
              <w:fldChar w:fldCharType="begin"/>
            </w:r>
            <w:r>
              <w:rPr>
                <w:webHidden/>
              </w:rPr>
              <w:instrText xml:space="preserve"> PAGEREF _Toc175204233 \h </w:instrText>
            </w:r>
            <w:r>
              <w:rPr>
                <w:webHidden/>
              </w:rPr>
            </w:r>
            <w:r>
              <w:rPr>
                <w:webHidden/>
              </w:rPr>
              <w:fldChar w:fldCharType="separate"/>
            </w:r>
            <w:r w:rsidR="00A93089">
              <w:rPr>
                <w:webHidden/>
              </w:rPr>
              <w:t>23</w:t>
            </w:r>
            <w:r>
              <w:rPr>
                <w:webHidden/>
              </w:rPr>
              <w:fldChar w:fldCharType="end"/>
            </w:r>
          </w:hyperlink>
        </w:p>
        <w:p w14:paraId="472BCCED" w14:textId="4F0FFD30" w:rsidR="00F67E7C" w:rsidRDefault="00F67E7C">
          <w:pPr>
            <w:pStyle w:val="TOC2"/>
            <w:rPr>
              <w:rFonts w:eastAsiaTheme="minorEastAsia"/>
              <w:kern w:val="2"/>
              <w:sz w:val="24"/>
              <w:szCs w:val="24"/>
              <w:lang w:eastAsia="en-AU"/>
              <w14:ligatures w14:val="standardContextual"/>
            </w:rPr>
          </w:pPr>
          <w:hyperlink w:anchor="_Toc175204234" w:history="1">
            <w:r w:rsidRPr="00B11584">
              <w:rPr>
                <w:rStyle w:val="Hyperlink"/>
              </w:rPr>
              <w:t>Description of cost model activities</w:t>
            </w:r>
            <w:r>
              <w:rPr>
                <w:webHidden/>
              </w:rPr>
              <w:tab/>
            </w:r>
            <w:r>
              <w:rPr>
                <w:webHidden/>
              </w:rPr>
              <w:fldChar w:fldCharType="begin"/>
            </w:r>
            <w:r>
              <w:rPr>
                <w:webHidden/>
              </w:rPr>
              <w:instrText xml:space="preserve"> PAGEREF _Toc175204234 \h </w:instrText>
            </w:r>
            <w:r>
              <w:rPr>
                <w:webHidden/>
              </w:rPr>
            </w:r>
            <w:r>
              <w:rPr>
                <w:webHidden/>
              </w:rPr>
              <w:fldChar w:fldCharType="separate"/>
            </w:r>
            <w:r w:rsidR="00A93089">
              <w:rPr>
                <w:webHidden/>
              </w:rPr>
              <w:t>25</w:t>
            </w:r>
            <w:r>
              <w:rPr>
                <w:webHidden/>
              </w:rPr>
              <w:fldChar w:fldCharType="end"/>
            </w:r>
          </w:hyperlink>
        </w:p>
        <w:p w14:paraId="766173A4" w14:textId="13040F2E" w:rsidR="00F67E7C" w:rsidRDefault="00F67E7C">
          <w:pPr>
            <w:pStyle w:val="TOC2"/>
            <w:rPr>
              <w:rFonts w:eastAsiaTheme="minorEastAsia"/>
              <w:kern w:val="2"/>
              <w:sz w:val="24"/>
              <w:szCs w:val="24"/>
              <w:lang w:eastAsia="en-AU"/>
              <w14:ligatures w14:val="standardContextual"/>
            </w:rPr>
          </w:pPr>
          <w:hyperlink w:anchor="_Toc175204235" w:history="1">
            <w:r w:rsidRPr="00B11584">
              <w:rPr>
                <w:rStyle w:val="Hyperlink"/>
                <w:lang w:eastAsia="ja-JP"/>
              </w:rPr>
              <w:t>Assurance activities</w:t>
            </w:r>
            <w:r>
              <w:rPr>
                <w:webHidden/>
              </w:rPr>
              <w:tab/>
            </w:r>
            <w:r>
              <w:rPr>
                <w:webHidden/>
              </w:rPr>
              <w:fldChar w:fldCharType="begin"/>
            </w:r>
            <w:r>
              <w:rPr>
                <w:webHidden/>
              </w:rPr>
              <w:instrText xml:space="preserve"> PAGEREF _Toc175204235 \h </w:instrText>
            </w:r>
            <w:r>
              <w:rPr>
                <w:webHidden/>
              </w:rPr>
            </w:r>
            <w:r>
              <w:rPr>
                <w:webHidden/>
              </w:rPr>
              <w:fldChar w:fldCharType="separate"/>
            </w:r>
            <w:r w:rsidR="00A93089">
              <w:rPr>
                <w:webHidden/>
              </w:rPr>
              <w:t>26</w:t>
            </w:r>
            <w:r>
              <w:rPr>
                <w:webHidden/>
              </w:rPr>
              <w:fldChar w:fldCharType="end"/>
            </w:r>
          </w:hyperlink>
        </w:p>
        <w:p w14:paraId="139E48BA" w14:textId="7738EB4A" w:rsidR="00F67E7C" w:rsidRDefault="00F67E7C">
          <w:pPr>
            <w:pStyle w:val="TOC2"/>
            <w:rPr>
              <w:rFonts w:eastAsiaTheme="minorEastAsia"/>
              <w:kern w:val="2"/>
              <w:sz w:val="24"/>
              <w:szCs w:val="24"/>
              <w:lang w:eastAsia="en-AU"/>
              <w14:ligatures w14:val="standardContextual"/>
            </w:rPr>
          </w:pPr>
          <w:hyperlink w:anchor="_Toc175204236" w:history="1">
            <w:r w:rsidRPr="00B11584">
              <w:rPr>
                <w:rStyle w:val="Hyperlink"/>
                <w:lang w:eastAsia="ja-JP"/>
              </w:rPr>
              <w:t>Incident management activities</w:t>
            </w:r>
            <w:r>
              <w:rPr>
                <w:webHidden/>
              </w:rPr>
              <w:tab/>
            </w:r>
            <w:r>
              <w:rPr>
                <w:webHidden/>
              </w:rPr>
              <w:fldChar w:fldCharType="begin"/>
            </w:r>
            <w:r>
              <w:rPr>
                <w:webHidden/>
              </w:rPr>
              <w:instrText xml:space="preserve"> PAGEREF _Toc175204236 \h </w:instrText>
            </w:r>
            <w:r>
              <w:rPr>
                <w:webHidden/>
              </w:rPr>
            </w:r>
            <w:r>
              <w:rPr>
                <w:webHidden/>
              </w:rPr>
              <w:fldChar w:fldCharType="separate"/>
            </w:r>
            <w:r w:rsidR="00A93089">
              <w:rPr>
                <w:webHidden/>
              </w:rPr>
              <w:t>27</w:t>
            </w:r>
            <w:r>
              <w:rPr>
                <w:webHidden/>
              </w:rPr>
              <w:fldChar w:fldCharType="end"/>
            </w:r>
          </w:hyperlink>
        </w:p>
        <w:p w14:paraId="3A58BBA5" w14:textId="7A33B54A" w:rsidR="00F67E7C" w:rsidRDefault="00F67E7C">
          <w:pPr>
            <w:pStyle w:val="TOC2"/>
            <w:rPr>
              <w:rFonts w:eastAsiaTheme="minorEastAsia"/>
              <w:kern w:val="2"/>
              <w:sz w:val="24"/>
              <w:szCs w:val="24"/>
              <w:lang w:eastAsia="en-AU"/>
              <w14:ligatures w14:val="standardContextual"/>
            </w:rPr>
          </w:pPr>
          <w:hyperlink w:anchor="_Toc175204237" w:history="1">
            <w:r w:rsidRPr="00B11584">
              <w:rPr>
                <w:rStyle w:val="Hyperlink"/>
                <w:lang w:eastAsia="ja-JP"/>
              </w:rPr>
              <w:t>Intervention activities</w:t>
            </w:r>
            <w:r>
              <w:rPr>
                <w:webHidden/>
              </w:rPr>
              <w:tab/>
            </w:r>
            <w:r>
              <w:rPr>
                <w:webHidden/>
              </w:rPr>
              <w:fldChar w:fldCharType="begin"/>
            </w:r>
            <w:r>
              <w:rPr>
                <w:webHidden/>
              </w:rPr>
              <w:instrText xml:space="preserve"> PAGEREF _Toc175204237 \h </w:instrText>
            </w:r>
            <w:r>
              <w:rPr>
                <w:webHidden/>
              </w:rPr>
            </w:r>
            <w:r>
              <w:rPr>
                <w:webHidden/>
              </w:rPr>
              <w:fldChar w:fldCharType="separate"/>
            </w:r>
            <w:r w:rsidR="00A93089">
              <w:rPr>
                <w:webHidden/>
              </w:rPr>
              <w:t>27</w:t>
            </w:r>
            <w:r>
              <w:rPr>
                <w:webHidden/>
              </w:rPr>
              <w:fldChar w:fldCharType="end"/>
            </w:r>
          </w:hyperlink>
        </w:p>
        <w:p w14:paraId="79238BFE" w14:textId="2DA8D604" w:rsidR="00F67E7C" w:rsidRDefault="00F67E7C">
          <w:pPr>
            <w:pStyle w:val="TOC1"/>
            <w:rPr>
              <w:rFonts w:eastAsiaTheme="minorEastAsia"/>
              <w:b w:val="0"/>
              <w:kern w:val="2"/>
              <w:sz w:val="24"/>
              <w:szCs w:val="24"/>
              <w:lang w:eastAsia="en-AU"/>
              <w14:ligatures w14:val="standardContextual"/>
            </w:rPr>
          </w:pPr>
          <w:hyperlink w:anchor="_Toc175204238" w:history="1">
            <w:r w:rsidRPr="00B11584">
              <w:rPr>
                <w:rStyle w:val="Hyperlink"/>
              </w:rPr>
              <w:t>Appendix C: Summary of stakeholder feedback</w:t>
            </w:r>
            <w:r>
              <w:rPr>
                <w:webHidden/>
              </w:rPr>
              <w:tab/>
            </w:r>
            <w:r>
              <w:rPr>
                <w:webHidden/>
              </w:rPr>
              <w:fldChar w:fldCharType="begin"/>
            </w:r>
            <w:r>
              <w:rPr>
                <w:webHidden/>
              </w:rPr>
              <w:instrText xml:space="preserve"> PAGEREF _Toc175204238 \h </w:instrText>
            </w:r>
            <w:r>
              <w:rPr>
                <w:webHidden/>
              </w:rPr>
            </w:r>
            <w:r>
              <w:rPr>
                <w:webHidden/>
              </w:rPr>
              <w:fldChar w:fldCharType="separate"/>
            </w:r>
            <w:r w:rsidR="00A93089">
              <w:rPr>
                <w:webHidden/>
              </w:rPr>
              <w:t>29</w:t>
            </w:r>
            <w:r>
              <w:rPr>
                <w:webHidden/>
              </w:rPr>
              <w:fldChar w:fldCharType="end"/>
            </w:r>
          </w:hyperlink>
        </w:p>
        <w:p w14:paraId="63BE946B" w14:textId="182D7553" w:rsidR="00F67E7C" w:rsidRDefault="00F67E7C">
          <w:pPr>
            <w:pStyle w:val="TOC1"/>
            <w:rPr>
              <w:rFonts w:eastAsiaTheme="minorEastAsia"/>
              <w:b w:val="0"/>
              <w:kern w:val="2"/>
              <w:sz w:val="24"/>
              <w:szCs w:val="24"/>
              <w:lang w:eastAsia="en-AU"/>
              <w14:ligatures w14:val="standardContextual"/>
            </w:rPr>
          </w:pPr>
          <w:hyperlink w:anchor="_Toc175204239" w:history="1">
            <w:r w:rsidRPr="00B11584">
              <w:rPr>
                <w:rStyle w:val="Hyperlink"/>
              </w:rPr>
              <w:t>Appendix D: Government approval to cost recover</w:t>
            </w:r>
            <w:r>
              <w:rPr>
                <w:webHidden/>
              </w:rPr>
              <w:tab/>
            </w:r>
            <w:r>
              <w:rPr>
                <w:webHidden/>
              </w:rPr>
              <w:fldChar w:fldCharType="begin"/>
            </w:r>
            <w:r>
              <w:rPr>
                <w:webHidden/>
              </w:rPr>
              <w:instrText xml:space="preserve"> PAGEREF _Toc175204239 \h </w:instrText>
            </w:r>
            <w:r>
              <w:rPr>
                <w:webHidden/>
              </w:rPr>
            </w:r>
            <w:r>
              <w:rPr>
                <w:webHidden/>
              </w:rPr>
              <w:fldChar w:fldCharType="separate"/>
            </w:r>
            <w:r w:rsidR="00A93089">
              <w:rPr>
                <w:webHidden/>
              </w:rPr>
              <w:t>30</w:t>
            </w:r>
            <w:r>
              <w:rPr>
                <w:webHidden/>
              </w:rPr>
              <w:fldChar w:fldCharType="end"/>
            </w:r>
          </w:hyperlink>
        </w:p>
        <w:p w14:paraId="6258674F" w14:textId="2150C489" w:rsidR="004845D1" w:rsidRDefault="00560E5E" w:rsidP="005861EC">
          <w:pPr>
            <w:pStyle w:val="TOC1"/>
          </w:pPr>
          <w:r>
            <w:rPr>
              <w:b w:val="0"/>
            </w:rPr>
            <w:fldChar w:fldCharType="end"/>
          </w:r>
        </w:p>
      </w:sdtContent>
    </w:sdt>
    <w:p w14:paraId="748037EF" w14:textId="77777777" w:rsidR="004845D1" w:rsidRPr="000F02A0" w:rsidRDefault="00560E5E">
      <w:pPr>
        <w:pStyle w:val="TOCHeading2"/>
        <w:rPr>
          <w:rStyle w:val="Strong"/>
        </w:rPr>
      </w:pPr>
      <w:r w:rsidRPr="000F02A0">
        <w:rPr>
          <w:rStyle w:val="Strong"/>
        </w:rPr>
        <w:t>Tables</w:t>
      </w:r>
    </w:p>
    <w:p w14:paraId="40E6F5BB" w14:textId="1AC4E65F" w:rsidR="00F67E7C" w:rsidRDefault="006D1EC9">
      <w:pPr>
        <w:pStyle w:val="TableofFigures"/>
        <w:tabs>
          <w:tab w:val="right" w:leader="dot" w:pos="9060"/>
        </w:tabs>
        <w:rPr>
          <w:rFonts w:eastAsiaTheme="minorEastAsia"/>
          <w:noProof/>
          <w:kern w:val="2"/>
          <w:sz w:val="24"/>
          <w:szCs w:val="24"/>
          <w:lang w:eastAsia="en-AU"/>
          <w14:ligatures w14:val="standardContextual"/>
        </w:rPr>
      </w:pPr>
      <w:r w:rsidRPr="002C514F">
        <w:rPr>
          <w:rStyle w:val="Hyperlink"/>
          <w:noProof/>
        </w:rPr>
        <w:fldChar w:fldCharType="begin"/>
      </w:r>
      <w:r w:rsidRPr="002C514F">
        <w:rPr>
          <w:rStyle w:val="Hyperlink"/>
        </w:rPr>
        <w:instrText xml:space="preserve"> TOC \h \z \c "Table" </w:instrText>
      </w:r>
      <w:r w:rsidRPr="002C514F">
        <w:rPr>
          <w:rStyle w:val="Hyperlink"/>
          <w:noProof/>
        </w:rPr>
        <w:fldChar w:fldCharType="separate"/>
      </w:r>
      <w:hyperlink w:anchor="_Toc175204240" w:history="1">
        <w:r w:rsidR="00F67E7C" w:rsidRPr="00597E55">
          <w:rPr>
            <w:rStyle w:val="Hyperlink"/>
            <w:noProof/>
          </w:rPr>
          <w:t>Table 1 Approach to stakeholder engagement for regulatory charging</w:t>
        </w:r>
        <w:r w:rsidR="00F67E7C">
          <w:rPr>
            <w:noProof/>
            <w:webHidden/>
          </w:rPr>
          <w:tab/>
        </w:r>
        <w:r w:rsidR="00F67E7C">
          <w:rPr>
            <w:noProof/>
            <w:webHidden/>
          </w:rPr>
          <w:fldChar w:fldCharType="begin"/>
        </w:r>
        <w:r w:rsidR="00F67E7C">
          <w:rPr>
            <w:noProof/>
            <w:webHidden/>
          </w:rPr>
          <w:instrText xml:space="preserve"> PAGEREF _Toc175204240 \h </w:instrText>
        </w:r>
        <w:r w:rsidR="00F67E7C">
          <w:rPr>
            <w:noProof/>
            <w:webHidden/>
          </w:rPr>
        </w:r>
        <w:r w:rsidR="00F67E7C">
          <w:rPr>
            <w:noProof/>
            <w:webHidden/>
          </w:rPr>
          <w:fldChar w:fldCharType="separate"/>
        </w:r>
        <w:r w:rsidR="00A93089">
          <w:rPr>
            <w:noProof/>
            <w:webHidden/>
          </w:rPr>
          <w:t>5</w:t>
        </w:r>
        <w:r w:rsidR="00F67E7C">
          <w:rPr>
            <w:noProof/>
            <w:webHidden/>
          </w:rPr>
          <w:fldChar w:fldCharType="end"/>
        </w:r>
      </w:hyperlink>
    </w:p>
    <w:p w14:paraId="776DCD5D" w14:textId="70D91933"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1" w:history="1">
        <w:r w:rsidRPr="00597E55">
          <w:rPr>
            <w:rStyle w:val="Hyperlink"/>
            <w:noProof/>
          </w:rPr>
          <w:t>Table 2 Cost base for meat exports cost recovery arrangement, 2024–25</w:t>
        </w:r>
        <w:r>
          <w:rPr>
            <w:noProof/>
            <w:webHidden/>
          </w:rPr>
          <w:tab/>
        </w:r>
        <w:r>
          <w:rPr>
            <w:noProof/>
            <w:webHidden/>
          </w:rPr>
          <w:fldChar w:fldCharType="begin"/>
        </w:r>
        <w:r>
          <w:rPr>
            <w:noProof/>
            <w:webHidden/>
          </w:rPr>
          <w:instrText xml:space="preserve"> PAGEREF _Toc175204241 \h </w:instrText>
        </w:r>
        <w:r>
          <w:rPr>
            <w:noProof/>
            <w:webHidden/>
          </w:rPr>
        </w:r>
        <w:r>
          <w:rPr>
            <w:noProof/>
            <w:webHidden/>
          </w:rPr>
          <w:fldChar w:fldCharType="separate"/>
        </w:r>
        <w:r w:rsidR="00A93089">
          <w:rPr>
            <w:noProof/>
            <w:webHidden/>
          </w:rPr>
          <w:t>9</w:t>
        </w:r>
        <w:r>
          <w:rPr>
            <w:noProof/>
            <w:webHidden/>
          </w:rPr>
          <w:fldChar w:fldCharType="end"/>
        </w:r>
      </w:hyperlink>
    </w:p>
    <w:p w14:paraId="4A6C5F19" w14:textId="083DEB77"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2" w:history="1">
        <w:r w:rsidRPr="00597E55">
          <w:rPr>
            <w:rStyle w:val="Hyperlink"/>
            <w:noProof/>
          </w:rPr>
          <w:t>Table 3 Cost type breakdown for meat exports cost recovery arrangement, 2024–25</w:t>
        </w:r>
        <w:r>
          <w:rPr>
            <w:noProof/>
            <w:webHidden/>
          </w:rPr>
          <w:tab/>
        </w:r>
        <w:r>
          <w:rPr>
            <w:noProof/>
            <w:webHidden/>
          </w:rPr>
          <w:fldChar w:fldCharType="begin"/>
        </w:r>
        <w:r>
          <w:rPr>
            <w:noProof/>
            <w:webHidden/>
          </w:rPr>
          <w:instrText xml:space="preserve"> PAGEREF _Toc175204242 \h </w:instrText>
        </w:r>
        <w:r>
          <w:rPr>
            <w:noProof/>
            <w:webHidden/>
          </w:rPr>
        </w:r>
        <w:r>
          <w:rPr>
            <w:noProof/>
            <w:webHidden/>
          </w:rPr>
          <w:fldChar w:fldCharType="separate"/>
        </w:r>
        <w:r w:rsidR="00A93089">
          <w:rPr>
            <w:noProof/>
            <w:webHidden/>
          </w:rPr>
          <w:t>10</w:t>
        </w:r>
        <w:r>
          <w:rPr>
            <w:noProof/>
            <w:webHidden/>
          </w:rPr>
          <w:fldChar w:fldCharType="end"/>
        </w:r>
      </w:hyperlink>
    </w:p>
    <w:p w14:paraId="3A8914BB" w14:textId="0007CDE4"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3" w:history="1">
        <w:r w:rsidRPr="00597E55">
          <w:rPr>
            <w:rStyle w:val="Hyperlink"/>
            <w:noProof/>
          </w:rPr>
          <w:t>Table 4 Fees, charges and volumes for meat exports cost recovery arrangement, 2024-25</w:t>
        </w:r>
        <w:r>
          <w:rPr>
            <w:noProof/>
            <w:webHidden/>
          </w:rPr>
          <w:tab/>
        </w:r>
        <w:r>
          <w:rPr>
            <w:noProof/>
            <w:webHidden/>
          </w:rPr>
          <w:fldChar w:fldCharType="begin"/>
        </w:r>
        <w:r>
          <w:rPr>
            <w:noProof/>
            <w:webHidden/>
          </w:rPr>
          <w:instrText xml:space="preserve"> PAGEREF _Toc175204243 \h </w:instrText>
        </w:r>
        <w:r>
          <w:rPr>
            <w:noProof/>
            <w:webHidden/>
          </w:rPr>
        </w:r>
        <w:r>
          <w:rPr>
            <w:noProof/>
            <w:webHidden/>
          </w:rPr>
          <w:fldChar w:fldCharType="separate"/>
        </w:r>
        <w:r w:rsidR="00A93089">
          <w:rPr>
            <w:noProof/>
            <w:webHidden/>
          </w:rPr>
          <w:t>11</w:t>
        </w:r>
        <w:r>
          <w:rPr>
            <w:noProof/>
            <w:webHidden/>
          </w:rPr>
          <w:fldChar w:fldCharType="end"/>
        </w:r>
      </w:hyperlink>
    </w:p>
    <w:p w14:paraId="37ED0AD3" w14:textId="289DDEC4"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4" w:history="1">
        <w:r w:rsidRPr="00597E55">
          <w:rPr>
            <w:rStyle w:val="Hyperlink"/>
            <w:noProof/>
          </w:rPr>
          <w:t>Table 5 Financial estimates for meat exports cost recovery arrangement</w:t>
        </w:r>
        <w:r>
          <w:rPr>
            <w:noProof/>
            <w:webHidden/>
          </w:rPr>
          <w:tab/>
        </w:r>
        <w:r>
          <w:rPr>
            <w:noProof/>
            <w:webHidden/>
          </w:rPr>
          <w:fldChar w:fldCharType="begin"/>
        </w:r>
        <w:r>
          <w:rPr>
            <w:noProof/>
            <w:webHidden/>
          </w:rPr>
          <w:instrText xml:space="preserve"> PAGEREF _Toc175204244 \h </w:instrText>
        </w:r>
        <w:r>
          <w:rPr>
            <w:noProof/>
            <w:webHidden/>
          </w:rPr>
        </w:r>
        <w:r>
          <w:rPr>
            <w:noProof/>
            <w:webHidden/>
          </w:rPr>
          <w:fldChar w:fldCharType="separate"/>
        </w:r>
        <w:r w:rsidR="00A93089">
          <w:rPr>
            <w:noProof/>
            <w:webHidden/>
          </w:rPr>
          <w:t>14</w:t>
        </w:r>
        <w:r>
          <w:rPr>
            <w:noProof/>
            <w:webHidden/>
          </w:rPr>
          <w:fldChar w:fldCharType="end"/>
        </w:r>
      </w:hyperlink>
    </w:p>
    <w:p w14:paraId="1BC4FFAB" w14:textId="4D2543AA"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5" w:history="1">
        <w:r w:rsidRPr="00597E55">
          <w:rPr>
            <w:rStyle w:val="Hyperlink"/>
            <w:noProof/>
          </w:rPr>
          <w:t>Table 6 Financial performance for meat exports cost recovery arrangement, 2019–20 to 2022–23</w:t>
        </w:r>
        <w:r>
          <w:rPr>
            <w:noProof/>
            <w:webHidden/>
          </w:rPr>
          <w:tab/>
        </w:r>
        <w:r>
          <w:rPr>
            <w:noProof/>
            <w:webHidden/>
          </w:rPr>
          <w:fldChar w:fldCharType="begin"/>
        </w:r>
        <w:r>
          <w:rPr>
            <w:noProof/>
            <w:webHidden/>
          </w:rPr>
          <w:instrText xml:space="preserve"> PAGEREF _Toc175204245 \h </w:instrText>
        </w:r>
        <w:r>
          <w:rPr>
            <w:noProof/>
            <w:webHidden/>
          </w:rPr>
        </w:r>
        <w:r>
          <w:rPr>
            <w:noProof/>
            <w:webHidden/>
          </w:rPr>
          <w:fldChar w:fldCharType="separate"/>
        </w:r>
        <w:r w:rsidR="00A93089">
          <w:rPr>
            <w:noProof/>
            <w:webHidden/>
          </w:rPr>
          <w:t>15</w:t>
        </w:r>
        <w:r>
          <w:rPr>
            <w:noProof/>
            <w:webHidden/>
          </w:rPr>
          <w:fldChar w:fldCharType="end"/>
        </w:r>
      </w:hyperlink>
    </w:p>
    <w:p w14:paraId="6F9113BE" w14:textId="3A56DE8A"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6" w:history="1">
        <w:r w:rsidRPr="00597E55">
          <w:rPr>
            <w:rStyle w:val="Hyperlink"/>
            <w:noProof/>
          </w:rPr>
          <w:t>Table 7 Meat export arrangement summary of financial position, 2022–23</w:t>
        </w:r>
        <w:r>
          <w:rPr>
            <w:noProof/>
            <w:webHidden/>
          </w:rPr>
          <w:tab/>
        </w:r>
        <w:r>
          <w:rPr>
            <w:noProof/>
            <w:webHidden/>
          </w:rPr>
          <w:fldChar w:fldCharType="begin"/>
        </w:r>
        <w:r>
          <w:rPr>
            <w:noProof/>
            <w:webHidden/>
          </w:rPr>
          <w:instrText xml:space="preserve"> PAGEREF _Toc175204246 \h </w:instrText>
        </w:r>
        <w:r>
          <w:rPr>
            <w:noProof/>
            <w:webHidden/>
          </w:rPr>
        </w:r>
        <w:r>
          <w:rPr>
            <w:noProof/>
            <w:webHidden/>
          </w:rPr>
          <w:fldChar w:fldCharType="separate"/>
        </w:r>
        <w:r w:rsidR="00A93089">
          <w:rPr>
            <w:noProof/>
            <w:webHidden/>
          </w:rPr>
          <w:t>15</w:t>
        </w:r>
        <w:r>
          <w:rPr>
            <w:noProof/>
            <w:webHidden/>
          </w:rPr>
          <w:fldChar w:fldCharType="end"/>
        </w:r>
      </w:hyperlink>
    </w:p>
    <w:p w14:paraId="2BAF4AF3" w14:textId="00FAACDA"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7" w:history="1">
        <w:r w:rsidRPr="00597E55">
          <w:rPr>
            <w:rStyle w:val="Hyperlink"/>
            <w:noProof/>
          </w:rPr>
          <w:t>Table 8 Key forward dates and events</w:t>
        </w:r>
        <w:r>
          <w:rPr>
            <w:noProof/>
            <w:webHidden/>
          </w:rPr>
          <w:tab/>
        </w:r>
        <w:r>
          <w:rPr>
            <w:noProof/>
            <w:webHidden/>
          </w:rPr>
          <w:fldChar w:fldCharType="begin"/>
        </w:r>
        <w:r>
          <w:rPr>
            <w:noProof/>
            <w:webHidden/>
          </w:rPr>
          <w:instrText xml:space="preserve"> PAGEREF _Toc175204247 \h </w:instrText>
        </w:r>
        <w:r>
          <w:rPr>
            <w:noProof/>
            <w:webHidden/>
          </w:rPr>
        </w:r>
        <w:r>
          <w:rPr>
            <w:noProof/>
            <w:webHidden/>
          </w:rPr>
          <w:fldChar w:fldCharType="separate"/>
        </w:r>
        <w:r w:rsidR="00A93089">
          <w:rPr>
            <w:noProof/>
            <w:webHidden/>
          </w:rPr>
          <w:t>18</w:t>
        </w:r>
        <w:r>
          <w:rPr>
            <w:noProof/>
            <w:webHidden/>
          </w:rPr>
          <w:fldChar w:fldCharType="end"/>
        </w:r>
      </w:hyperlink>
    </w:p>
    <w:p w14:paraId="7EDB078B" w14:textId="5EB0BDAF"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48" w:history="1">
        <w:r w:rsidRPr="00597E55">
          <w:rPr>
            <w:rStyle w:val="Hyperlink"/>
            <w:noProof/>
          </w:rPr>
          <w:t>Table 9 CRIS approval and change register</w:t>
        </w:r>
        <w:r>
          <w:rPr>
            <w:noProof/>
            <w:webHidden/>
          </w:rPr>
          <w:tab/>
        </w:r>
        <w:r>
          <w:rPr>
            <w:noProof/>
            <w:webHidden/>
          </w:rPr>
          <w:fldChar w:fldCharType="begin"/>
        </w:r>
        <w:r>
          <w:rPr>
            <w:noProof/>
            <w:webHidden/>
          </w:rPr>
          <w:instrText xml:space="preserve"> PAGEREF _Toc175204248 \h </w:instrText>
        </w:r>
        <w:r>
          <w:rPr>
            <w:noProof/>
            <w:webHidden/>
          </w:rPr>
        </w:r>
        <w:r>
          <w:rPr>
            <w:noProof/>
            <w:webHidden/>
          </w:rPr>
          <w:fldChar w:fldCharType="separate"/>
        </w:r>
        <w:r w:rsidR="00A93089">
          <w:rPr>
            <w:noProof/>
            <w:webHidden/>
          </w:rPr>
          <w:t>19</w:t>
        </w:r>
        <w:r>
          <w:rPr>
            <w:noProof/>
            <w:webHidden/>
          </w:rPr>
          <w:fldChar w:fldCharType="end"/>
        </w:r>
      </w:hyperlink>
    </w:p>
    <w:p w14:paraId="00DC43BC" w14:textId="1F5ACE75" w:rsidR="00F67E7C" w:rsidRPr="00F67E7C" w:rsidRDefault="006D1EC9">
      <w:pPr>
        <w:pStyle w:val="TableofFigures"/>
        <w:tabs>
          <w:tab w:val="right" w:leader="dot" w:pos="9060"/>
        </w:tabs>
        <w:rPr>
          <w:noProof/>
        </w:rPr>
      </w:pPr>
      <w:r w:rsidRPr="002C514F">
        <w:rPr>
          <w:rStyle w:val="Hyperlink"/>
        </w:rPr>
        <w:fldChar w:fldCharType="end"/>
      </w:r>
      <w:r>
        <w:rPr>
          <w:rStyle w:val="Hyperlink"/>
        </w:rPr>
        <w:fldChar w:fldCharType="begin"/>
      </w:r>
      <w:r>
        <w:rPr>
          <w:rStyle w:val="Hyperlink"/>
        </w:rPr>
        <w:instrText xml:space="preserve"> TOC \h \z \c "Table A" </w:instrText>
      </w:r>
      <w:r>
        <w:rPr>
          <w:rStyle w:val="Hyperlink"/>
        </w:rPr>
        <w:fldChar w:fldCharType="separate"/>
      </w:r>
      <w:hyperlink w:anchor="_Toc175204249" w:history="1">
        <w:r w:rsidR="00F67E7C" w:rsidRPr="00141B93">
          <w:rPr>
            <w:rStyle w:val="Hyperlink"/>
            <w:noProof/>
          </w:rPr>
          <w:t>Table A1 Organics fees and charge</w:t>
        </w:r>
        <w:r w:rsidR="00F67E7C">
          <w:rPr>
            <w:noProof/>
            <w:webHidden/>
          </w:rPr>
          <w:tab/>
        </w:r>
        <w:r w:rsidR="00F67E7C">
          <w:rPr>
            <w:noProof/>
            <w:webHidden/>
          </w:rPr>
          <w:fldChar w:fldCharType="begin"/>
        </w:r>
        <w:r w:rsidR="00F67E7C">
          <w:rPr>
            <w:noProof/>
            <w:webHidden/>
          </w:rPr>
          <w:instrText xml:space="preserve"> PAGEREF _Toc175204249 \h </w:instrText>
        </w:r>
        <w:r w:rsidR="00F67E7C">
          <w:rPr>
            <w:noProof/>
            <w:webHidden/>
          </w:rPr>
        </w:r>
        <w:r w:rsidR="00F67E7C">
          <w:rPr>
            <w:noProof/>
            <w:webHidden/>
          </w:rPr>
          <w:fldChar w:fldCharType="separate"/>
        </w:r>
        <w:r w:rsidR="00A93089">
          <w:rPr>
            <w:noProof/>
            <w:webHidden/>
          </w:rPr>
          <w:t>20</w:t>
        </w:r>
        <w:r w:rsidR="00F67E7C">
          <w:rPr>
            <w:noProof/>
            <w:webHidden/>
          </w:rPr>
          <w:fldChar w:fldCharType="end"/>
        </w:r>
      </w:hyperlink>
    </w:p>
    <w:p w14:paraId="1D1F4011" w14:textId="4BD3218C"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50" w:history="1">
        <w:r w:rsidRPr="00141B93">
          <w:rPr>
            <w:rStyle w:val="Hyperlink"/>
            <w:noProof/>
          </w:rPr>
          <w:t>Table A2 TRQ certificate fees and charge</w:t>
        </w:r>
        <w:r>
          <w:rPr>
            <w:noProof/>
            <w:webHidden/>
          </w:rPr>
          <w:tab/>
        </w:r>
        <w:r>
          <w:rPr>
            <w:noProof/>
            <w:webHidden/>
          </w:rPr>
          <w:fldChar w:fldCharType="begin"/>
        </w:r>
        <w:r>
          <w:rPr>
            <w:noProof/>
            <w:webHidden/>
          </w:rPr>
          <w:instrText xml:space="preserve"> PAGEREF _Toc175204250 \h </w:instrText>
        </w:r>
        <w:r>
          <w:rPr>
            <w:noProof/>
            <w:webHidden/>
          </w:rPr>
        </w:r>
        <w:r>
          <w:rPr>
            <w:noProof/>
            <w:webHidden/>
          </w:rPr>
          <w:fldChar w:fldCharType="separate"/>
        </w:r>
        <w:r w:rsidR="00A93089">
          <w:rPr>
            <w:noProof/>
            <w:webHidden/>
          </w:rPr>
          <w:t>20</w:t>
        </w:r>
        <w:r>
          <w:rPr>
            <w:noProof/>
            <w:webHidden/>
          </w:rPr>
          <w:fldChar w:fldCharType="end"/>
        </w:r>
      </w:hyperlink>
    </w:p>
    <w:p w14:paraId="52E98B91" w14:textId="016DA454"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51" w:history="1">
        <w:r w:rsidRPr="00141B93">
          <w:rPr>
            <w:rStyle w:val="Hyperlink"/>
            <w:noProof/>
          </w:rPr>
          <w:t>Table A3 Outside ordinary hours fees</w:t>
        </w:r>
        <w:r>
          <w:rPr>
            <w:noProof/>
            <w:webHidden/>
          </w:rPr>
          <w:tab/>
        </w:r>
        <w:r>
          <w:rPr>
            <w:noProof/>
            <w:webHidden/>
          </w:rPr>
          <w:fldChar w:fldCharType="begin"/>
        </w:r>
        <w:r>
          <w:rPr>
            <w:noProof/>
            <w:webHidden/>
          </w:rPr>
          <w:instrText xml:space="preserve"> PAGEREF _Toc175204251 \h </w:instrText>
        </w:r>
        <w:r>
          <w:rPr>
            <w:noProof/>
            <w:webHidden/>
          </w:rPr>
        </w:r>
        <w:r>
          <w:rPr>
            <w:noProof/>
            <w:webHidden/>
          </w:rPr>
          <w:fldChar w:fldCharType="separate"/>
        </w:r>
        <w:r w:rsidR="00A93089">
          <w:rPr>
            <w:noProof/>
            <w:webHidden/>
          </w:rPr>
          <w:t>21</w:t>
        </w:r>
        <w:r>
          <w:rPr>
            <w:noProof/>
            <w:webHidden/>
          </w:rPr>
          <w:fldChar w:fldCharType="end"/>
        </w:r>
      </w:hyperlink>
    </w:p>
    <w:p w14:paraId="508ABE50" w14:textId="1E48CEA5" w:rsidR="00F67E7C" w:rsidRPr="00F67E7C" w:rsidRDefault="006D1EC9">
      <w:pPr>
        <w:pStyle w:val="TableofFigures"/>
        <w:tabs>
          <w:tab w:val="right" w:leader="dot" w:pos="9060"/>
        </w:tabs>
        <w:rPr>
          <w:noProof/>
        </w:rPr>
      </w:pPr>
      <w:r>
        <w:rPr>
          <w:rStyle w:val="Hyperlink"/>
        </w:rPr>
        <w:fldChar w:fldCharType="end"/>
      </w:r>
      <w:r w:rsidR="00155675">
        <w:rPr>
          <w:rStyle w:val="Hyperlink"/>
        </w:rPr>
        <w:fldChar w:fldCharType="begin"/>
      </w:r>
      <w:r w:rsidR="00155675">
        <w:rPr>
          <w:rStyle w:val="Hyperlink"/>
        </w:rPr>
        <w:instrText xml:space="preserve"> TOC \h \z \c "Table C" </w:instrText>
      </w:r>
      <w:r w:rsidR="00155675">
        <w:rPr>
          <w:rStyle w:val="Hyperlink"/>
        </w:rPr>
        <w:fldChar w:fldCharType="separate"/>
      </w:r>
      <w:hyperlink w:anchor="_Toc175204252" w:history="1">
        <w:r w:rsidR="00F67E7C" w:rsidRPr="009D7645">
          <w:rPr>
            <w:rStyle w:val="Hyperlink"/>
            <w:noProof/>
          </w:rPr>
          <w:t>Table C1 stakeholder feedback for the 2024–25 CRIS</w:t>
        </w:r>
        <w:r w:rsidR="00F67E7C">
          <w:rPr>
            <w:noProof/>
            <w:webHidden/>
          </w:rPr>
          <w:tab/>
        </w:r>
        <w:r w:rsidR="00F67E7C">
          <w:rPr>
            <w:noProof/>
            <w:webHidden/>
          </w:rPr>
          <w:fldChar w:fldCharType="begin"/>
        </w:r>
        <w:r w:rsidR="00F67E7C">
          <w:rPr>
            <w:noProof/>
            <w:webHidden/>
          </w:rPr>
          <w:instrText xml:space="preserve"> PAGEREF _Toc175204252 \h </w:instrText>
        </w:r>
        <w:r w:rsidR="00F67E7C">
          <w:rPr>
            <w:noProof/>
            <w:webHidden/>
          </w:rPr>
        </w:r>
        <w:r w:rsidR="00F67E7C">
          <w:rPr>
            <w:noProof/>
            <w:webHidden/>
          </w:rPr>
          <w:fldChar w:fldCharType="separate"/>
        </w:r>
        <w:r w:rsidR="00A93089">
          <w:rPr>
            <w:noProof/>
            <w:webHidden/>
          </w:rPr>
          <w:t>29</w:t>
        </w:r>
        <w:r w:rsidR="00F67E7C">
          <w:rPr>
            <w:noProof/>
            <w:webHidden/>
          </w:rPr>
          <w:fldChar w:fldCharType="end"/>
        </w:r>
      </w:hyperlink>
    </w:p>
    <w:p w14:paraId="1F574351" w14:textId="3EC455D0" w:rsidR="00F67E7C" w:rsidRPr="00F67E7C" w:rsidRDefault="00155675">
      <w:pPr>
        <w:pStyle w:val="TableofFigures"/>
        <w:tabs>
          <w:tab w:val="right" w:leader="dot" w:pos="9060"/>
        </w:tabs>
        <w:rPr>
          <w:noProof/>
        </w:rPr>
      </w:pPr>
      <w:r>
        <w:rPr>
          <w:rStyle w:val="Hyperlink"/>
        </w:rPr>
        <w:fldChar w:fldCharType="end"/>
      </w:r>
      <w:r w:rsidR="006D1EC9">
        <w:fldChar w:fldCharType="begin"/>
      </w:r>
      <w:r w:rsidR="006D1EC9">
        <w:instrText xml:space="preserve"> TOC \h \z \c "Table D" </w:instrText>
      </w:r>
      <w:r w:rsidR="006D1EC9">
        <w:fldChar w:fldCharType="separate"/>
      </w:r>
      <w:hyperlink w:anchor="_Toc175204253" w:history="1">
        <w:r w:rsidR="00F67E7C" w:rsidRPr="00975C78">
          <w:rPr>
            <w:rStyle w:val="Hyperlink"/>
            <w:noProof/>
          </w:rPr>
          <w:t>Table D1 Government approval for regulatory charging for agricultural export activities</w:t>
        </w:r>
        <w:r w:rsidR="00F67E7C">
          <w:rPr>
            <w:noProof/>
            <w:webHidden/>
          </w:rPr>
          <w:tab/>
        </w:r>
        <w:r w:rsidR="00F67E7C">
          <w:rPr>
            <w:noProof/>
            <w:webHidden/>
          </w:rPr>
          <w:fldChar w:fldCharType="begin"/>
        </w:r>
        <w:r w:rsidR="00F67E7C">
          <w:rPr>
            <w:noProof/>
            <w:webHidden/>
          </w:rPr>
          <w:instrText xml:space="preserve"> PAGEREF _Toc175204253 \h </w:instrText>
        </w:r>
        <w:r w:rsidR="00F67E7C">
          <w:rPr>
            <w:noProof/>
            <w:webHidden/>
          </w:rPr>
        </w:r>
        <w:r w:rsidR="00F67E7C">
          <w:rPr>
            <w:noProof/>
            <w:webHidden/>
          </w:rPr>
          <w:fldChar w:fldCharType="separate"/>
        </w:r>
        <w:r w:rsidR="00A93089">
          <w:rPr>
            <w:noProof/>
            <w:webHidden/>
          </w:rPr>
          <w:t>30</w:t>
        </w:r>
        <w:r w:rsidR="00F67E7C">
          <w:rPr>
            <w:noProof/>
            <w:webHidden/>
          </w:rPr>
          <w:fldChar w:fldCharType="end"/>
        </w:r>
      </w:hyperlink>
    </w:p>
    <w:p w14:paraId="128E46C7" w14:textId="38FB590D" w:rsidR="004845D1" w:rsidRDefault="006D1EC9" w:rsidP="00655C30">
      <w:pPr>
        <w:pStyle w:val="TOCHeading2"/>
        <w:spacing w:before="360"/>
        <w:rPr>
          <w:rStyle w:val="Strong"/>
        </w:rPr>
      </w:pPr>
      <w:r>
        <w:fldChar w:fldCharType="end"/>
      </w:r>
      <w:r w:rsidR="00560E5E">
        <w:rPr>
          <w:rStyle w:val="Strong"/>
        </w:rPr>
        <w:t>Figures</w:t>
      </w:r>
    </w:p>
    <w:p w14:paraId="51F3CD3A" w14:textId="2610CE00" w:rsidR="00F67E7C" w:rsidRDefault="00BC1EE5">
      <w:pPr>
        <w:pStyle w:val="TableofFigures"/>
        <w:tabs>
          <w:tab w:val="right" w:leader="dot" w:pos="9060"/>
        </w:tabs>
        <w:rPr>
          <w:rFonts w:eastAsiaTheme="minorEastAsia"/>
          <w:noProof/>
          <w:kern w:val="2"/>
          <w:sz w:val="24"/>
          <w:szCs w:val="24"/>
          <w:lang w:eastAsia="en-AU"/>
          <w14:ligatures w14:val="standardContextual"/>
        </w:rPr>
      </w:pPr>
      <w:r w:rsidRPr="00D36549">
        <w:rPr>
          <w:rStyle w:val="Hyperlink"/>
          <w:noProof/>
        </w:rPr>
        <w:fldChar w:fldCharType="begin"/>
      </w:r>
      <w:r w:rsidRPr="00D36549">
        <w:rPr>
          <w:rStyle w:val="Hyperlink"/>
          <w:noProof/>
        </w:rPr>
        <w:instrText xml:space="preserve"> TOC \h \z \c "Figure" </w:instrText>
      </w:r>
      <w:r w:rsidRPr="00D36549">
        <w:rPr>
          <w:rStyle w:val="Hyperlink"/>
          <w:noProof/>
        </w:rPr>
        <w:fldChar w:fldCharType="separate"/>
      </w:r>
      <w:hyperlink w:anchor="_Toc175204254" w:history="1">
        <w:r w:rsidR="00F67E7C" w:rsidRPr="00380305">
          <w:rPr>
            <w:rStyle w:val="Hyperlink"/>
            <w:noProof/>
          </w:rPr>
          <w:t>Figure 1 Engagement process</w:t>
        </w:r>
        <w:r w:rsidR="00F67E7C">
          <w:rPr>
            <w:noProof/>
            <w:webHidden/>
          </w:rPr>
          <w:tab/>
        </w:r>
        <w:r w:rsidR="00F67E7C">
          <w:rPr>
            <w:noProof/>
            <w:webHidden/>
          </w:rPr>
          <w:fldChar w:fldCharType="begin"/>
        </w:r>
        <w:r w:rsidR="00F67E7C">
          <w:rPr>
            <w:noProof/>
            <w:webHidden/>
          </w:rPr>
          <w:instrText xml:space="preserve"> PAGEREF _Toc175204254 \h </w:instrText>
        </w:r>
        <w:r w:rsidR="00F67E7C">
          <w:rPr>
            <w:noProof/>
            <w:webHidden/>
          </w:rPr>
        </w:r>
        <w:r w:rsidR="00F67E7C">
          <w:rPr>
            <w:noProof/>
            <w:webHidden/>
          </w:rPr>
          <w:fldChar w:fldCharType="separate"/>
        </w:r>
        <w:r w:rsidR="00A93089">
          <w:rPr>
            <w:noProof/>
            <w:webHidden/>
          </w:rPr>
          <w:t>5</w:t>
        </w:r>
        <w:r w:rsidR="00F67E7C">
          <w:rPr>
            <w:noProof/>
            <w:webHidden/>
          </w:rPr>
          <w:fldChar w:fldCharType="end"/>
        </w:r>
      </w:hyperlink>
    </w:p>
    <w:p w14:paraId="33511029" w14:textId="52645326" w:rsidR="00F67E7C" w:rsidRPr="00F67E7C" w:rsidRDefault="00BC1EE5">
      <w:pPr>
        <w:pStyle w:val="TableofFigures"/>
        <w:tabs>
          <w:tab w:val="right" w:leader="dot" w:pos="9060"/>
        </w:tabs>
        <w:rPr>
          <w:noProof/>
        </w:rPr>
      </w:pPr>
      <w:r w:rsidRPr="00D36549">
        <w:rPr>
          <w:rStyle w:val="Hyperlink"/>
        </w:rPr>
        <w:fldChar w:fldCharType="end"/>
      </w:r>
      <w:r w:rsidR="006E6DF4">
        <w:fldChar w:fldCharType="begin"/>
      </w:r>
      <w:r w:rsidR="006E6DF4">
        <w:instrText xml:space="preserve"> TOC \h \z \c "Figure B1" </w:instrText>
      </w:r>
      <w:r w:rsidR="006E6DF4">
        <w:fldChar w:fldCharType="separate"/>
      </w:r>
      <w:hyperlink w:anchor="_Toc175204255" w:history="1">
        <w:r w:rsidR="00F67E7C" w:rsidRPr="00F8480F">
          <w:rPr>
            <w:rStyle w:val="Hyperlink"/>
            <w:noProof/>
          </w:rPr>
          <w:t>Figure B1 Outputs and business processes of department’s regulatory charging activity</w:t>
        </w:r>
        <w:r w:rsidR="00F67E7C">
          <w:rPr>
            <w:noProof/>
            <w:webHidden/>
          </w:rPr>
          <w:tab/>
        </w:r>
        <w:r w:rsidR="00F67E7C">
          <w:rPr>
            <w:noProof/>
            <w:webHidden/>
          </w:rPr>
          <w:fldChar w:fldCharType="begin"/>
        </w:r>
        <w:r w:rsidR="00F67E7C">
          <w:rPr>
            <w:noProof/>
            <w:webHidden/>
          </w:rPr>
          <w:instrText xml:space="preserve"> PAGEREF _Toc175204255 \h </w:instrText>
        </w:r>
        <w:r w:rsidR="00F67E7C">
          <w:rPr>
            <w:noProof/>
            <w:webHidden/>
          </w:rPr>
        </w:r>
        <w:r w:rsidR="00F67E7C">
          <w:rPr>
            <w:noProof/>
            <w:webHidden/>
          </w:rPr>
          <w:fldChar w:fldCharType="separate"/>
        </w:r>
        <w:r w:rsidR="00A93089">
          <w:rPr>
            <w:noProof/>
            <w:webHidden/>
          </w:rPr>
          <w:t>22</w:t>
        </w:r>
        <w:r w:rsidR="00F67E7C">
          <w:rPr>
            <w:noProof/>
            <w:webHidden/>
          </w:rPr>
          <w:fldChar w:fldCharType="end"/>
        </w:r>
      </w:hyperlink>
    </w:p>
    <w:p w14:paraId="1C8ADFD4" w14:textId="63DD4F97" w:rsidR="00F67E7C" w:rsidRPr="00F67E7C" w:rsidRDefault="006E6DF4">
      <w:pPr>
        <w:pStyle w:val="TableofFigures"/>
        <w:tabs>
          <w:tab w:val="right" w:leader="dot" w:pos="9060"/>
        </w:tabs>
        <w:rPr>
          <w:noProof/>
        </w:rPr>
      </w:pPr>
      <w:r>
        <w:fldChar w:fldCharType="end"/>
      </w:r>
      <w:r>
        <w:fldChar w:fldCharType="begin"/>
      </w:r>
      <w:r>
        <w:instrText xml:space="preserve"> TOC \h \z \c "Figure B2" </w:instrText>
      </w:r>
      <w:r>
        <w:fldChar w:fldCharType="separate"/>
      </w:r>
      <w:hyperlink w:anchor="_Toc175204256" w:history="1">
        <w:r w:rsidR="00F67E7C" w:rsidRPr="00140E47">
          <w:rPr>
            <w:rStyle w:val="Hyperlink"/>
            <w:noProof/>
          </w:rPr>
          <w:t>Figure B1 Category of activities</w:t>
        </w:r>
        <w:r w:rsidR="00F67E7C">
          <w:rPr>
            <w:noProof/>
            <w:webHidden/>
          </w:rPr>
          <w:tab/>
        </w:r>
        <w:r w:rsidR="00F67E7C">
          <w:rPr>
            <w:noProof/>
            <w:webHidden/>
          </w:rPr>
          <w:fldChar w:fldCharType="begin"/>
        </w:r>
        <w:r w:rsidR="00F67E7C">
          <w:rPr>
            <w:noProof/>
            <w:webHidden/>
          </w:rPr>
          <w:instrText xml:space="preserve"> PAGEREF _Toc175204256 \h </w:instrText>
        </w:r>
        <w:r w:rsidR="00F67E7C">
          <w:rPr>
            <w:noProof/>
            <w:webHidden/>
          </w:rPr>
        </w:r>
        <w:r w:rsidR="00F67E7C">
          <w:rPr>
            <w:noProof/>
            <w:webHidden/>
          </w:rPr>
          <w:fldChar w:fldCharType="separate"/>
        </w:r>
        <w:r w:rsidR="00A93089">
          <w:rPr>
            <w:noProof/>
            <w:webHidden/>
          </w:rPr>
          <w:t>25</w:t>
        </w:r>
        <w:r w:rsidR="00F67E7C">
          <w:rPr>
            <w:noProof/>
            <w:webHidden/>
          </w:rPr>
          <w:fldChar w:fldCharType="end"/>
        </w:r>
      </w:hyperlink>
    </w:p>
    <w:p w14:paraId="3616531D" w14:textId="7D799BAA" w:rsidR="008B14AB" w:rsidRPr="006E6DF4" w:rsidRDefault="006E6DF4" w:rsidP="00655C30">
      <w:pPr>
        <w:pStyle w:val="TOCHeading2"/>
        <w:spacing w:before="360"/>
        <w:rPr>
          <w:rStyle w:val="Strong"/>
        </w:rPr>
      </w:pPr>
      <w:r>
        <w:fldChar w:fldCharType="end"/>
      </w:r>
      <w:r w:rsidR="008B14AB">
        <w:rPr>
          <w:rStyle w:val="Strong"/>
        </w:rPr>
        <w:t xml:space="preserve">Key </w:t>
      </w:r>
      <w:r w:rsidR="000273F2">
        <w:rPr>
          <w:rStyle w:val="Strong"/>
        </w:rPr>
        <w:t>a</w:t>
      </w:r>
      <w:r w:rsidR="008B14AB">
        <w:rPr>
          <w:rStyle w:val="Strong"/>
        </w:rPr>
        <w:t>ctivities</w:t>
      </w:r>
    </w:p>
    <w:p w14:paraId="5F884066" w14:textId="7A92BC6F" w:rsidR="00F67E7C" w:rsidRDefault="008B14AB">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"Key activity" </w:instrText>
      </w:r>
      <w:r>
        <w:fldChar w:fldCharType="separate"/>
      </w:r>
      <w:hyperlink w:anchor="_Toc175204257" w:history="1">
        <w:r w:rsidR="00F67E7C" w:rsidRPr="00557B3A">
          <w:rPr>
            <w:rStyle w:val="Hyperlink"/>
            <w:noProof/>
          </w:rPr>
          <w:t>Key activity 1 Support sector productivity, resilience and growth through science, policy and partnership</w:t>
        </w:r>
        <w:r w:rsidR="00F67E7C">
          <w:rPr>
            <w:noProof/>
            <w:webHidden/>
          </w:rPr>
          <w:tab/>
        </w:r>
        <w:r w:rsidR="00F67E7C">
          <w:rPr>
            <w:noProof/>
            <w:webHidden/>
          </w:rPr>
          <w:fldChar w:fldCharType="begin"/>
        </w:r>
        <w:r w:rsidR="00F67E7C">
          <w:rPr>
            <w:noProof/>
            <w:webHidden/>
          </w:rPr>
          <w:instrText xml:space="preserve"> PAGEREF _Toc175204257 \h </w:instrText>
        </w:r>
        <w:r w:rsidR="00F67E7C">
          <w:rPr>
            <w:noProof/>
            <w:webHidden/>
          </w:rPr>
        </w:r>
        <w:r w:rsidR="00F67E7C">
          <w:rPr>
            <w:noProof/>
            <w:webHidden/>
          </w:rPr>
          <w:fldChar w:fldCharType="separate"/>
        </w:r>
        <w:r w:rsidR="00A93089">
          <w:rPr>
            <w:noProof/>
            <w:webHidden/>
          </w:rPr>
          <w:t>16</w:t>
        </w:r>
        <w:r w:rsidR="00F67E7C">
          <w:rPr>
            <w:noProof/>
            <w:webHidden/>
          </w:rPr>
          <w:fldChar w:fldCharType="end"/>
        </w:r>
      </w:hyperlink>
    </w:p>
    <w:p w14:paraId="091B6824" w14:textId="2EE75A54"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58" w:history="1">
        <w:r w:rsidRPr="00557B3A">
          <w:rPr>
            <w:rStyle w:val="Hyperlink"/>
            <w:noProof/>
          </w:rPr>
          <w:t>Key activity 2 Maintain and expend exports and access to international markets</w:t>
        </w:r>
        <w:r>
          <w:rPr>
            <w:noProof/>
            <w:webHidden/>
          </w:rPr>
          <w:tab/>
        </w:r>
        <w:r>
          <w:rPr>
            <w:noProof/>
            <w:webHidden/>
          </w:rPr>
          <w:fldChar w:fldCharType="begin"/>
        </w:r>
        <w:r>
          <w:rPr>
            <w:noProof/>
            <w:webHidden/>
          </w:rPr>
          <w:instrText xml:space="preserve"> PAGEREF _Toc175204258 \h </w:instrText>
        </w:r>
        <w:r>
          <w:rPr>
            <w:noProof/>
            <w:webHidden/>
          </w:rPr>
        </w:r>
        <w:r>
          <w:rPr>
            <w:noProof/>
            <w:webHidden/>
          </w:rPr>
          <w:fldChar w:fldCharType="separate"/>
        </w:r>
        <w:r w:rsidR="00A93089">
          <w:rPr>
            <w:noProof/>
            <w:webHidden/>
          </w:rPr>
          <w:t>16</w:t>
        </w:r>
        <w:r>
          <w:rPr>
            <w:noProof/>
            <w:webHidden/>
          </w:rPr>
          <w:fldChar w:fldCharType="end"/>
        </w:r>
      </w:hyperlink>
    </w:p>
    <w:p w14:paraId="7B76F3CF" w14:textId="7F74C138" w:rsidR="00F67E7C" w:rsidRDefault="00F67E7C">
      <w:pPr>
        <w:pStyle w:val="TableofFigures"/>
        <w:tabs>
          <w:tab w:val="right" w:leader="dot" w:pos="9060"/>
        </w:tabs>
        <w:rPr>
          <w:rFonts w:eastAsiaTheme="minorEastAsia"/>
          <w:noProof/>
          <w:kern w:val="2"/>
          <w:sz w:val="24"/>
          <w:szCs w:val="24"/>
          <w:lang w:eastAsia="en-AU"/>
          <w14:ligatures w14:val="standardContextual"/>
        </w:rPr>
      </w:pPr>
      <w:hyperlink w:anchor="_Toc175204259" w:history="1">
        <w:r w:rsidRPr="00557B3A">
          <w:rPr>
            <w:rStyle w:val="Hyperlink"/>
            <w:noProof/>
          </w:rPr>
          <w:t>Key activity 3 Streamline export regulations and compliance arrangements</w:t>
        </w:r>
        <w:r>
          <w:rPr>
            <w:noProof/>
            <w:webHidden/>
          </w:rPr>
          <w:tab/>
        </w:r>
        <w:r>
          <w:rPr>
            <w:noProof/>
            <w:webHidden/>
          </w:rPr>
          <w:fldChar w:fldCharType="begin"/>
        </w:r>
        <w:r>
          <w:rPr>
            <w:noProof/>
            <w:webHidden/>
          </w:rPr>
          <w:instrText xml:space="preserve"> PAGEREF _Toc175204259 \h </w:instrText>
        </w:r>
        <w:r>
          <w:rPr>
            <w:noProof/>
            <w:webHidden/>
          </w:rPr>
        </w:r>
        <w:r>
          <w:rPr>
            <w:noProof/>
            <w:webHidden/>
          </w:rPr>
          <w:fldChar w:fldCharType="separate"/>
        </w:r>
        <w:r w:rsidR="00A93089">
          <w:rPr>
            <w:noProof/>
            <w:webHidden/>
          </w:rPr>
          <w:t>17</w:t>
        </w:r>
        <w:r>
          <w:rPr>
            <w:noProof/>
            <w:webHidden/>
          </w:rPr>
          <w:fldChar w:fldCharType="end"/>
        </w:r>
      </w:hyperlink>
    </w:p>
    <w:p w14:paraId="45E24B8F" w14:textId="1D743806" w:rsidR="00186160" w:rsidRPr="005F0E96" w:rsidRDefault="008B14AB" w:rsidP="00B5308D">
      <w:pPr>
        <w:pStyle w:val="Heading2"/>
        <w:numPr>
          <w:ilvl w:val="0"/>
          <w:numId w:val="0"/>
        </w:numPr>
        <w:ind w:left="720" w:hanging="720"/>
      </w:pPr>
      <w:r>
        <w:fldChar w:fldCharType="end"/>
      </w:r>
      <w:bookmarkStart w:id="1" w:name="_Toc56074619"/>
      <w:bookmarkStart w:id="2" w:name="_Toc56076391"/>
      <w:bookmarkStart w:id="3" w:name="_Toc56428828"/>
      <w:bookmarkStart w:id="4" w:name="_Toc56074620"/>
      <w:bookmarkStart w:id="5" w:name="_Toc56076392"/>
      <w:bookmarkStart w:id="6" w:name="_Toc56428829"/>
      <w:bookmarkStart w:id="7" w:name="_Toc56074621"/>
      <w:bookmarkStart w:id="8" w:name="_Toc56076393"/>
      <w:bookmarkStart w:id="9" w:name="_Toc56428830"/>
      <w:bookmarkStart w:id="10" w:name="_Toc56074622"/>
      <w:bookmarkStart w:id="11" w:name="_Toc56076394"/>
      <w:bookmarkStart w:id="12" w:name="_Toc56428831"/>
      <w:bookmarkStart w:id="13" w:name="_Toc56074623"/>
      <w:bookmarkStart w:id="14" w:name="_Toc56076395"/>
      <w:bookmarkStart w:id="15" w:name="_Toc56428832"/>
      <w:bookmarkStart w:id="16" w:name="_Toc56074624"/>
      <w:bookmarkStart w:id="17" w:name="_Toc56076396"/>
      <w:bookmarkStart w:id="18" w:name="_Toc56428833"/>
      <w:bookmarkStart w:id="19" w:name="_Toc56074625"/>
      <w:bookmarkStart w:id="20" w:name="_Toc56076397"/>
      <w:bookmarkStart w:id="21" w:name="_Toc56428834"/>
      <w:bookmarkStart w:id="22" w:name="_Toc161737339"/>
      <w:bookmarkStart w:id="23" w:name="_Toc162351701"/>
      <w:bookmarkStart w:id="24" w:name="_Hlk169082776"/>
      <w:bookmarkStart w:id="25" w:name="_Ref34938841"/>
      <w:bookmarkStart w:id="26" w:name="_Toc17520420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8615B6">
        <w:t>Summ</w:t>
      </w:r>
      <w:r w:rsidR="00186160" w:rsidRPr="005F0E96">
        <w:t>ary</w:t>
      </w:r>
      <w:bookmarkEnd w:id="22"/>
      <w:bookmarkEnd w:id="23"/>
      <w:bookmarkEnd w:id="26"/>
    </w:p>
    <w:p w14:paraId="6B9AF27A" w14:textId="365FA760" w:rsidR="009D607E" w:rsidRPr="00DE7E61" w:rsidRDefault="00560E5E" w:rsidP="00EF221E">
      <w:r w:rsidRPr="00DE7E61">
        <w:t xml:space="preserve">This </w:t>
      </w:r>
      <w:r w:rsidR="006165BE" w:rsidRPr="00DE7E61">
        <w:t>cost recovery implementation statement (</w:t>
      </w:r>
      <w:r w:rsidRPr="00DE7E61">
        <w:t>CRIS</w:t>
      </w:r>
      <w:r w:rsidR="006165BE" w:rsidRPr="00DE7E61">
        <w:t xml:space="preserve">) provides information on how the </w:t>
      </w:r>
      <w:r w:rsidR="00B21249">
        <w:t>department</w:t>
      </w:r>
      <w:r w:rsidR="002F3508" w:rsidRPr="00DE7E61">
        <w:t xml:space="preserve"> </w:t>
      </w:r>
      <w:r w:rsidR="006165BE" w:rsidRPr="00DE7E61">
        <w:t xml:space="preserve">implements cost recovery for the </w:t>
      </w:r>
      <w:r w:rsidR="00700C48">
        <w:t>meat</w:t>
      </w:r>
      <w:r w:rsidR="00DA5720">
        <w:t xml:space="preserve"> </w:t>
      </w:r>
      <w:r w:rsidR="009D607E" w:rsidRPr="00DE7E61">
        <w:t xml:space="preserve">export </w:t>
      </w:r>
      <w:r w:rsidR="006165BE" w:rsidRPr="00DE7E61">
        <w:t>cost recovery arrangement.</w:t>
      </w:r>
    </w:p>
    <w:p w14:paraId="20F4D51C" w14:textId="0EA4D0DD" w:rsidR="009D607E" w:rsidRDefault="00837F69" w:rsidP="00EF221E">
      <w:r>
        <w:t xml:space="preserve">The department </w:t>
      </w:r>
      <w:r w:rsidR="009D607E">
        <w:t>performs a range of regulatory activities in support of our producers and exporters who take their high-quality products to global markets. Australian agriculture, fisheries and forestry is a substantial part of the Australian economy, with exports contributing around $1.6</w:t>
      </w:r>
      <w:r w:rsidR="00E1337C">
        <w:t> </w:t>
      </w:r>
      <w:r w:rsidR="009D607E">
        <w:t>billion every week (total $83</w:t>
      </w:r>
      <w:r w:rsidR="00E1337C">
        <w:t> </w:t>
      </w:r>
      <w:r w:rsidR="009D607E">
        <w:t>billion in 2022–23).</w:t>
      </w:r>
    </w:p>
    <w:p w14:paraId="525EBC28" w14:textId="44915DB3" w:rsidR="000F5C36" w:rsidRDefault="000F5C36" w:rsidP="00EF221E">
      <w:r w:rsidRPr="000F5C36">
        <w:t xml:space="preserve">We implement cost recovery for </w:t>
      </w:r>
      <w:r>
        <w:t>Meat</w:t>
      </w:r>
      <w:r w:rsidRPr="000F5C36">
        <w:t xml:space="preserve"> export activities through:</w:t>
      </w:r>
    </w:p>
    <w:p w14:paraId="592B8E7D" w14:textId="77777777" w:rsidR="000F5C36" w:rsidRDefault="000F5C36" w:rsidP="000F5C36">
      <w:r>
        <w:t>•</w:t>
      </w:r>
      <w:r>
        <w:tab/>
        <w:t xml:space="preserve"> Fees – charged when regulation is provided directly to an individual or organisation for the delivery of regulatory activities such as inspections of goods, audit of registered premises, or assessment of export certification.</w:t>
      </w:r>
    </w:p>
    <w:p w14:paraId="4CD00AFC" w14:textId="770633DD" w:rsidR="000F5C36" w:rsidRDefault="000F5C36" w:rsidP="000F5C36">
      <w:r>
        <w:t>•</w:t>
      </w:r>
      <w:r>
        <w:tab/>
        <w:t xml:space="preserve"> Cost recovery levies or charges –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4869A5C5" w14:textId="0F647E53" w:rsidR="00C10BA6" w:rsidRDefault="00C10BA6" w:rsidP="00534D11">
      <w:r w:rsidRPr="008615B6">
        <w:t xml:space="preserve">This version of </w:t>
      </w:r>
      <w:r w:rsidR="00B5308D" w:rsidRPr="008615B6">
        <w:t xml:space="preserve">the </w:t>
      </w:r>
      <w:r w:rsidR="000A05D6">
        <w:t>our</w:t>
      </w:r>
      <w:r w:rsidRPr="008615B6">
        <w:t xml:space="preserve"> CRIS </w:t>
      </w:r>
      <w:r w:rsidR="000A05D6">
        <w:t>describes</w:t>
      </w:r>
      <w:r w:rsidRPr="008615B6">
        <w:t xml:space="preserve"> the final stepped increase in prices that was</w:t>
      </w:r>
      <w:r>
        <w:t xml:space="preserve"> implemented </w:t>
      </w:r>
      <w:r w:rsidRPr="00D82C39">
        <w:t xml:space="preserve">through the </w:t>
      </w:r>
      <w:hyperlink r:id="rId14" w:history="1">
        <w:r w:rsidR="005776FD">
          <w:rPr>
            <w:rStyle w:val="Hyperlink"/>
          </w:rPr>
          <w:t>Busting Congestion for Agricultural Exporters (PDF 211 KB)</w:t>
        </w:r>
      </w:hyperlink>
      <w:r w:rsidRPr="00D82C39">
        <w:t xml:space="preserve"> package in the 2020–21 Federal Budget. It</w:t>
      </w:r>
      <w:r>
        <w:t xml:space="preserve"> sets out the assumptions, costs, volumes and prices for regulatory activities in 2024</w:t>
      </w:r>
      <w:r w:rsidR="00E1337C">
        <w:t>–</w:t>
      </w:r>
      <w:r>
        <w:t>25. It describes the method of cost allocation used in determining prices for activities. It also reports financial and non-financial information of past performance of the arrangement.</w:t>
      </w:r>
    </w:p>
    <w:p w14:paraId="45048897" w14:textId="5EDBAF21" w:rsidR="000375F6" w:rsidRDefault="000375F6" w:rsidP="000375F6">
      <w:r>
        <w:t xml:space="preserve">The budget measure </w:t>
      </w:r>
      <w:hyperlink r:id="rId15" w:history="1">
        <w:r w:rsidR="000F5C36">
          <w:rPr>
            <w:rStyle w:val="Hyperlink"/>
          </w:rPr>
          <w:t>Securing the future of agricultural trade (PDF 308 KB)</w:t>
        </w:r>
      </w:hyperlink>
      <w:r w:rsidRPr="000375F6">
        <w:t>,</w:t>
      </w:r>
      <w:r>
        <w:t xml:space="preserve"> describes the </w:t>
      </w:r>
      <w:r w:rsidR="002C173E">
        <w:t>Australian G</w:t>
      </w:r>
      <w:r>
        <w:t xml:space="preserve">overnment’s investment to ensure Australia’s regulatory export and trade system remains able to meet </w:t>
      </w:r>
      <w:r w:rsidR="004F3EE4">
        <w:t xml:space="preserve">both </w:t>
      </w:r>
      <w:r>
        <w:t>the needs of our exporters and the expectations of our trading partners, while supporting industry to achieve its goals now and into the future.</w:t>
      </w:r>
    </w:p>
    <w:p w14:paraId="31FAEE85" w14:textId="77777777" w:rsidR="005F6689" w:rsidRDefault="002C173E" w:rsidP="002C173E">
      <w:pPr>
        <w:sectPr w:rsidR="005F6689" w:rsidSect="005F6689">
          <w:headerReference w:type="default" r:id="rId16"/>
          <w:footerReference w:type="default" r:id="rId17"/>
          <w:headerReference w:type="first" r:id="rId18"/>
          <w:pgSz w:w="11906" w:h="16838" w:code="9"/>
          <w:pgMar w:top="1418" w:right="1418" w:bottom="1418" w:left="1418" w:header="567" w:footer="284" w:gutter="0"/>
          <w:pgNumType w:fmt="lowerRoman"/>
          <w:cols w:space="708"/>
          <w:titlePg/>
          <w:docGrid w:linePitch="360"/>
        </w:sectPr>
      </w:pPr>
      <w:r>
        <w:t>As part of this measure, $3.7</w:t>
      </w:r>
      <w:r w:rsidR="00E1337C">
        <w:t> </w:t>
      </w:r>
      <w:r>
        <w:t xml:space="preserve">million has been provided </w:t>
      </w:r>
      <w:r w:rsidR="004F3EE4">
        <w:t xml:space="preserve">over </w:t>
      </w:r>
      <w:r w:rsidR="00A852F3">
        <w:t xml:space="preserve">3 </w:t>
      </w:r>
      <w:r w:rsidR="004F3EE4">
        <w:t>years</w:t>
      </w:r>
      <w:r w:rsidR="00B34A68">
        <w:t xml:space="preserve">, across </w:t>
      </w:r>
      <w:r w:rsidR="00E108EA">
        <w:t>7</w:t>
      </w:r>
      <w:r w:rsidR="00B34A68">
        <w:t xml:space="preserve"> agriculture export arrangements, </w:t>
      </w:r>
      <w:r>
        <w:t>to enable the development of an ongoing sustainable export funding model. This will en</w:t>
      </w:r>
      <w:r w:rsidR="008A3C6B">
        <w:t>able</w:t>
      </w:r>
      <w:r>
        <w:t xml:space="preserve"> the department</w:t>
      </w:r>
      <w:r w:rsidR="008A3C6B">
        <w:t xml:space="preserve"> to</w:t>
      </w:r>
      <w:r>
        <w:t xml:space="preserve"> remain appropriately resourced to carry out its agricultural trade and exports functions into the future.</w:t>
      </w:r>
    </w:p>
    <w:p w14:paraId="53776F5B" w14:textId="36AF4858" w:rsidR="00186160" w:rsidRPr="00FA41A5" w:rsidRDefault="00186160" w:rsidP="00D53147">
      <w:pPr>
        <w:pStyle w:val="Heading2"/>
        <w:numPr>
          <w:ilvl w:val="0"/>
          <w:numId w:val="7"/>
        </w:numPr>
      </w:pPr>
      <w:bookmarkStart w:id="27" w:name="_Toc67900894"/>
      <w:bookmarkStart w:id="28" w:name="_Toc67900895"/>
      <w:bookmarkStart w:id="29" w:name="_Toc67900896"/>
      <w:bookmarkStart w:id="30" w:name="_Policy_and_statutory"/>
      <w:bookmarkStart w:id="31" w:name="_Toc161737340"/>
      <w:bookmarkStart w:id="32" w:name="_Toc162351702"/>
      <w:bookmarkStart w:id="33" w:name="_Toc56677527"/>
      <w:bookmarkStart w:id="34" w:name="_Toc175204203"/>
      <w:bookmarkEnd w:id="24"/>
      <w:bookmarkEnd w:id="27"/>
      <w:bookmarkEnd w:id="28"/>
      <w:bookmarkEnd w:id="29"/>
      <w:bookmarkEnd w:id="30"/>
      <w:r>
        <w:lastRenderedPageBreak/>
        <w:t>Policy and statutory authority to cost recover</w:t>
      </w:r>
      <w:bookmarkEnd w:id="31"/>
      <w:bookmarkEnd w:id="32"/>
      <w:bookmarkEnd w:id="34"/>
    </w:p>
    <w:p w14:paraId="3DE2BA6B" w14:textId="02EF848F" w:rsidR="00462FAB" w:rsidRPr="00232359" w:rsidRDefault="002C173E" w:rsidP="00232359">
      <w:pPr>
        <w:pStyle w:val="Heading3"/>
      </w:pPr>
      <w:bookmarkStart w:id="35" w:name="_Toc175204204"/>
      <w:r w:rsidRPr="00232359">
        <w:t xml:space="preserve">About </w:t>
      </w:r>
      <w:r w:rsidR="00B21249" w:rsidRPr="00232359">
        <w:t>the department</w:t>
      </w:r>
      <w:bookmarkEnd w:id="35"/>
    </w:p>
    <w:p w14:paraId="3E0760F0" w14:textId="017FBF73" w:rsidR="002C173E" w:rsidRDefault="002C173E" w:rsidP="00532EBE">
      <w:bookmarkStart w:id="36" w:name="_Hlk159487845"/>
      <w:r>
        <w:t>Our vision is a more sustainable and prosperous Australia through biosecurity, agricultural production and trade.</w:t>
      </w:r>
    </w:p>
    <w:p w14:paraId="34C76DE1" w14:textId="1CE05A6C" w:rsidR="002C173E" w:rsidRDefault="002C173E" w:rsidP="00532EBE">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725EA34D" w14:textId="4857CB2E" w:rsidR="002C173E" w:rsidRDefault="002C173E" w:rsidP="00532EBE">
      <w:r>
        <w:t xml:space="preserve">As a regulator, we enforce laws relating to agricultural goods exported from Australia. We are also responsible for </w:t>
      </w:r>
      <w:r w:rsidR="00CE47FC" w:rsidRPr="00CE47FC">
        <w:t>administration of export controls on agricultural, fisheries and forestry industries products</w:t>
      </w:r>
      <w:r w:rsidR="00CE47FC">
        <w:t>.</w:t>
      </w:r>
    </w:p>
    <w:p w14:paraId="259925E3" w14:textId="68156816" w:rsidR="002C173E" w:rsidRDefault="00CE47FC" w:rsidP="00532EBE">
      <w:r>
        <w:t xml:space="preserve">By working together with industry and our state and territory partners, our objective is to </w:t>
      </w:r>
      <w:r w:rsidRPr="00CE47FC">
        <w:t>safeguard and grow sustainable agriculture, fisheries and forestry for all Australians.</w:t>
      </w:r>
    </w:p>
    <w:p w14:paraId="18C35654" w14:textId="2135D80D" w:rsidR="00CE47FC" w:rsidRPr="00232359" w:rsidRDefault="00CE47FC" w:rsidP="00232359">
      <w:pPr>
        <w:pStyle w:val="Heading3"/>
      </w:pPr>
      <w:bookmarkStart w:id="37" w:name="_Toc175204205"/>
      <w:r w:rsidRPr="00232359">
        <w:t>Government policy approval to cost recover</w:t>
      </w:r>
      <w:bookmarkEnd w:id="37"/>
    </w:p>
    <w:p w14:paraId="081E9E05" w14:textId="1D4EFC70" w:rsidR="002D6A56" w:rsidRDefault="002D6A56" w:rsidP="002D6A56">
      <w:pPr>
        <w:spacing w:after="120"/>
      </w:pPr>
      <w:r>
        <w:t>Policy authority for cost recovery of export regulatory activities was reaffirmed in the 2023</w:t>
      </w:r>
      <w:r w:rsidR="00EE001A">
        <w:t>–</w:t>
      </w:r>
      <w:r>
        <w:t xml:space="preserve">24 Mid-year Economic Fiscal Outlook through the </w:t>
      </w:r>
      <w:r w:rsidR="0047225F">
        <w:t>g</w:t>
      </w:r>
      <w:r>
        <w:t xml:space="preserve">overnment’s </w:t>
      </w:r>
      <w:hyperlink r:id="rId19" w:history="1">
        <w:r w:rsidRPr="00F634F3">
          <w:t>Securing the future of agricultural trade measure</w:t>
        </w:r>
      </w:hyperlink>
      <w:r>
        <w:t xml:space="preserve">. This measure announced funding of $91.8 million over </w:t>
      </w:r>
      <w:r w:rsidR="0047225F">
        <w:t>2</w:t>
      </w:r>
      <w:r>
        <w:t xml:space="preserve"> years to sustain delivery of key department export trade and regulatory functions to ensure departmental services continue to meet the growing demands of Australia’s agriculture and food export industries.</w:t>
      </w:r>
    </w:p>
    <w:p w14:paraId="19A0D77F" w14:textId="02E4B21F" w:rsidR="002D6A56" w:rsidRDefault="002D6A56" w:rsidP="002D6A56">
      <w:pPr>
        <w:spacing w:after="120"/>
      </w:pPr>
      <w:r>
        <w:t xml:space="preserve">A further $3.7 million under the measure has been provided to enable development of an ongoing sustainable funding model over </w:t>
      </w:r>
      <w:r w:rsidR="0047225F">
        <w:t>3</w:t>
      </w:r>
      <w:r>
        <w:t xml:space="preserve"> years. Development of this model will ensure the department is appropriately resourced through both cost recovery and appropriation funding to undertake it’s export regulatory activities, trade, national coordination and leadership activities.</w:t>
      </w:r>
    </w:p>
    <w:p w14:paraId="2B60E80F" w14:textId="7543CA28" w:rsidR="00F2293F" w:rsidRDefault="00F2293F" w:rsidP="00532EBE">
      <w:r>
        <w:t xml:space="preserve">Further information on previous government authority for regulatory charging can be found </w:t>
      </w:r>
      <w:r w:rsidR="00A95B93">
        <w:t>at</w:t>
      </w:r>
      <w:r>
        <w:t xml:space="preserve"> </w:t>
      </w:r>
      <w:hyperlink w:anchor="AppendixD" w:history="1">
        <w:r w:rsidR="00AC68A8" w:rsidRPr="00232359">
          <w:rPr>
            <w:rStyle w:val="Hyperlink"/>
          </w:rPr>
          <w:t>Appendix D</w:t>
        </w:r>
      </w:hyperlink>
      <w:r w:rsidR="00D70A97">
        <w:t>.</w:t>
      </w:r>
    </w:p>
    <w:p w14:paraId="795B049B" w14:textId="7DE46452" w:rsidR="00F2293F" w:rsidRPr="00232359" w:rsidRDefault="00F2293F" w:rsidP="00232359">
      <w:pPr>
        <w:pStyle w:val="Heading3"/>
      </w:pPr>
      <w:bookmarkStart w:id="38" w:name="_Statutory_authority_to"/>
      <w:bookmarkStart w:id="39" w:name="_Toc175204206"/>
      <w:bookmarkEnd w:id="38"/>
      <w:r w:rsidRPr="00232359">
        <w:t>Statutory authority to apply fees and charges</w:t>
      </w:r>
      <w:bookmarkEnd w:id="39"/>
    </w:p>
    <w:p w14:paraId="1FDDA0A5" w14:textId="77777777" w:rsidR="00B34A68" w:rsidRDefault="00B34A68" w:rsidP="00232359">
      <w:r w:rsidRPr="007332E8">
        <w:t xml:space="preserve">The </w:t>
      </w:r>
      <w:r w:rsidRPr="00633933">
        <w:rPr>
          <w:rStyle w:val="Emphasis"/>
        </w:rPr>
        <w:t>Export Control Act 2020</w:t>
      </w:r>
      <w:r w:rsidRPr="007332E8">
        <w:t xml:space="preserve"> Section 399 Fees and other rules for fee-bearing activities, states the rules may prescribe fees that may be charged in relation to fee</w:t>
      </w:r>
      <w:r w:rsidRPr="007332E8">
        <w:rPr>
          <w:rFonts w:ascii="Cambria Math" w:hAnsi="Cambria Math" w:cs="Cambria Math"/>
        </w:rPr>
        <w:t>‑</w:t>
      </w:r>
      <w:r w:rsidRPr="007332E8">
        <w:t>bearing activities carried out by, or on behalf of, the Commonwealth in the performance of functions or the exercise of powers under the Act. The specific fees and price points are set out in the Export Control (Fees and Payments) Rules 2021.</w:t>
      </w:r>
    </w:p>
    <w:p w14:paraId="3B47198C" w14:textId="7DA2E0EB" w:rsidR="00F2293F" w:rsidRDefault="00F2293F" w:rsidP="0047225F">
      <w:pPr>
        <w:pageBreakBefore/>
      </w:pPr>
      <w:r>
        <w:lastRenderedPageBreak/>
        <w:t>Cost recovery charges are imposed under:</w:t>
      </w:r>
    </w:p>
    <w:p w14:paraId="31ABF2B1" w14:textId="77777777" w:rsidR="00F2293F" w:rsidRPr="00232359" w:rsidRDefault="00F2293F" w:rsidP="00232359">
      <w:pPr>
        <w:pStyle w:val="ListBullet"/>
        <w:rPr>
          <w:rStyle w:val="Emphasis"/>
        </w:rPr>
      </w:pPr>
      <w:r w:rsidRPr="00232359">
        <w:rPr>
          <w:rStyle w:val="Emphasis"/>
        </w:rPr>
        <w:t>Export Charges (Imposition – General) Act 2015</w:t>
      </w:r>
    </w:p>
    <w:p w14:paraId="2C8A3A2E" w14:textId="77777777" w:rsidR="00F2293F" w:rsidRPr="00232359" w:rsidRDefault="00F2293F" w:rsidP="00232359">
      <w:pPr>
        <w:pStyle w:val="ListBullet"/>
        <w:rPr>
          <w:rStyle w:val="Emphasis"/>
        </w:rPr>
      </w:pPr>
      <w:r w:rsidRPr="00232359">
        <w:rPr>
          <w:rStyle w:val="Emphasis"/>
        </w:rPr>
        <w:t>Export Charges (Imposition – Customs) Act 2015</w:t>
      </w:r>
    </w:p>
    <w:p w14:paraId="4DE6D44C" w14:textId="799D1C4B" w:rsidR="00F2293F" w:rsidRPr="00D62AB0" w:rsidRDefault="00F2293F" w:rsidP="00232359">
      <w:pPr>
        <w:pStyle w:val="ListBullet"/>
        <w:rPr>
          <w:rStyle w:val="Emphasis"/>
        </w:rPr>
      </w:pPr>
      <w:r w:rsidRPr="00232359">
        <w:rPr>
          <w:rStyle w:val="Emphasis"/>
        </w:rPr>
        <w:t>Export Charges (Imposition – Excise) Act 2015</w:t>
      </w:r>
      <w:r w:rsidR="009E4FFD" w:rsidRPr="009E4FFD">
        <w:t>.</w:t>
      </w:r>
    </w:p>
    <w:p w14:paraId="78D90BDD" w14:textId="19A00932" w:rsidR="00381FD6" w:rsidRDefault="00F2293F" w:rsidP="00232359">
      <w:r>
        <w:t>Details of specific price points and charges payable are included in the</w:t>
      </w:r>
      <w:r w:rsidR="00381FD6">
        <w:t>:</w:t>
      </w:r>
    </w:p>
    <w:p w14:paraId="4BFA131D" w14:textId="0C321840" w:rsidR="00F2293F" w:rsidRPr="00232359" w:rsidRDefault="00F2293F" w:rsidP="00232359">
      <w:pPr>
        <w:pStyle w:val="ListBullet"/>
        <w:rPr>
          <w:rStyle w:val="Emphasis"/>
          <w:i w:val="0"/>
          <w:iCs w:val="0"/>
        </w:rPr>
      </w:pPr>
      <w:r w:rsidRPr="00232359">
        <w:rPr>
          <w:rStyle w:val="Emphasis"/>
          <w:i w:val="0"/>
          <w:iCs w:val="0"/>
        </w:rPr>
        <w:t>Export Charges (Imposition – General) Regulations 2021</w:t>
      </w:r>
    </w:p>
    <w:p w14:paraId="72BC69B9" w14:textId="54CD0629" w:rsidR="00F2293F" w:rsidRPr="00232359" w:rsidRDefault="00F2293F" w:rsidP="00232359">
      <w:pPr>
        <w:pStyle w:val="ListBullet"/>
        <w:rPr>
          <w:rStyle w:val="Emphasis"/>
          <w:i w:val="0"/>
          <w:iCs w:val="0"/>
        </w:rPr>
      </w:pPr>
      <w:r w:rsidRPr="00232359">
        <w:rPr>
          <w:rStyle w:val="Emphasis"/>
          <w:i w:val="0"/>
          <w:iCs w:val="0"/>
        </w:rPr>
        <w:t>Export Charges (Imposition – Customs) Regulations 2021</w:t>
      </w:r>
      <w:r w:rsidR="009E4FFD" w:rsidRPr="00232359">
        <w:rPr>
          <w:rStyle w:val="Emphasis"/>
          <w:i w:val="0"/>
          <w:iCs w:val="0"/>
        </w:rPr>
        <w:t>.</w:t>
      </w:r>
    </w:p>
    <w:p w14:paraId="5A7C9BB8" w14:textId="39BD26F5" w:rsidR="005D2002" w:rsidRPr="00232359" w:rsidRDefault="00D473B8" w:rsidP="00232359">
      <w:pPr>
        <w:pStyle w:val="Heading3"/>
      </w:pPr>
      <w:bookmarkStart w:id="40" w:name="_Toc175204207"/>
      <w:r w:rsidRPr="00232359">
        <w:t>Pay</w:t>
      </w:r>
      <w:r w:rsidR="001134E5" w:rsidRPr="00232359">
        <w:t>ment</w:t>
      </w:r>
      <w:r w:rsidRPr="00232359">
        <w:t xml:space="preserve"> of</w:t>
      </w:r>
      <w:r w:rsidR="005D2002" w:rsidRPr="00232359">
        <w:t xml:space="preserve"> regulatory services</w:t>
      </w:r>
      <w:bookmarkEnd w:id="40"/>
    </w:p>
    <w:p w14:paraId="1D57215A" w14:textId="0FD2A568" w:rsidR="00485FD2" w:rsidRDefault="005D2002" w:rsidP="00232359">
      <w:r w:rsidRPr="00B2332D">
        <w:t xml:space="preserve">The department cost recovers regulatory charges from participants </w:t>
      </w:r>
      <w:r w:rsidRPr="00302C2D">
        <w:t xml:space="preserve">in the </w:t>
      </w:r>
      <w:r w:rsidR="00700C48">
        <w:t>meat</w:t>
      </w:r>
      <w:r w:rsidR="0090291E">
        <w:t xml:space="preserve"> </w:t>
      </w:r>
      <w:r w:rsidRPr="00B2332D">
        <w:t>export supply chain, including exporters, producers and storage facilities.</w:t>
      </w:r>
    </w:p>
    <w:p w14:paraId="796EC678" w14:textId="3FC8A9E7" w:rsidR="005D2002" w:rsidRDefault="005D2002" w:rsidP="00232359">
      <w:r w:rsidRPr="00381FD6">
        <w:t>Additional information on services provided and the entities are outlined in</w:t>
      </w:r>
      <w:r w:rsidRPr="00B2332D">
        <w:t xml:space="preserve"> </w:t>
      </w:r>
      <w:hyperlink w:anchor="_Description_of_the_1" w:history="1">
        <w:r w:rsidR="00381FD6" w:rsidRPr="00232359">
          <w:rPr>
            <w:rStyle w:val="Hyperlink"/>
          </w:rPr>
          <w:t>section 4.1</w:t>
        </w:r>
      </w:hyperlink>
      <w:r w:rsidRPr="00485FD2">
        <w:t>.</w:t>
      </w:r>
    </w:p>
    <w:p w14:paraId="5B37DD14" w14:textId="77777777" w:rsidR="00186160" w:rsidRPr="00B0193A" w:rsidRDefault="00186160" w:rsidP="00B0193A">
      <w:pPr>
        <w:pStyle w:val="Heading2"/>
      </w:pPr>
      <w:bookmarkStart w:id="41" w:name="_Toc162351707"/>
      <w:bookmarkStart w:id="42" w:name="_Toc175204208"/>
      <w:r w:rsidRPr="00B0193A">
        <w:lastRenderedPageBreak/>
        <w:t>Risk assessment</w:t>
      </w:r>
      <w:bookmarkEnd w:id="41"/>
      <w:bookmarkEnd w:id="42"/>
    </w:p>
    <w:p w14:paraId="1C8BA48B" w14:textId="3B409355" w:rsidR="00F2293F" w:rsidRDefault="00F2293F" w:rsidP="00B0193A">
      <w:r>
        <w:t xml:space="preserve">In accordance with the </w:t>
      </w:r>
      <w:hyperlink r:id="rId20" w:history="1">
        <w:r w:rsidRPr="008920AE">
          <w:rPr>
            <w:rStyle w:val="Hyperlink"/>
          </w:rPr>
          <w:t xml:space="preserve">Australian Government Charging </w:t>
        </w:r>
        <w:r w:rsidR="008920AE" w:rsidRPr="008920AE">
          <w:rPr>
            <w:rStyle w:val="Hyperlink"/>
          </w:rPr>
          <w:t>Policy</w:t>
        </w:r>
      </w:hyperlink>
      <w:r>
        <w:t xml:space="preserve">, </w:t>
      </w:r>
      <w:r w:rsidR="00B5308D">
        <w:t>the department</w:t>
      </w:r>
      <w:r>
        <w:t xml:space="preserve"> has undertaken a Charging Risk Assessment (CRA) involving the ongoing assessment and management of risk at each phase of the cost recovery process. The CRA for </w:t>
      </w:r>
      <w:r w:rsidRPr="00A465E5">
        <w:t xml:space="preserve">the </w:t>
      </w:r>
      <w:r w:rsidR="00700C48">
        <w:t>meat</w:t>
      </w:r>
      <w:r w:rsidR="0090291E">
        <w:t xml:space="preserve"> </w:t>
      </w:r>
      <w:r w:rsidRPr="00A465E5">
        <w:t>exports cost recovery</w:t>
      </w:r>
      <w:r>
        <w:t xml:space="preserve"> arrangement is rated at </w:t>
      </w:r>
      <w:r w:rsidRPr="00A40620">
        <w:t xml:space="preserve">medium, which is based on an assessment of </w:t>
      </w:r>
      <w:r w:rsidR="008920AE" w:rsidRPr="00A40620">
        <w:t xml:space="preserve">each </w:t>
      </w:r>
      <w:r w:rsidRPr="00A40620">
        <w:t>component</w:t>
      </w:r>
      <w:r w:rsidR="00B21249">
        <w:t>,</w:t>
      </w:r>
      <w:r w:rsidRPr="00A40620">
        <w:t xml:space="preserve"> including:</w:t>
      </w:r>
    </w:p>
    <w:p w14:paraId="2083A3FF" w14:textId="7A3716B2" w:rsidR="002D2C0F" w:rsidRPr="00B0193A" w:rsidRDefault="00F64F26" w:rsidP="00B0193A">
      <w:pPr>
        <w:pStyle w:val="ListBullet"/>
      </w:pPr>
      <w:r>
        <w:t xml:space="preserve">a </w:t>
      </w:r>
      <w:r w:rsidR="008920AE" w:rsidRPr="00B0193A">
        <w:t>low-risk</w:t>
      </w:r>
      <w:r w:rsidR="00F2293F" w:rsidRPr="00B0193A">
        <w:t xml:space="preserve"> rating for the </w:t>
      </w:r>
      <w:r w:rsidR="002D2C0F" w:rsidRPr="00B0193A">
        <w:t>expected percentage change in total annual revenue (less than 10%)</w:t>
      </w:r>
    </w:p>
    <w:p w14:paraId="6A5AD982" w14:textId="2E6EABD8" w:rsidR="00F2293F" w:rsidRPr="00B0193A" w:rsidRDefault="00F64F26" w:rsidP="00B0193A">
      <w:pPr>
        <w:pStyle w:val="ListBullet"/>
      </w:pPr>
      <w:r>
        <w:t xml:space="preserve">a </w:t>
      </w:r>
      <w:r w:rsidR="008920AE" w:rsidRPr="00B0193A">
        <w:t>low-risk</w:t>
      </w:r>
      <w:r w:rsidR="002D2C0F" w:rsidRPr="00B0193A">
        <w:t xml:space="preserve"> rating for the expected change in total value of annual revenue (less than $10 million)</w:t>
      </w:r>
    </w:p>
    <w:p w14:paraId="1C3A4066" w14:textId="66C336A3" w:rsidR="002D2C0F" w:rsidRPr="00B0193A" w:rsidRDefault="00F64F26" w:rsidP="00B0193A">
      <w:pPr>
        <w:pStyle w:val="ListBullet"/>
      </w:pPr>
      <w:r>
        <w:t xml:space="preserve">a </w:t>
      </w:r>
      <w:r w:rsidR="002D2C0F" w:rsidRPr="00B0193A">
        <w:t>low</w:t>
      </w:r>
      <w:r w:rsidR="00EF050D" w:rsidRPr="00B0193A">
        <w:t>-</w:t>
      </w:r>
      <w:r w:rsidR="002D2C0F" w:rsidRPr="00B0193A">
        <w:t>risk rating for the highest percentage increase in price a payer may experience (less than 5%)</w:t>
      </w:r>
    </w:p>
    <w:p w14:paraId="5AB250FF" w14:textId="6A13FBC1" w:rsidR="002D2C0F" w:rsidRPr="00B0193A" w:rsidRDefault="00F64F26" w:rsidP="00B0193A">
      <w:pPr>
        <w:pStyle w:val="ListBullet"/>
      </w:pPr>
      <w:r>
        <w:t xml:space="preserve">a </w:t>
      </w:r>
      <w:r w:rsidR="002D2C0F" w:rsidRPr="00B0193A">
        <w:t>medium</w:t>
      </w:r>
      <w:r w:rsidR="00EF050D" w:rsidRPr="00B0193A">
        <w:t>-</w:t>
      </w:r>
      <w:r w:rsidR="002D2C0F" w:rsidRPr="00B0193A">
        <w:t xml:space="preserve">risk rating as the changes proposed </w:t>
      </w:r>
      <w:r w:rsidR="00EF050D" w:rsidRPr="00B0193A">
        <w:t>apply</w:t>
      </w:r>
      <w:r w:rsidR="002D2C0F" w:rsidRPr="00B0193A">
        <w:t xml:space="preserve"> to both fees and levies</w:t>
      </w:r>
    </w:p>
    <w:p w14:paraId="3A572E90" w14:textId="1BAE1493" w:rsidR="00F2293F" w:rsidRPr="00B0193A" w:rsidRDefault="00F64F26" w:rsidP="00B0193A">
      <w:pPr>
        <w:pStyle w:val="ListBullet"/>
      </w:pPr>
      <w:r>
        <w:t xml:space="preserve">a </w:t>
      </w:r>
      <w:r w:rsidR="002D2C0F" w:rsidRPr="00B0193A">
        <w:t>low</w:t>
      </w:r>
      <w:r w:rsidR="00EF050D" w:rsidRPr="00B0193A">
        <w:t>-</w:t>
      </w:r>
      <w:r w:rsidR="00F2293F" w:rsidRPr="00B0193A">
        <w:t xml:space="preserve">risk </w:t>
      </w:r>
      <w:r w:rsidR="002D2C0F" w:rsidRPr="00B0193A">
        <w:t>rating as the proposal relates to a change in the level of existing regulatory charges only</w:t>
      </w:r>
    </w:p>
    <w:p w14:paraId="43BCF7B7" w14:textId="00580FBE" w:rsidR="00F2293F" w:rsidRPr="00B0193A" w:rsidRDefault="00F64F26" w:rsidP="00B0193A">
      <w:pPr>
        <w:pStyle w:val="ListBullet"/>
      </w:pPr>
      <w:r>
        <w:t xml:space="preserve">a </w:t>
      </w:r>
      <w:r w:rsidR="00EF050D" w:rsidRPr="00B0193A">
        <w:t>low-risk</w:t>
      </w:r>
      <w:r w:rsidR="00F2293F" w:rsidRPr="00B0193A">
        <w:t xml:space="preserve"> </w:t>
      </w:r>
      <w:r w:rsidR="00EF050D" w:rsidRPr="00B0193A">
        <w:t xml:space="preserve">rating due to </w:t>
      </w:r>
      <w:r w:rsidR="00F2293F" w:rsidRPr="00B0193A">
        <w:t>the level of change in legislative arrangements (no legislative change</w:t>
      </w:r>
      <w:r w:rsidR="002D2C0F" w:rsidRPr="00B0193A">
        <w:t>s</w:t>
      </w:r>
      <w:r w:rsidR="00F2293F" w:rsidRPr="00B0193A">
        <w:t xml:space="preserve"> required)</w:t>
      </w:r>
    </w:p>
    <w:p w14:paraId="623E672F" w14:textId="4D609250" w:rsidR="00F2293F" w:rsidRPr="00B0193A" w:rsidRDefault="00F64F26" w:rsidP="00B0193A">
      <w:pPr>
        <w:pStyle w:val="ListBullet"/>
      </w:pPr>
      <w:r>
        <w:t xml:space="preserve">a </w:t>
      </w:r>
      <w:r w:rsidR="00F2293F" w:rsidRPr="00B0193A">
        <w:t>low</w:t>
      </w:r>
      <w:r w:rsidR="00EF050D" w:rsidRPr="00B0193A">
        <w:t>-</w:t>
      </w:r>
      <w:r w:rsidR="00F2293F" w:rsidRPr="00B0193A">
        <w:t xml:space="preserve">risk </w:t>
      </w:r>
      <w:r w:rsidR="00EF050D" w:rsidRPr="00B0193A">
        <w:t>rating due to</w:t>
      </w:r>
      <w:r w:rsidR="00F2293F" w:rsidRPr="00B0193A">
        <w:t xml:space="preserve"> the level of impact of cost recovery on payers</w:t>
      </w:r>
    </w:p>
    <w:p w14:paraId="665146CC" w14:textId="0CD9D9F0" w:rsidR="002D2C0F" w:rsidRPr="00B0193A" w:rsidRDefault="00F64F26" w:rsidP="00B0193A">
      <w:pPr>
        <w:pStyle w:val="ListBullet"/>
      </w:pPr>
      <w:r>
        <w:t xml:space="preserve">a </w:t>
      </w:r>
      <w:r w:rsidR="00EF050D" w:rsidRPr="00B0193A">
        <w:t>l</w:t>
      </w:r>
      <w:r w:rsidR="002D2C0F" w:rsidRPr="00B0193A">
        <w:t>ow</w:t>
      </w:r>
      <w:r w:rsidR="00EF050D" w:rsidRPr="00B0193A">
        <w:t>-</w:t>
      </w:r>
      <w:r w:rsidR="002D2C0F" w:rsidRPr="00B0193A">
        <w:t xml:space="preserve">risk </w:t>
      </w:r>
      <w:r w:rsidR="00EF050D" w:rsidRPr="00B0193A">
        <w:t xml:space="preserve">rating due to </w:t>
      </w:r>
      <w:r w:rsidR="002D2C0F" w:rsidRPr="00B0193A">
        <w:t xml:space="preserve">the level of complexity </w:t>
      </w:r>
      <w:r w:rsidR="00EF050D" w:rsidRPr="00B0193A">
        <w:t xml:space="preserve">in </w:t>
      </w:r>
      <w:r w:rsidR="002D2C0F" w:rsidRPr="00B0193A">
        <w:t>working with other government entities to deliver regulatory functions</w:t>
      </w:r>
    </w:p>
    <w:p w14:paraId="06EB5D79" w14:textId="1B816840" w:rsidR="00F2293F" w:rsidRPr="00B0193A" w:rsidRDefault="00F64F26" w:rsidP="00B0193A">
      <w:pPr>
        <w:pStyle w:val="ListBullet"/>
      </w:pPr>
      <w:r>
        <w:t xml:space="preserve">a </w:t>
      </w:r>
      <w:r w:rsidR="00F2293F" w:rsidRPr="00B0193A">
        <w:t>low</w:t>
      </w:r>
      <w:r w:rsidR="00EF050D" w:rsidRPr="00B0193A">
        <w:t>-</w:t>
      </w:r>
      <w:r w:rsidR="00F2293F" w:rsidRPr="00B0193A">
        <w:t xml:space="preserve">risk </w:t>
      </w:r>
      <w:r w:rsidR="00EF050D" w:rsidRPr="00B0193A">
        <w:t xml:space="preserve">rating due to the ongoing </w:t>
      </w:r>
      <w:r w:rsidR="00F2293F" w:rsidRPr="00B0193A">
        <w:t>consultation with stakeholders</w:t>
      </w:r>
      <w:r w:rsidR="00EF050D" w:rsidRPr="00B0193A">
        <w:t xml:space="preserve"> on the changes.</w:t>
      </w:r>
    </w:p>
    <w:p w14:paraId="4D7C8538" w14:textId="7A2AD50D" w:rsidR="00A465E5" w:rsidRPr="00A40620" w:rsidRDefault="00A40620" w:rsidP="00B0193A">
      <w:r>
        <w:t>The department provided the Office of Impact Analysis</w:t>
      </w:r>
      <w:r w:rsidR="00C13998">
        <w:t xml:space="preserve"> (OIA)</w:t>
      </w:r>
      <w:r>
        <w:t xml:space="preserve"> with a</w:t>
      </w:r>
      <w:r w:rsidR="000F48BD">
        <w:t>n</w:t>
      </w:r>
      <w:r>
        <w:t xml:space="preserve"> Australian Government Impact Analysis Preliminary </w:t>
      </w:r>
      <w:r w:rsidR="00C13998">
        <w:t>Assessment</w:t>
      </w:r>
      <w:r w:rsidR="004955DC">
        <w:t>.</w:t>
      </w:r>
      <w:r w:rsidR="00C13998">
        <w:t xml:space="preserve"> </w:t>
      </w:r>
      <w:r w:rsidR="004955DC">
        <w:rPr>
          <w:rFonts w:eastAsia="Times New Roman"/>
        </w:rPr>
        <w:t>T</w:t>
      </w:r>
      <w:r w:rsidR="004955DC" w:rsidRPr="00C13998">
        <w:rPr>
          <w:rFonts w:eastAsia="Times New Roman"/>
        </w:rPr>
        <w:t xml:space="preserve">he </w:t>
      </w:r>
      <w:r w:rsidR="00C13998" w:rsidRPr="00C13998">
        <w:rPr>
          <w:rFonts w:eastAsia="Times New Roman"/>
        </w:rPr>
        <w:t xml:space="preserve">OIA has determined that a </w:t>
      </w:r>
      <w:r w:rsidR="00C13998" w:rsidRPr="00C13998">
        <w:t xml:space="preserve">detailed </w:t>
      </w:r>
      <w:r w:rsidR="00D473B8">
        <w:t>i</w:t>
      </w:r>
      <w:r w:rsidR="00C13998" w:rsidRPr="00C13998">
        <w:t xml:space="preserve">mpact </w:t>
      </w:r>
      <w:r w:rsidR="00D473B8">
        <w:t>a</w:t>
      </w:r>
      <w:r w:rsidR="00C13998" w:rsidRPr="00C13998">
        <w:t>nalysis is not required</w:t>
      </w:r>
      <w:r w:rsidR="008F75B2">
        <w:rPr>
          <w:rFonts w:eastAsia="Times New Roman"/>
        </w:rPr>
        <w:t xml:space="preserve">, </w:t>
      </w:r>
      <w:r>
        <w:t xml:space="preserve">based on an assessment of the following </w:t>
      </w:r>
      <w:r w:rsidRPr="00A40620">
        <w:t>components</w:t>
      </w:r>
      <w:r w:rsidR="004955DC">
        <w:t>:</w:t>
      </w:r>
    </w:p>
    <w:p w14:paraId="7AA72A88" w14:textId="5BFA120F" w:rsidR="00A40620" w:rsidRPr="00B0193A" w:rsidRDefault="00A40620" w:rsidP="00B0193A">
      <w:pPr>
        <w:pStyle w:val="ListBullet"/>
      </w:pPr>
      <w:r w:rsidRPr="00B0193A">
        <w:t xml:space="preserve">Regulatory prices for export cost recovery arrangements were developed in 2021 and stepped price increases were set over a </w:t>
      </w:r>
      <w:r w:rsidR="00D473B8" w:rsidRPr="00B0193A">
        <w:t>4</w:t>
      </w:r>
      <w:r w:rsidRPr="00B0193A">
        <w:t xml:space="preserve">-year period covering </w:t>
      </w:r>
      <w:r w:rsidR="00D473B8" w:rsidRPr="00B0193A">
        <w:t xml:space="preserve">the </w:t>
      </w:r>
      <w:r w:rsidRPr="00B0193A">
        <w:t>2022</w:t>
      </w:r>
      <w:r w:rsidR="00E1337C" w:rsidRPr="00B0193A">
        <w:t>–</w:t>
      </w:r>
      <w:r w:rsidRPr="00B0193A">
        <w:t>23 to 2025</w:t>
      </w:r>
      <w:r w:rsidR="00E1337C" w:rsidRPr="00B0193A">
        <w:t>–</w:t>
      </w:r>
      <w:r w:rsidRPr="00B0193A">
        <w:t>26 financial years</w:t>
      </w:r>
      <w:r w:rsidR="00CC3572" w:rsidRPr="00B0193A">
        <w:t>.</w:t>
      </w:r>
    </w:p>
    <w:p w14:paraId="7A17A3C1" w14:textId="12D0360A" w:rsidR="00A40620" w:rsidRPr="00B0193A" w:rsidRDefault="00A40620" w:rsidP="00B0193A">
      <w:pPr>
        <w:pStyle w:val="ListBullet"/>
      </w:pPr>
      <w:r w:rsidRPr="00B0193A">
        <w:t>Consultation was undertaken in both 2021</w:t>
      </w:r>
      <w:r w:rsidR="00E1337C" w:rsidRPr="00B0193A">
        <w:t>–</w:t>
      </w:r>
      <w:r w:rsidRPr="00B0193A">
        <w:t>22 and 2022</w:t>
      </w:r>
      <w:r w:rsidR="00E1337C" w:rsidRPr="00B0193A">
        <w:t>–</w:t>
      </w:r>
      <w:r w:rsidRPr="00B0193A">
        <w:t>23 on the prices</w:t>
      </w:r>
      <w:r w:rsidR="006779D9">
        <w:t>,</w:t>
      </w:r>
      <w:r w:rsidRPr="00B0193A">
        <w:t xml:space="preserve"> which were subsequently enacted in legislation</w:t>
      </w:r>
      <w:r w:rsidR="00CC3572" w:rsidRPr="00B0193A">
        <w:t>.</w:t>
      </w:r>
    </w:p>
    <w:p w14:paraId="77F22928" w14:textId="6EFC768A" w:rsidR="00A40620" w:rsidRPr="00B0193A" w:rsidRDefault="00A40620" w:rsidP="00B0193A">
      <w:pPr>
        <w:pStyle w:val="ListBullet"/>
      </w:pPr>
      <w:r w:rsidRPr="00B0193A">
        <w:t>Legislated increases for 2024</w:t>
      </w:r>
      <w:r w:rsidR="00E1337C" w:rsidRPr="00B0193A">
        <w:t>–</w:t>
      </w:r>
      <w:r w:rsidRPr="00B0193A">
        <w:t>25 are to be implemented on 1 July 2024.</w:t>
      </w:r>
    </w:p>
    <w:p w14:paraId="17FC9DD6" w14:textId="77777777" w:rsidR="0010744F" w:rsidRPr="004402BB" w:rsidRDefault="0010744F" w:rsidP="004402BB">
      <w:pPr>
        <w:pStyle w:val="Heading2"/>
      </w:pPr>
      <w:bookmarkStart w:id="43" w:name="_Toc162351708"/>
      <w:bookmarkStart w:id="44" w:name="_Hlk160531996"/>
      <w:bookmarkStart w:id="45" w:name="_Toc175204209"/>
      <w:r w:rsidRPr="004402BB">
        <w:lastRenderedPageBreak/>
        <w:t>Stakeholder consultation</w:t>
      </w:r>
      <w:bookmarkEnd w:id="43"/>
      <w:bookmarkEnd w:id="45"/>
    </w:p>
    <w:p w14:paraId="79F953F8" w14:textId="5BF4979C" w:rsidR="008A5BCC" w:rsidRPr="00D473B8" w:rsidRDefault="008A5BCC" w:rsidP="004402BB">
      <w:r w:rsidRPr="00D473B8">
        <w:t xml:space="preserve">The department engages with </w:t>
      </w:r>
      <w:r w:rsidR="00700C48" w:rsidRPr="00D473B8">
        <w:t>meat</w:t>
      </w:r>
      <w:r w:rsidR="0090291E" w:rsidRPr="00D473B8">
        <w:t xml:space="preserve"> </w:t>
      </w:r>
      <w:r w:rsidRPr="00D473B8">
        <w:t xml:space="preserve">industry representatives on charging arrangements through the </w:t>
      </w:r>
      <w:r w:rsidR="00700C48" w:rsidRPr="00D473B8">
        <w:t>Export Meat Industry Advisory Committ</w:t>
      </w:r>
      <w:r w:rsidR="00F77386" w:rsidRPr="00D473B8">
        <w:t>ee (EMIAC)</w:t>
      </w:r>
      <w:r w:rsidRPr="00D473B8">
        <w:t xml:space="preserve"> and annual public communications.</w:t>
      </w:r>
      <w:r w:rsidR="00D729BC" w:rsidRPr="00D473B8">
        <w:t xml:space="preserve"> The 2021–22</w:t>
      </w:r>
      <w:r w:rsidR="00D543BA">
        <w:t xml:space="preserve"> </w:t>
      </w:r>
      <w:r w:rsidR="00D729BC" w:rsidRPr="00D473B8">
        <w:t>CRIS explained the approach for gradually increasing prices</w:t>
      </w:r>
      <w:r w:rsidR="00D543BA">
        <w:t xml:space="preserve"> and what</w:t>
      </w:r>
      <w:r w:rsidR="00D729BC" w:rsidRPr="00D473B8">
        <w:t xml:space="preserve"> those prices would be each year</w:t>
      </w:r>
      <w:r w:rsidR="00D473B8">
        <w:t>,</w:t>
      </w:r>
      <w:r w:rsidR="00D729BC" w:rsidRPr="00D473B8">
        <w:t xml:space="preserve"> including 2024–25.</w:t>
      </w:r>
    </w:p>
    <w:p w14:paraId="566EEB35" w14:textId="1DE5376A" w:rsidR="001464DD" w:rsidRDefault="008A5BCC" w:rsidP="004402BB">
      <w:r w:rsidRPr="00D473B8">
        <w:t>Consultation</w:t>
      </w:r>
      <w:r w:rsidR="00253D7C">
        <w:t xml:space="preserve"> </w:t>
      </w:r>
      <w:r w:rsidR="000A7F33">
        <w:t xml:space="preserve">with </w:t>
      </w:r>
      <w:r w:rsidR="00EF050D">
        <w:t xml:space="preserve">stakeholders </w:t>
      </w:r>
      <w:r w:rsidR="00253D7C">
        <w:t>on the 2022</w:t>
      </w:r>
      <w:r w:rsidR="00E1337C">
        <w:t>–</w:t>
      </w:r>
      <w:r w:rsidR="00253D7C">
        <w:t xml:space="preserve">23 CRIS </w:t>
      </w:r>
      <w:r w:rsidR="00D729BC">
        <w:t xml:space="preserve">occurred in July and August </w:t>
      </w:r>
      <w:r w:rsidR="00253D7C">
        <w:t>2022.</w:t>
      </w:r>
    </w:p>
    <w:p w14:paraId="35C3E63F" w14:textId="295B52F4" w:rsidR="00F17854" w:rsidRDefault="00F17854" w:rsidP="00F17854">
      <w:bookmarkStart w:id="46" w:name="_Stakeholder_engagement_strategy_1"/>
      <w:bookmarkStart w:id="47" w:name="_Hlk164752588"/>
      <w:bookmarkEnd w:id="46"/>
      <w:r w:rsidRPr="00F1443B">
        <w:t xml:space="preserve">Public consultation feedback for the 2024–25 CRIS is included in </w:t>
      </w:r>
      <w:hyperlink w:anchor="AppendixC" w:history="1">
        <w:r w:rsidRPr="00F1443B">
          <w:rPr>
            <w:rStyle w:val="Hyperlink"/>
          </w:rPr>
          <w:t>Appendix C</w:t>
        </w:r>
      </w:hyperlink>
      <w:r w:rsidRPr="00F1443B">
        <w:t>.</w:t>
      </w:r>
    </w:p>
    <w:p w14:paraId="43352BBE" w14:textId="2E13AC78" w:rsidR="00BD5C36" w:rsidRPr="004402BB" w:rsidRDefault="007F364A" w:rsidP="004402BB">
      <w:pPr>
        <w:pStyle w:val="Heading3"/>
      </w:pPr>
      <w:bookmarkStart w:id="48" w:name="_Stakeholder_engagement_strategy_2"/>
      <w:bookmarkStart w:id="49" w:name="_Toc175204210"/>
      <w:bookmarkEnd w:id="47"/>
      <w:bookmarkEnd w:id="48"/>
      <w:r w:rsidRPr="004402BB">
        <w:t>Stakeholder engagement strategy</w:t>
      </w:r>
      <w:bookmarkEnd w:id="49"/>
    </w:p>
    <w:p w14:paraId="1912CAA5" w14:textId="4E7D7906" w:rsidR="00BD5C36" w:rsidRPr="004402BB" w:rsidRDefault="00BD5C36" w:rsidP="004402BB">
      <w:pPr>
        <w:pStyle w:val="Heading4"/>
        <w:numPr>
          <w:ilvl w:val="0"/>
          <w:numId w:val="0"/>
        </w:numPr>
      </w:pPr>
      <w:r w:rsidRPr="004402BB">
        <w:t>Purpose</w:t>
      </w:r>
    </w:p>
    <w:p w14:paraId="5119547A" w14:textId="0C122014" w:rsidR="00253D7C" w:rsidRPr="007E7F52" w:rsidRDefault="00253D7C" w:rsidP="004402BB">
      <w:r>
        <w:t>This</w:t>
      </w:r>
      <w:r w:rsidRPr="007E7F52">
        <w:t xml:space="preserve"> stakeholder engagement strategy for the cost recovery of </w:t>
      </w:r>
      <w:r w:rsidR="00F77386">
        <w:t>meat</w:t>
      </w:r>
      <w:r w:rsidR="0090291E">
        <w:t xml:space="preserve"> </w:t>
      </w:r>
      <w:r w:rsidRPr="007E7F52">
        <w:t>export</w:t>
      </w:r>
      <w:r>
        <w: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53CAAF3A" w14:textId="77777777" w:rsidR="00253D7C" w:rsidRPr="007E7F52" w:rsidRDefault="00253D7C" w:rsidP="004402BB">
      <w:r w:rsidRPr="007E7F52">
        <w:t xml:space="preserve">This </w:t>
      </w:r>
      <w:r>
        <w:t>strategy</w:t>
      </w:r>
      <w:r w:rsidRPr="007E7F52">
        <w:t xml:space="preserve"> helps</w:t>
      </w:r>
      <w:r>
        <w:t xml:space="preserve"> the department </w:t>
      </w:r>
      <w:r w:rsidRPr="007E7F52">
        <w:t>to plan, design, undertake and evaluate stakeholder engagement activities.</w:t>
      </w:r>
    </w:p>
    <w:p w14:paraId="21B114EC" w14:textId="77777777" w:rsidR="00253D7C" w:rsidRPr="007E7F52" w:rsidRDefault="00253D7C" w:rsidP="004402BB">
      <w:r w:rsidRPr="007E7F52">
        <w:t>It has been designed to meet the requirements of the:</w:t>
      </w:r>
    </w:p>
    <w:p w14:paraId="0C309FF1" w14:textId="77777777" w:rsidR="005E2B56" w:rsidRPr="00AE765E" w:rsidRDefault="00A93089" w:rsidP="00AE765E">
      <w:pPr>
        <w:pStyle w:val="ListBullet"/>
        <w:rPr>
          <w:rStyle w:val="Hyperlink"/>
        </w:rPr>
      </w:pPr>
      <w:hyperlink r:id="rId21" w:history="1">
        <w:r w:rsidR="005E2B56" w:rsidRPr="00AE765E">
          <w:rPr>
            <w:rStyle w:val="Hyperlink"/>
          </w:rPr>
          <w:t>Australian Government Charging Framework</w:t>
        </w:r>
      </w:hyperlink>
    </w:p>
    <w:p w14:paraId="4074A21D" w14:textId="77777777" w:rsidR="005E2B56" w:rsidRPr="00AE765E" w:rsidRDefault="00A93089" w:rsidP="00AE765E">
      <w:pPr>
        <w:pStyle w:val="ListBullet"/>
        <w:rPr>
          <w:rStyle w:val="Hyperlink"/>
        </w:rPr>
      </w:pPr>
      <w:hyperlink r:id="rId22" w:history="1">
        <w:r w:rsidR="005E2B56" w:rsidRPr="00AE765E">
          <w:rPr>
            <w:rStyle w:val="Hyperlink"/>
          </w:rPr>
          <w:t>Australian Government Guide to Regulation</w:t>
        </w:r>
      </w:hyperlink>
    </w:p>
    <w:p w14:paraId="557C09E7" w14:textId="77777777" w:rsidR="005E2B56" w:rsidRPr="00261EFE" w:rsidRDefault="00A93089" w:rsidP="00AE765E">
      <w:pPr>
        <w:pStyle w:val="ListBullet"/>
      </w:pPr>
      <w:hyperlink r:id="rId23" w:history="1">
        <w:r w:rsidR="005E2B56" w:rsidRPr="00AE765E">
          <w:rPr>
            <w:rStyle w:val="Hyperlink"/>
          </w:rPr>
          <w:t>Australian Public Service Framework for Engagement and Participation</w:t>
        </w:r>
      </w:hyperlink>
      <w:r w:rsidR="005E2B56" w:rsidRPr="00261EFE">
        <w:t>.</w:t>
      </w:r>
    </w:p>
    <w:p w14:paraId="533184A4" w14:textId="4B74F8B6" w:rsidR="00253D7C" w:rsidRPr="004402BB" w:rsidRDefault="00253D7C" w:rsidP="004402BB">
      <w:pPr>
        <w:pStyle w:val="Heading4"/>
        <w:numPr>
          <w:ilvl w:val="0"/>
          <w:numId w:val="0"/>
        </w:numPr>
        <w:ind w:left="964" w:hanging="964"/>
      </w:pPr>
      <w:r w:rsidRPr="004402BB">
        <w:t>Principles</w:t>
      </w:r>
    </w:p>
    <w:p w14:paraId="62BF3176" w14:textId="7A5864CC" w:rsidR="00253D7C" w:rsidRPr="007E7F52" w:rsidRDefault="00253D7C" w:rsidP="004402BB">
      <w:r>
        <w:t>The department’s</w:t>
      </w:r>
      <w:r w:rsidRPr="007E7F52">
        <w:t xml:space="preserve"> principles for engagement are to listen and engage meaningfully</w:t>
      </w:r>
      <w:r w:rsidR="00282625">
        <w:t xml:space="preserve"> by</w:t>
      </w:r>
      <w:r w:rsidRPr="007E7F52">
        <w:t>:</w:t>
      </w:r>
    </w:p>
    <w:p w14:paraId="5BD979BF" w14:textId="77777777" w:rsidR="00253D7C" w:rsidRPr="004402BB" w:rsidRDefault="00253D7C" w:rsidP="004402BB">
      <w:pPr>
        <w:pStyle w:val="ListBullet"/>
      </w:pPr>
      <w:r w:rsidRPr="004402BB">
        <w:t>clearly explaining the objective and context of stakeholder engagement</w:t>
      </w:r>
    </w:p>
    <w:p w14:paraId="41207438" w14:textId="5D830C04" w:rsidR="00253D7C" w:rsidRPr="004402BB" w:rsidRDefault="00282625" w:rsidP="004402BB">
      <w:pPr>
        <w:pStyle w:val="ListBullet"/>
      </w:pPr>
      <w:bookmarkStart w:id="50" w:name="_Hlk169609930"/>
      <w:r w:rsidRPr="004402BB">
        <w:t>communicating</w:t>
      </w:r>
      <w:r w:rsidR="00253D7C" w:rsidRPr="004402BB">
        <w:t xml:space="preserve"> what is yet to be decided and what has already been decided</w:t>
      </w:r>
    </w:p>
    <w:bookmarkEnd w:id="50"/>
    <w:p w14:paraId="15176E66" w14:textId="77777777" w:rsidR="00253D7C" w:rsidRPr="004402BB" w:rsidRDefault="00253D7C" w:rsidP="004402BB">
      <w:pPr>
        <w:pStyle w:val="ListBullet"/>
      </w:pPr>
      <w:r w:rsidRPr="004402BB">
        <w:t>providing sufficient time for stakeholders to engage in consultation processes</w:t>
      </w:r>
    </w:p>
    <w:p w14:paraId="3EF301AB" w14:textId="0770CC39" w:rsidR="00253D7C" w:rsidRPr="004402BB" w:rsidRDefault="00253D7C" w:rsidP="004402BB">
      <w:pPr>
        <w:pStyle w:val="ListBullet"/>
      </w:pPr>
      <w:r w:rsidRPr="004402BB">
        <w:t>ensuring information that is essential to participants</w:t>
      </w:r>
      <w:r w:rsidR="00282625" w:rsidRPr="004402BB">
        <w:t>’</w:t>
      </w:r>
      <w:r w:rsidRPr="004402BB">
        <w:t xml:space="preserve"> roles is made available to them</w:t>
      </w:r>
    </w:p>
    <w:p w14:paraId="2037FF73" w14:textId="77777777" w:rsidR="00F40D66" w:rsidRPr="004402BB" w:rsidRDefault="00F40D66" w:rsidP="004402BB">
      <w:pPr>
        <w:pStyle w:val="ListBullet"/>
      </w:pPr>
      <w:r w:rsidRPr="004402BB">
        <w:t>providing feedback on how stakeholder consultation has been taken into consideration.</w:t>
      </w:r>
    </w:p>
    <w:p w14:paraId="3EAAEF92" w14:textId="2108961F" w:rsidR="00253D7C" w:rsidRPr="004402BB" w:rsidRDefault="00253D7C" w:rsidP="004402BB">
      <w:pPr>
        <w:pStyle w:val="Heading4"/>
        <w:numPr>
          <w:ilvl w:val="0"/>
          <w:numId w:val="0"/>
        </w:numPr>
        <w:ind w:left="964" w:hanging="964"/>
      </w:pPr>
      <w:r w:rsidRPr="004402BB">
        <w:t>Method</w:t>
      </w:r>
    </w:p>
    <w:p w14:paraId="3EB58137" w14:textId="3EC7AE2C" w:rsidR="00253D7C" w:rsidRPr="007E7F52" w:rsidRDefault="00253D7C" w:rsidP="004402BB">
      <w:r>
        <w:t>The department</w:t>
      </w:r>
      <w:r w:rsidR="00DD2912">
        <w:t>, throughout the annual CRIS reviews</w:t>
      </w:r>
      <w:r w:rsidRPr="007E7F52">
        <w:t xml:space="preserve"> plan</w:t>
      </w:r>
      <w:r>
        <w:t>s</w:t>
      </w:r>
      <w:r w:rsidRPr="007E7F52">
        <w:t xml:space="preserve"> to consult on, implement, monitor and review regulatory charging.</w:t>
      </w:r>
    </w:p>
    <w:p w14:paraId="542AF844" w14:textId="77777777" w:rsidR="00253D7C" w:rsidRPr="007E7F52" w:rsidRDefault="00253D7C" w:rsidP="004402BB">
      <w:r>
        <w:t>The department</w:t>
      </w:r>
      <w:r w:rsidRPr="007E7F52">
        <w:t xml:space="preserve"> will also design revised fees and charges in the CRIS documents as needed.</w:t>
      </w:r>
    </w:p>
    <w:p w14:paraId="0F832804" w14:textId="6B70F1B9" w:rsidR="00253D7C" w:rsidRPr="00AE765E" w:rsidRDefault="00253D7C" w:rsidP="00AE765E">
      <w:pPr>
        <w:pStyle w:val="Caption"/>
      </w:pPr>
      <w:bookmarkStart w:id="51" w:name="Figure_1"/>
      <w:bookmarkStart w:id="52" w:name="_Toc175204254"/>
      <w:bookmarkEnd w:id="51"/>
      <w:r w:rsidRPr="00AE765E">
        <w:lastRenderedPageBreak/>
        <w:t xml:space="preserve">Figure </w:t>
      </w:r>
      <w:r w:rsidRPr="00AE765E">
        <w:fldChar w:fldCharType="begin"/>
      </w:r>
      <w:r w:rsidRPr="00AE765E">
        <w:instrText xml:space="preserve"> SEQ Figure \* ARABIC </w:instrText>
      </w:r>
      <w:r w:rsidRPr="00AE765E">
        <w:fldChar w:fldCharType="separate"/>
      </w:r>
      <w:r w:rsidR="00A93089">
        <w:rPr>
          <w:noProof/>
        </w:rPr>
        <w:t>1</w:t>
      </w:r>
      <w:r w:rsidRPr="00AE765E">
        <w:fldChar w:fldCharType="end"/>
      </w:r>
      <w:r w:rsidRPr="00AE765E">
        <w:t xml:space="preserve"> Engagement process</w:t>
      </w:r>
      <w:bookmarkEnd w:id="52"/>
    </w:p>
    <w:p w14:paraId="35A2D6BA" w14:textId="77777777" w:rsidR="00253D7C" w:rsidRPr="007E7F52" w:rsidRDefault="00253D7C" w:rsidP="002E0938">
      <w:r w:rsidRPr="0075280F">
        <w:rPr>
          <w:noProof/>
          <w:lang w:eastAsia="en-AU"/>
        </w:rPr>
        <w:drawing>
          <wp:inline distT="0" distB="0" distL="0" distR="0" wp14:anchorId="7585D1E0" wp14:editId="06728447">
            <wp:extent cx="5994589" cy="1356852"/>
            <wp:effectExtent l="0" t="0" r="6350" b="0"/>
            <wp:docPr id="1959167294" name="Picture 1959167294" descr="Engagement process&#10;&#10;The Annual CRIS cycle involves four stages of stakeholder engagement:&#10;- Consult&#10;- Implement&#10;- Monitor&#10;- Review.&#10;&#10;Design is the fifth stage of the engagement cycle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67294" name="Picture 1959167294" descr="Engagement process&#10;&#10;The Annual CRIS cycle involves four stages of stakeholder engagement:&#10;- Consult&#10;- Implement&#10;- Monitor&#10;- Review.&#10;&#10;Design is the fifth stage of the engagement cycle and is undertaken as needed. "/>
                    <pic:cNvPicPr/>
                  </pic:nvPicPr>
                  <pic:blipFill>
                    <a:blip r:embed="rId24"/>
                    <a:stretch>
                      <a:fillRect/>
                    </a:stretch>
                  </pic:blipFill>
                  <pic:spPr>
                    <a:xfrm>
                      <a:off x="0" y="0"/>
                      <a:ext cx="6015887" cy="1361673"/>
                    </a:xfrm>
                    <a:prstGeom prst="rect">
                      <a:avLst/>
                    </a:prstGeom>
                  </pic:spPr>
                </pic:pic>
              </a:graphicData>
            </a:graphic>
          </wp:inline>
        </w:drawing>
      </w:r>
    </w:p>
    <w:p w14:paraId="43147D07" w14:textId="476C8252" w:rsidR="00253D7C" w:rsidRPr="007E7F52" w:rsidRDefault="00253D7C" w:rsidP="002E0938">
      <w:r w:rsidRPr="007E7F52">
        <w:t xml:space="preserve">Throughout this process, </w:t>
      </w:r>
      <w:r>
        <w:t xml:space="preserve">the department </w:t>
      </w:r>
      <w:r w:rsidR="00A009B1">
        <w:t>used</w:t>
      </w:r>
      <w:r w:rsidRPr="007E7F52">
        <w:t xml:space="preserve"> </w:t>
      </w:r>
      <w:r>
        <w:t>2</w:t>
      </w:r>
      <w:r w:rsidRPr="007E7F52">
        <w:t xml:space="preserve"> different levels of engagement:</w:t>
      </w:r>
    </w:p>
    <w:p w14:paraId="040D5F1F" w14:textId="77777777" w:rsidR="00253D7C" w:rsidRPr="000E6CE9" w:rsidRDefault="00253D7C" w:rsidP="00D53147">
      <w:pPr>
        <w:pStyle w:val="ListNumber"/>
        <w:numPr>
          <w:ilvl w:val="0"/>
          <w:numId w:val="14"/>
        </w:numPr>
      </w:pPr>
      <w:r w:rsidRPr="000E6CE9">
        <w:t>share – when government needs to tell the public about an initiative</w:t>
      </w:r>
    </w:p>
    <w:p w14:paraId="1006D91E" w14:textId="77777777" w:rsidR="00253D7C" w:rsidRPr="000E6CE9" w:rsidRDefault="00253D7C" w:rsidP="000E6CE9">
      <w:pPr>
        <w:pStyle w:val="ListNumber"/>
      </w:pPr>
      <w:r w:rsidRPr="000E6CE9">
        <w:t>consult – when government gathers feedback from specific industry groups about a problem or a solution.</w:t>
      </w:r>
    </w:p>
    <w:p w14:paraId="71C417DB" w14:textId="1CDAC63B" w:rsidR="00253D7C" w:rsidRPr="002E0938" w:rsidRDefault="00253D7C" w:rsidP="002E0938">
      <w:pPr>
        <w:pStyle w:val="Heading4"/>
        <w:numPr>
          <w:ilvl w:val="0"/>
          <w:numId w:val="0"/>
        </w:numPr>
        <w:ind w:left="964" w:hanging="964"/>
      </w:pPr>
      <w:r w:rsidRPr="002E0938">
        <w:t>Approach</w:t>
      </w:r>
    </w:p>
    <w:p w14:paraId="730BC246" w14:textId="57C431D4" w:rsidR="00645659" w:rsidRPr="007E7F52" w:rsidRDefault="00645659" w:rsidP="002E0938">
      <w:bookmarkStart w:id="53" w:name="_Ref163648131"/>
      <w:bookmarkStart w:id="54" w:name="_Toc161657015"/>
      <w:bookmarkStart w:id="55" w:name="_Toc162948400"/>
      <w:bookmarkStart w:id="56" w:name="_Toc163028276"/>
      <w:bookmarkStart w:id="57" w:name="_Toc164071916"/>
      <w:r w:rsidRPr="00AE765E">
        <w:t xml:space="preserve">The department’s engagement approach is outlined in </w:t>
      </w:r>
      <w:r>
        <w:fldChar w:fldCharType="begin"/>
      </w:r>
      <w:r>
        <w:instrText xml:space="preserve"> REF  Title_1 \h </w:instrText>
      </w:r>
      <w:r w:rsidR="002E0938">
        <w:instrText xml:space="preserve"> \* MERGEFORMAT </w:instrText>
      </w:r>
      <w:r>
        <w:fldChar w:fldCharType="end"/>
      </w:r>
      <w:r>
        <w:fldChar w:fldCharType="begin"/>
      </w:r>
      <w:r>
        <w:instrText xml:space="preserve"> REF _Ref163729243 \h </w:instrText>
      </w:r>
      <w:r w:rsidR="002E0938">
        <w:instrText xml:space="preserve"> \* MERGEFORMAT </w:instrText>
      </w:r>
      <w:r>
        <w:fldChar w:fldCharType="separate"/>
      </w:r>
      <w:r w:rsidR="00A93089" w:rsidRPr="00AE765E">
        <w:t xml:space="preserve">Table </w:t>
      </w:r>
      <w:r w:rsidR="00A93089">
        <w:t>1</w:t>
      </w:r>
      <w:r>
        <w:fldChar w:fldCharType="end"/>
      </w:r>
      <w:r w:rsidR="00C1562C">
        <w:t>.</w:t>
      </w:r>
      <w:r>
        <w:fldChar w:fldCharType="begin"/>
      </w:r>
      <w:r>
        <w:instrText xml:space="preserve"> REF  Title_1 \h  \* MERGEFORMAT </w:instrText>
      </w:r>
      <w:r>
        <w:fldChar w:fldCharType="end"/>
      </w:r>
    </w:p>
    <w:p w14:paraId="61F8C21A" w14:textId="5AE803A5" w:rsidR="00F066D0" w:rsidRPr="00AE765E" w:rsidRDefault="00F066D0" w:rsidP="00AE765E">
      <w:pPr>
        <w:pStyle w:val="Caption"/>
      </w:pPr>
      <w:bookmarkStart w:id="58" w:name="_Ref52877813"/>
      <w:bookmarkStart w:id="59" w:name="_Ref163729243"/>
      <w:bookmarkStart w:id="60" w:name="_Toc162944724"/>
      <w:bookmarkStart w:id="61" w:name="_Toc163036563"/>
      <w:bookmarkStart w:id="62" w:name="_Toc163724795"/>
      <w:bookmarkStart w:id="63" w:name="_Toc175204240"/>
      <w:bookmarkEnd w:id="53"/>
      <w:bookmarkEnd w:id="54"/>
      <w:bookmarkEnd w:id="55"/>
      <w:bookmarkEnd w:id="56"/>
      <w:bookmarkEnd w:id="57"/>
      <w:r w:rsidRPr="00AE765E">
        <w:t xml:space="preserve">Table </w:t>
      </w:r>
      <w:r w:rsidRPr="00AE765E">
        <w:fldChar w:fldCharType="begin"/>
      </w:r>
      <w:r w:rsidRPr="00AE765E">
        <w:instrText xml:space="preserve"> SEQ Table \* ARABIC </w:instrText>
      </w:r>
      <w:r w:rsidRPr="00AE765E">
        <w:fldChar w:fldCharType="separate"/>
      </w:r>
      <w:r w:rsidR="00A93089">
        <w:rPr>
          <w:noProof/>
        </w:rPr>
        <w:t>1</w:t>
      </w:r>
      <w:bookmarkEnd w:id="58"/>
      <w:r w:rsidRPr="00AE765E">
        <w:fldChar w:fldCharType="end"/>
      </w:r>
      <w:bookmarkEnd w:id="59"/>
      <w:r w:rsidRPr="00AE765E">
        <w:t xml:space="preserve"> </w:t>
      </w:r>
      <w:r w:rsidR="00C1562C">
        <w:t>A</w:t>
      </w:r>
      <w:r w:rsidRPr="00AE765E">
        <w:t>pproach to stakeholder engagement for regulatory charging</w:t>
      </w:r>
      <w:bookmarkEnd w:id="60"/>
      <w:bookmarkEnd w:id="61"/>
      <w:bookmarkEnd w:id="62"/>
      <w:bookmarkEnd w:id="6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7"/>
        <w:gridCol w:w="1479"/>
        <w:gridCol w:w="1479"/>
        <w:gridCol w:w="1478"/>
        <w:gridCol w:w="1480"/>
        <w:gridCol w:w="1677"/>
      </w:tblGrid>
      <w:tr w:rsidR="00F066D0" w:rsidRPr="00C12124" w14:paraId="2C0B6A8A" w14:textId="77777777" w:rsidTr="00EE4AE9">
        <w:trPr>
          <w:cantSplit/>
          <w:tblHeader/>
        </w:trPr>
        <w:tc>
          <w:tcPr>
            <w:tcW w:w="833" w:type="pct"/>
          </w:tcPr>
          <w:p w14:paraId="56254F6B" w14:textId="77777777" w:rsidR="00F066D0" w:rsidRPr="00C12124" w:rsidRDefault="00F066D0" w:rsidP="002E0938">
            <w:pPr>
              <w:pStyle w:val="TableHeading"/>
              <w:keepNext w:val="0"/>
              <w:rPr>
                <w:lang w:eastAsia="ja-JP"/>
              </w:rPr>
            </w:pPr>
            <w:bookmarkStart w:id="64" w:name="Title_1"/>
            <w:bookmarkEnd w:id="64"/>
            <w:r w:rsidRPr="00C12124">
              <w:rPr>
                <w:lang w:eastAsia="ja-JP"/>
              </w:rPr>
              <w:t>Category</w:t>
            </w:r>
          </w:p>
        </w:tc>
        <w:tc>
          <w:tcPr>
            <w:tcW w:w="834" w:type="pct"/>
          </w:tcPr>
          <w:p w14:paraId="7064A0F2" w14:textId="0AC36452" w:rsidR="00F066D0" w:rsidRPr="00C12124" w:rsidRDefault="00F066D0" w:rsidP="002E0938">
            <w:pPr>
              <w:pStyle w:val="TableHeading"/>
              <w:keepNext w:val="0"/>
              <w:rPr>
                <w:lang w:eastAsia="ja-JP"/>
              </w:rPr>
            </w:pPr>
            <w:r w:rsidRPr="00C12124">
              <w:rPr>
                <w:lang w:eastAsia="ja-JP"/>
              </w:rPr>
              <w:t>Consult</w:t>
            </w:r>
          </w:p>
        </w:tc>
        <w:tc>
          <w:tcPr>
            <w:tcW w:w="834" w:type="pct"/>
          </w:tcPr>
          <w:p w14:paraId="5F7F6563" w14:textId="146A3499" w:rsidR="00F066D0" w:rsidRPr="00C12124" w:rsidRDefault="00F066D0" w:rsidP="002E0938">
            <w:pPr>
              <w:pStyle w:val="TableHeading"/>
              <w:keepNext w:val="0"/>
              <w:rPr>
                <w:lang w:eastAsia="ja-JP"/>
              </w:rPr>
            </w:pPr>
            <w:r w:rsidRPr="00C12124">
              <w:rPr>
                <w:lang w:eastAsia="ja-JP"/>
              </w:rPr>
              <w:t>Implement</w:t>
            </w:r>
          </w:p>
        </w:tc>
        <w:tc>
          <w:tcPr>
            <w:tcW w:w="833" w:type="pct"/>
          </w:tcPr>
          <w:p w14:paraId="3561825F" w14:textId="06175F1B" w:rsidR="00F066D0" w:rsidRPr="00C12124" w:rsidRDefault="00F066D0" w:rsidP="002E0938">
            <w:pPr>
              <w:pStyle w:val="TableHeading"/>
              <w:keepNext w:val="0"/>
              <w:rPr>
                <w:lang w:eastAsia="ja-JP"/>
              </w:rPr>
            </w:pPr>
            <w:r w:rsidRPr="00C12124">
              <w:rPr>
                <w:lang w:eastAsia="ja-JP"/>
              </w:rPr>
              <w:t>Monitor</w:t>
            </w:r>
          </w:p>
        </w:tc>
        <w:tc>
          <w:tcPr>
            <w:tcW w:w="834" w:type="pct"/>
          </w:tcPr>
          <w:p w14:paraId="78D35691" w14:textId="46F143D3" w:rsidR="00F066D0" w:rsidRPr="00C12124" w:rsidRDefault="00F066D0" w:rsidP="002E0938">
            <w:pPr>
              <w:pStyle w:val="TableHeading"/>
              <w:keepNext w:val="0"/>
              <w:rPr>
                <w:lang w:eastAsia="ja-JP"/>
              </w:rPr>
            </w:pPr>
            <w:r w:rsidRPr="00C12124">
              <w:rPr>
                <w:lang w:eastAsia="ja-JP"/>
              </w:rPr>
              <w:t>Review</w:t>
            </w:r>
          </w:p>
        </w:tc>
        <w:tc>
          <w:tcPr>
            <w:tcW w:w="834" w:type="pct"/>
          </w:tcPr>
          <w:p w14:paraId="5EACF3A2" w14:textId="77777777" w:rsidR="00F066D0" w:rsidRPr="00C12124" w:rsidRDefault="00F066D0" w:rsidP="002E0938">
            <w:pPr>
              <w:pStyle w:val="TableHeading"/>
              <w:keepNext w:val="0"/>
              <w:rPr>
                <w:lang w:eastAsia="ja-JP"/>
              </w:rPr>
            </w:pPr>
            <w:r w:rsidRPr="00C12124">
              <w:rPr>
                <w:lang w:eastAsia="ja-JP"/>
              </w:rPr>
              <w:t>Design as needed</w:t>
            </w:r>
          </w:p>
        </w:tc>
      </w:tr>
      <w:tr w:rsidR="00F066D0" w:rsidRPr="00C12124" w14:paraId="51B2F901" w14:textId="77777777" w:rsidTr="00EE4AE9">
        <w:tc>
          <w:tcPr>
            <w:tcW w:w="833" w:type="pct"/>
          </w:tcPr>
          <w:p w14:paraId="4D02FE0F" w14:textId="77777777" w:rsidR="00F066D0" w:rsidRPr="00C12124" w:rsidRDefault="00F066D0" w:rsidP="002E0938">
            <w:pPr>
              <w:pStyle w:val="TableText"/>
              <w:rPr>
                <w:bCs/>
                <w:lang w:eastAsia="ja-JP"/>
              </w:rPr>
            </w:pPr>
            <w:r w:rsidRPr="00C12124">
              <w:rPr>
                <w:bCs/>
                <w:lang w:eastAsia="ja-JP"/>
              </w:rPr>
              <w:t>Objective</w:t>
            </w:r>
          </w:p>
        </w:tc>
        <w:tc>
          <w:tcPr>
            <w:tcW w:w="834" w:type="pct"/>
          </w:tcPr>
          <w:p w14:paraId="06D95BB2" w14:textId="77777777" w:rsidR="00F066D0" w:rsidRPr="00C12124" w:rsidRDefault="00F066D0" w:rsidP="002E0938">
            <w:pPr>
              <w:pStyle w:val="TableText"/>
              <w:rPr>
                <w:lang w:eastAsia="ja-JP"/>
              </w:rPr>
            </w:pPr>
            <w:r w:rsidRPr="00C12124">
              <w:rPr>
                <w:lang w:eastAsia="ja-JP"/>
              </w:rPr>
              <w:t>Public consultation to seek feedback on annual updates to the proposed cost base, fees and charges in the draft CRIS.</w:t>
            </w:r>
          </w:p>
        </w:tc>
        <w:tc>
          <w:tcPr>
            <w:tcW w:w="834" w:type="pct"/>
          </w:tcPr>
          <w:p w14:paraId="5B9F71C3" w14:textId="77777777" w:rsidR="00F066D0" w:rsidRPr="00C12124" w:rsidRDefault="00F066D0" w:rsidP="002E0938">
            <w:pPr>
              <w:pStyle w:val="TableText"/>
              <w:rPr>
                <w:lang w:eastAsia="ja-JP"/>
              </w:rPr>
            </w:pPr>
            <w:r w:rsidRPr="00C12124">
              <w:rPr>
                <w:lang w:eastAsia="ja-JP"/>
              </w:rPr>
              <w:t>Publish public information to prepare stakeholders for upcoming changes to regulatory charging.</w:t>
            </w:r>
          </w:p>
        </w:tc>
        <w:tc>
          <w:tcPr>
            <w:tcW w:w="833" w:type="pct"/>
          </w:tcPr>
          <w:p w14:paraId="0EDC253A" w14:textId="77777777" w:rsidR="00F066D0" w:rsidRPr="00C12124" w:rsidRDefault="00F066D0" w:rsidP="002E0938">
            <w:pPr>
              <w:pStyle w:val="TableText"/>
              <w:rPr>
                <w:lang w:eastAsia="ja-JP"/>
              </w:rPr>
            </w:pPr>
            <w:r w:rsidRPr="00C12124">
              <w:rPr>
                <w:lang w:eastAsia="ja-JP"/>
              </w:rPr>
              <w:t>Publish information on prior year financial and non-financial performance of regulatory charging.</w:t>
            </w:r>
          </w:p>
        </w:tc>
        <w:tc>
          <w:tcPr>
            <w:tcW w:w="834" w:type="pct"/>
          </w:tcPr>
          <w:p w14:paraId="2E8CDE50" w14:textId="77777777" w:rsidR="00F066D0" w:rsidRPr="00C12124" w:rsidRDefault="00F066D0" w:rsidP="002E0938">
            <w:pPr>
              <w:pStyle w:val="TableText"/>
              <w:rPr>
                <w:lang w:eastAsia="ja-JP"/>
              </w:rPr>
            </w:pPr>
            <w:r w:rsidRPr="00C12124">
              <w:rPr>
                <w:lang w:eastAsia="ja-JP"/>
              </w:rPr>
              <w:t>Consultation to seek feedback on regulatory charging performance and stakeholder engagement.</w:t>
            </w:r>
          </w:p>
        </w:tc>
        <w:tc>
          <w:tcPr>
            <w:tcW w:w="834" w:type="pct"/>
          </w:tcPr>
          <w:p w14:paraId="6D397E66" w14:textId="77777777" w:rsidR="00F066D0" w:rsidRPr="00C12124" w:rsidRDefault="00F066D0" w:rsidP="002E0938">
            <w:pPr>
              <w:pStyle w:val="TableText"/>
              <w:rPr>
                <w:lang w:eastAsia="ja-JP"/>
              </w:rPr>
            </w:pPr>
            <w:r w:rsidRPr="00C12124">
              <w:rPr>
                <w:lang w:eastAsia="ja-JP"/>
              </w:rPr>
              <w:t>Targeted consultation to seek advice and input on behalf of their industries to develop volume, expense and pricing models.</w:t>
            </w:r>
          </w:p>
        </w:tc>
      </w:tr>
      <w:tr w:rsidR="00F066D0" w:rsidRPr="00C12124" w14:paraId="63528DD6" w14:textId="77777777" w:rsidTr="00EE4AE9">
        <w:tc>
          <w:tcPr>
            <w:tcW w:w="833" w:type="pct"/>
          </w:tcPr>
          <w:p w14:paraId="5A076F35" w14:textId="77777777" w:rsidR="00F066D0" w:rsidRPr="00C12124" w:rsidRDefault="00F066D0" w:rsidP="002E0938">
            <w:pPr>
              <w:pStyle w:val="TableText"/>
              <w:rPr>
                <w:bCs/>
                <w:lang w:eastAsia="ja-JP"/>
              </w:rPr>
            </w:pPr>
            <w:r w:rsidRPr="00C12124">
              <w:rPr>
                <w:bCs/>
                <w:lang w:eastAsia="ja-JP"/>
              </w:rPr>
              <w:t>Level of engagement</w:t>
            </w:r>
          </w:p>
        </w:tc>
        <w:tc>
          <w:tcPr>
            <w:tcW w:w="834" w:type="pct"/>
          </w:tcPr>
          <w:p w14:paraId="6A4227E8" w14:textId="77777777" w:rsidR="00F066D0" w:rsidRPr="00C12124" w:rsidRDefault="00F066D0" w:rsidP="002E0938">
            <w:pPr>
              <w:pStyle w:val="TableText"/>
              <w:rPr>
                <w:lang w:eastAsia="ja-JP"/>
              </w:rPr>
            </w:pPr>
            <w:r w:rsidRPr="00C12124">
              <w:rPr>
                <w:lang w:eastAsia="ja-JP"/>
              </w:rPr>
              <w:t>Consult</w:t>
            </w:r>
          </w:p>
        </w:tc>
        <w:tc>
          <w:tcPr>
            <w:tcW w:w="834" w:type="pct"/>
          </w:tcPr>
          <w:p w14:paraId="0701DF74" w14:textId="77777777" w:rsidR="00F066D0" w:rsidRPr="00C12124" w:rsidRDefault="00F066D0" w:rsidP="002E0938">
            <w:pPr>
              <w:pStyle w:val="TableText"/>
              <w:rPr>
                <w:lang w:eastAsia="ja-JP"/>
              </w:rPr>
            </w:pPr>
            <w:r w:rsidRPr="00C12124">
              <w:rPr>
                <w:lang w:eastAsia="ja-JP"/>
              </w:rPr>
              <w:t>Share</w:t>
            </w:r>
          </w:p>
        </w:tc>
        <w:tc>
          <w:tcPr>
            <w:tcW w:w="833" w:type="pct"/>
          </w:tcPr>
          <w:p w14:paraId="6DE61564" w14:textId="77777777" w:rsidR="00F066D0" w:rsidRPr="00C12124" w:rsidRDefault="00F066D0" w:rsidP="002E0938">
            <w:pPr>
              <w:pStyle w:val="TableText"/>
              <w:rPr>
                <w:lang w:eastAsia="ja-JP"/>
              </w:rPr>
            </w:pPr>
            <w:r w:rsidRPr="00C12124">
              <w:rPr>
                <w:lang w:eastAsia="ja-JP"/>
              </w:rPr>
              <w:t>Share</w:t>
            </w:r>
          </w:p>
        </w:tc>
        <w:tc>
          <w:tcPr>
            <w:tcW w:w="834" w:type="pct"/>
          </w:tcPr>
          <w:p w14:paraId="2ECF9CA2" w14:textId="77777777" w:rsidR="00F066D0" w:rsidRPr="00C12124" w:rsidRDefault="00F066D0" w:rsidP="002E0938">
            <w:pPr>
              <w:pStyle w:val="TableText"/>
              <w:rPr>
                <w:lang w:eastAsia="ja-JP"/>
              </w:rPr>
            </w:pPr>
            <w:r w:rsidRPr="00C12124">
              <w:rPr>
                <w:lang w:eastAsia="ja-JP"/>
              </w:rPr>
              <w:t>Consult</w:t>
            </w:r>
          </w:p>
        </w:tc>
        <w:tc>
          <w:tcPr>
            <w:tcW w:w="834" w:type="pct"/>
          </w:tcPr>
          <w:p w14:paraId="6DB8BDB4" w14:textId="77777777" w:rsidR="00F066D0" w:rsidRPr="00C12124" w:rsidRDefault="00F066D0" w:rsidP="002E0938">
            <w:pPr>
              <w:pStyle w:val="TableText"/>
              <w:rPr>
                <w:lang w:eastAsia="ja-JP"/>
              </w:rPr>
            </w:pPr>
            <w:r w:rsidRPr="00C12124">
              <w:rPr>
                <w:lang w:eastAsia="ja-JP"/>
              </w:rPr>
              <w:t>Consult</w:t>
            </w:r>
          </w:p>
        </w:tc>
      </w:tr>
      <w:tr w:rsidR="00F066D0" w:rsidRPr="00C12124" w14:paraId="6F597F38" w14:textId="77777777" w:rsidTr="00EE4AE9">
        <w:tc>
          <w:tcPr>
            <w:tcW w:w="833" w:type="pct"/>
          </w:tcPr>
          <w:p w14:paraId="711836DC" w14:textId="77777777" w:rsidR="00F066D0" w:rsidRPr="00C12124" w:rsidRDefault="00F066D0" w:rsidP="002E0938">
            <w:pPr>
              <w:pStyle w:val="TableText"/>
              <w:rPr>
                <w:bCs/>
                <w:lang w:eastAsia="ja-JP"/>
              </w:rPr>
            </w:pPr>
            <w:r w:rsidRPr="00C12124">
              <w:rPr>
                <w:bCs/>
                <w:lang w:eastAsia="ja-JP"/>
              </w:rPr>
              <w:t>Timing</w:t>
            </w:r>
          </w:p>
        </w:tc>
        <w:tc>
          <w:tcPr>
            <w:tcW w:w="834" w:type="pct"/>
          </w:tcPr>
          <w:p w14:paraId="48FD9A3F" w14:textId="77777777" w:rsidR="00F066D0" w:rsidRPr="00C12124" w:rsidRDefault="00F066D0" w:rsidP="002E0938">
            <w:pPr>
              <w:pStyle w:val="TableText"/>
              <w:rPr>
                <w:lang w:eastAsia="ja-JP"/>
              </w:rPr>
            </w:pPr>
            <w:r w:rsidRPr="00C12124">
              <w:rPr>
                <w:lang w:eastAsia="ja-JP"/>
              </w:rPr>
              <w:t>Annually in first quarter of the year.</w:t>
            </w:r>
          </w:p>
        </w:tc>
        <w:tc>
          <w:tcPr>
            <w:tcW w:w="834" w:type="pct"/>
          </w:tcPr>
          <w:p w14:paraId="44133455" w14:textId="77777777" w:rsidR="00F066D0" w:rsidRPr="00C12124" w:rsidRDefault="00F066D0" w:rsidP="002E0938">
            <w:pPr>
              <w:pStyle w:val="TableText"/>
              <w:rPr>
                <w:lang w:eastAsia="ja-JP"/>
              </w:rPr>
            </w:pPr>
            <w:r w:rsidRPr="00C12124">
              <w:rPr>
                <w:lang w:eastAsia="ja-JP"/>
              </w:rPr>
              <w:t>Annually in June.</w:t>
            </w:r>
          </w:p>
        </w:tc>
        <w:tc>
          <w:tcPr>
            <w:tcW w:w="833" w:type="pct"/>
          </w:tcPr>
          <w:p w14:paraId="2FCB8BBA" w14:textId="77777777" w:rsidR="00F066D0" w:rsidRPr="00C12124" w:rsidRDefault="00F066D0" w:rsidP="002E0938">
            <w:pPr>
              <w:pStyle w:val="TableText"/>
              <w:rPr>
                <w:lang w:eastAsia="ja-JP"/>
              </w:rPr>
            </w:pPr>
            <w:r w:rsidRPr="00C12124">
              <w:rPr>
                <w:lang w:eastAsia="ja-JP"/>
              </w:rPr>
              <w:t>Annually in October.</w:t>
            </w:r>
          </w:p>
        </w:tc>
        <w:tc>
          <w:tcPr>
            <w:tcW w:w="834" w:type="pct"/>
            <w:shd w:val="clear" w:color="auto" w:fill="auto"/>
          </w:tcPr>
          <w:p w14:paraId="2EBC3929" w14:textId="77777777" w:rsidR="00F066D0" w:rsidRPr="00C12124" w:rsidRDefault="00F066D0" w:rsidP="002E0938">
            <w:pPr>
              <w:pStyle w:val="TableText"/>
              <w:rPr>
                <w:lang w:eastAsia="ja-JP"/>
              </w:rPr>
            </w:pPr>
            <w:r w:rsidRPr="00C12124">
              <w:rPr>
                <w:lang w:eastAsia="ja-JP"/>
              </w:rPr>
              <w:t>As needed or for the Portfolio Charging Review in 2024.</w:t>
            </w:r>
          </w:p>
        </w:tc>
        <w:tc>
          <w:tcPr>
            <w:tcW w:w="834" w:type="pct"/>
          </w:tcPr>
          <w:p w14:paraId="05E9A487" w14:textId="77777777" w:rsidR="00F066D0" w:rsidRPr="00C12124" w:rsidRDefault="00F066D0" w:rsidP="002E0938">
            <w:pPr>
              <w:pStyle w:val="TableText"/>
              <w:rPr>
                <w:lang w:eastAsia="ja-JP"/>
              </w:rPr>
            </w:pPr>
            <w:r w:rsidRPr="00C12124">
              <w:rPr>
                <w:lang w:eastAsia="ja-JP"/>
              </w:rPr>
              <w:t>As needed.</w:t>
            </w:r>
          </w:p>
        </w:tc>
      </w:tr>
      <w:tr w:rsidR="00F066D0" w:rsidRPr="00C12124" w14:paraId="51C54347" w14:textId="77777777" w:rsidTr="00EE4AE9">
        <w:tc>
          <w:tcPr>
            <w:tcW w:w="833" w:type="pct"/>
          </w:tcPr>
          <w:p w14:paraId="57727FAD" w14:textId="77777777" w:rsidR="00F066D0" w:rsidRPr="00C12124" w:rsidRDefault="00F066D0" w:rsidP="006779D9">
            <w:pPr>
              <w:pStyle w:val="TableText"/>
              <w:rPr>
                <w:lang w:eastAsia="ja-JP"/>
              </w:rPr>
            </w:pPr>
            <w:r w:rsidRPr="00C12124">
              <w:rPr>
                <w:lang w:eastAsia="ja-JP"/>
              </w:rPr>
              <w:t>Stakeholders</w:t>
            </w:r>
          </w:p>
        </w:tc>
        <w:tc>
          <w:tcPr>
            <w:tcW w:w="834" w:type="pct"/>
          </w:tcPr>
          <w:p w14:paraId="5E990542" w14:textId="77777777" w:rsidR="00F066D0" w:rsidRPr="00C12124" w:rsidRDefault="00F066D0" w:rsidP="00710769">
            <w:pPr>
              <w:pStyle w:val="TableBullet"/>
              <w:rPr>
                <w:lang w:eastAsia="ja-JP"/>
              </w:rPr>
            </w:pPr>
            <w:r w:rsidRPr="00C12124">
              <w:rPr>
                <w:lang w:eastAsia="ja-JP"/>
              </w:rPr>
              <w:t>Industry consultative committees (ICCs).</w:t>
            </w:r>
          </w:p>
          <w:p w14:paraId="2F6BA705" w14:textId="77777777" w:rsidR="00F066D0" w:rsidRPr="00C12124" w:rsidRDefault="00F066D0" w:rsidP="00710769">
            <w:pPr>
              <w:pStyle w:val="TableBullet"/>
              <w:rPr>
                <w:lang w:eastAsia="ja-JP"/>
              </w:rPr>
            </w:pPr>
            <w:r w:rsidRPr="00C12124">
              <w:rPr>
                <w:lang w:eastAsia="ja-JP"/>
              </w:rPr>
              <w:t>All industry participants.</w:t>
            </w:r>
          </w:p>
          <w:p w14:paraId="4FF32FD3" w14:textId="77777777" w:rsidR="00F066D0" w:rsidRPr="00C12124" w:rsidRDefault="00F066D0" w:rsidP="00710769">
            <w:pPr>
              <w:pStyle w:val="TableBullet"/>
              <w:rPr>
                <w:lang w:eastAsia="ja-JP"/>
              </w:rPr>
            </w:pPr>
            <w:r w:rsidRPr="00C12124">
              <w:rPr>
                <w:lang w:eastAsia="ja-JP"/>
              </w:rPr>
              <w:t>Peak industry bodies.</w:t>
            </w:r>
          </w:p>
        </w:tc>
        <w:tc>
          <w:tcPr>
            <w:tcW w:w="834" w:type="pct"/>
          </w:tcPr>
          <w:p w14:paraId="3F7E96A8" w14:textId="77777777" w:rsidR="00F066D0" w:rsidRPr="00C12124" w:rsidRDefault="00F066D0" w:rsidP="00710769">
            <w:pPr>
              <w:pStyle w:val="TableBullet"/>
              <w:rPr>
                <w:lang w:eastAsia="ja-JP"/>
              </w:rPr>
            </w:pPr>
            <w:r w:rsidRPr="00C12124">
              <w:rPr>
                <w:lang w:eastAsia="ja-JP"/>
              </w:rPr>
              <w:t>All industry participants.</w:t>
            </w:r>
          </w:p>
          <w:p w14:paraId="76667F2C" w14:textId="77777777" w:rsidR="00F066D0" w:rsidRPr="00C12124" w:rsidRDefault="00F066D0" w:rsidP="00710769">
            <w:pPr>
              <w:pStyle w:val="TableBullet"/>
              <w:rPr>
                <w:lang w:eastAsia="ja-JP"/>
              </w:rPr>
            </w:pPr>
            <w:r w:rsidRPr="00C12124">
              <w:rPr>
                <w:lang w:eastAsia="ja-JP"/>
              </w:rPr>
              <w:t>Peak industry bodies.</w:t>
            </w:r>
          </w:p>
        </w:tc>
        <w:tc>
          <w:tcPr>
            <w:tcW w:w="833" w:type="pct"/>
          </w:tcPr>
          <w:p w14:paraId="5529BA83" w14:textId="77777777" w:rsidR="00F066D0" w:rsidRPr="00C12124" w:rsidRDefault="00F066D0" w:rsidP="00710769">
            <w:pPr>
              <w:pStyle w:val="TableBullet"/>
              <w:rPr>
                <w:lang w:eastAsia="ja-JP"/>
              </w:rPr>
            </w:pPr>
            <w:r w:rsidRPr="00C12124">
              <w:rPr>
                <w:lang w:eastAsia="ja-JP"/>
              </w:rPr>
              <w:t>Industry consultative committees (ICCs).</w:t>
            </w:r>
          </w:p>
          <w:p w14:paraId="3CE5136C" w14:textId="77777777" w:rsidR="00F066D0" w:rsidRPr="00C12124" w:rsidRDefault="00F066D0" w:rsidP="00710769">
            <w:pPr>
              <w:pStyle w:val="TableBullet"/>
              <w:rPr>
                <w:lang w:eastAsia="ja-JP"/>
              </w:rPr>
            </w:pPr>
            <w:r w:rsidRPr="00C12124">
              <w:rPr>
                <w:lang w:eastAsia="ja-JP"/>
              </w:rPr>
              <w:t>All industry participants.</w:t>
            </w:r>
          </w:p>
          <w:p w14:paraId="3B26FC4A" w14:textId="77777777" w:rsidR="00F066D0" w:rsidRPr="00C12124" w:rsidRDefault="00F066D0" w:rsidP="00710769">
            <w:pPr>
              <w:pStyle w:val="TableBullet"/>
              <w:rPr>
                <w:lang w:eastAsia="ja-JP"/>
              </w:rPr>
            </w:pPr>
            <w:r w:rsidRPr="00C12124">
              <w:rPr>
                <w:lang w:eastAsia="ja-JP"/>
              </w:rPr>
              <w:t>Peak industry bodies.</w:t>
            </w:r>
          </w:p>
        </w:tc>
        <w:tc>
          <w:tcPr>
            <w:tcW w:w="834" w:type="pct"/>
          </w:tcPr>
          <w:p w14:paraId="61A9657E" w14:textId="77777777" w:rsidR="00F066D0" w:rsidRPr="00C12124" w:rsidRDefault="00F066D0" w:rsidP="00710769">
            <w:pPr>
              <w:pStyle w:val="TableBullet"/>
              <w:rPr>
                <w:lang w:eastAsia="ja-JP"/>
              </w:rPr>
            </w:pPr>
            <w:r w:rsidRPr="00C12124">
              <w:rPr>
                <w:lang w:eastAsia="ja-JP"/>
              </w:rPr>
              <w:t>Industry consultative committees (ICCs).</w:t>
            </w:r>
          </w:p>
          <w:p w14:paraId="3AA77EF8" w14:textId="77777777" w:rsidR="00F066D0" w:rsidRPr="00C12124" w:rsidRDefault="00F066D0" w:rsidP="00710769">
            <w:pPr>
              <w:pStyle w:val="TableBullet"/>
              <w:rPr>
                <w:lang w:eastAsia="ja-JP"/>
              </w:rPr>
            </w:pPr>
            <w:r w:rsidRPr="00C12124">
              <w:rPr>
                <w:lang w:eastAsia="ja-JP"/>
              </w:rPr>
              <w:t>All industry participants.</w:t>
            </w:r>
          </w:p>
          <w:p w14:paraId="46BED506" w14:textId="77777777" w:rsidR="00F066D0" w:rsidRPr="00C12124" w:rsidRDefault="00F066D0" w:rsidP="00710769">
            <w:pPr>
              <w:pStyle w:val="TableBullet"/>
              <w:rPr>
                <w:lang w:eastAsia="ja-JP"/>
              </w:rPr>
            </w:pPr>
            <w:r w:rsidRPr="00C12124">
              <w:rPr>
                <w:lang w:eastAsia="ja-JP"/>
              </w:rPr>
              <w:t>Peak industry bodies.</w:t>
            </w:r>
          </w:p>
        </w:tc>
        <w:tc>
          <w:tcPr>
            <w:tcW w:w="834" w:type="pct"/>
          </w:tcPr>
          <w:p w14:paraId="21FF145C" w14:textId="77777777" w:rsidR="00F066D0" w:rsidRPr="00C12124" w:rsidRDefault="00F066D0" w:rsidP="00710769">
            <w:pPr>
              <w:pStyle w:val="TableBullet"/>
              <w:rPr>
                <w:lang w:eastAsia="ja-JP"/>
              </w:rPr>
            </w:pPr>
            <w:r w:rsidRPr="00C12124">
              <w:rPr>
                <w:lang w:eastAsia="ja-JP"/>
              </w:rPr>
              <w:t>Industry consultative committees (ICCs).</w:t>
            </w:r>
          </w:p>
          <w:p w14:paraId="51BCC458" w14:textId="77777777" w:rsidR="00F066D0" w:rsidRPr="00C12124" w:rsidRDefault="00F066D0" w:rsidP="00710769">
            <w:pPr>
              <w:pStyle w:val="TableBullet"/>
              <w:rPr>
                <w:lang w:eastAsia="ja-JP"/>
              </w:rPr>
            </w:pPr>
            <w:r w:rsidRPr="00C12124">
              <w:rPr>
                <w:lang w:eastAsia="ja-JP"/>
              </w:rPr>
              <w:t>Peak industry bodies</w:t>
            </w:r>
          </w:p>
        </w:tc>
      </w:tr>
      <w:tr w:rsidR="00F066D0" w:rsidRPr="00C12124" w14:paraId="79C1832F" w14:textId="77777777" w:rsidTr="00EE4AE9">
        <w:tc>
          <w:tcPr>
            <w:tcW w:w="833" w:type="pct"/>
          </w:tcPr>
          <w:p w14:paraId="17B2D66F" w14:textId="77777777" w:rsidR="00F066D0" w:rsidRPr="00C12124" w:rsidRDefault="00F066D0" w:rsidP="006779D9">
            <w:pPr>
              <w:pStyle w:val="TableText"/>
              <w:rPr>
                <w:lang w:eastAsia="ja-JP"/>
              </w:rPr>
            </w:pPr>
            <w:r w:rsidRPr="00C12124">
              <w:rPr>
                <w:lang w:eastAsia="ja-JP"/>
              </w:rPr>
              <w:t>Method</w:t>
            </w:r>
          </w:p>
        </w:tc>
        <w:tc>
          <w:tcPr>
            <w:tcW w:w="834" w:type="pct"/>
          </w:tcPr>
          <w:p w14:paraId="42D9196B" w14:textId="77777777" w:rsidR="00F066D0" w:rsidRPr="00C12124" w:rsidRDefault="00F066D0" w:rsidP="00710769">
            <w:pPr>
              <w:pStyle w:val="TableBullet"/>
              <w:rPr>
                <w:lang w:eastAsia="ja-JP"/>
              </w:rPr>
            </w:pPr>
            <w:r w:rsidRPr="00C12124">
              <w:rPr>
                <w:lang w:eastAsia="ja-JP"/>
              </w:rPr>
              <w:t>Online – Have Your Say.</w:t>
            </w:r>
          </w:p>
          <w:p w14:paraId="1DB10773" w14:textId="2400AACF" w:rsidR="00F066D0" w:rsidRPr="00C12124" w:rsidRDefault="00F066D0" w:rsidP="00710769">
            <w:pPr>
              <w:pStyle w:val="TableBullet"/>
              <w:rPr>
                <w:lang w:eastAsia="ja-JP"/>
              </w:rPr>
            </w:pPr>
            <w:r w:rsidRPr="00C12124">
              <w:rPr>
                <w:lang w:eastAsia="ja-JP"/>
              </w:rPr>
              <w:t>Face</w:t>
            </w:r>
            <w:r w:rsidR="0013133E">
              <w:rPr>
                <w:lang w:eastAsia="ja-JP"/>
              </w:rPr>
              <w:t>-</w:t>
            </w:r>
            <w:r w:rsidRPr="00C12124">
              <w:rPr>
                <w:lang w:eastAsia="ja-JP"/>
              </w:rPr>
              <w:t>to</w:t>
            </w:r>
            <w:r w:rsidR="0013133E">
              <w:rPr>
                <w:lang w:eastAsia="ja-JP"/>
              </w:rPr>
              <w:t>-</w:t>
            </w:r>
            <w:r w:rsidRPr="00C12124">
              <w:rPr>
                <w:lang w:eastAsia="ja-JP"/>
              </w:rPr>
              <w:t>face</w:t>
            </w:r>
            <w:r>
              <w:rPr>
                <w:lang w:eastAsia="ja-JP"/>
              </w:rPr>
              <w:t>/virtual meetings</w:t>
            </w:r>
            <w:r w:rsidRPr="00C12124">
              <w:rPr>
                <w:lang w:eastAsia="ja-JP"/>
              </w:rPr>
              <w:t>.</w:t>
            </w:r>
          </w:p>
        </w:tc>
        <w:tc>
          <w:tcPr>
            <w:tcW w:w="834" w:type="pct"/>
          </w:tcPr>
          <w:p w14:paraId="2B7777A2" w14:textId="77777777" w:rsidR="00F066D0" w:rsidRPr="00C12124" w:rsidRDefault="00F066D0" w:rsidP="00710769">
            <w:pPr>
              <w:pStyle w:val="TableBullet"/>
              <w:rPr>
                <w:lang w:eastAsia="ja-JP"/>
              </w:rPr>
            </w:pPr>
            <w:r w:rsidRPr="00C12124">
              <w:rPr>
                <w:lang w:eastAsia="ja-JP"/>
              </w:rPr>
              <w:t>Industry advice notices (IANs).</w:t>
            </w:r>
          </w:p>
          <w:p w14:paraId="213545D0" w14:textId="77777777" w:rsidR="00F066D0" w:rsidRPr="00C12124" w:rsidRDefault="00F066D0" w:rsidP="00710769">
            <w:pPr>
              <w:pStyle w:val="TableBullet"/>
              <w:rPr>
                <w:lang w:eastAsia="ja-JP"/>
              </w:rPr>
            </w:pPr>
            <w:r w:rsidRPr="00C12124">
              <w:rPr>
                <w:lang w:eastAsia="ja-JP"/>
              </w:rPr>
              <w:lastRenderedPageBreak/>
              <w:t>Online – department website.</w:t>
            </w:r>
          </w:p>
        </w:tc>
        <w:tc>
          <w:tcPr>
            <w:tcW w:w="833" w:type="pct"/>
          </w:tcPr>
          <w:p w14:paraId="13C40CBD" w14:textId="77777777" w:rsidR="00F066D0" w:rsidRPr="00C12124" w:rsidRDefault="00F066D0" w:rsidP="00710769">
            <w:pPr>
              <w:pStyle w:val="TableBullet"/>
              <w:rPr>
                <w:lang w:eastAsia="ja-JP"/>
              </w:rPr>
            </w:pPr>
            <w:r w:rsidRPr="00C12124">
              <w:rPr>
                <w:lang w:eastAsia="ja-JP"/>
              </w:rPr>
              <w:lastRenderedPageBreak/>
              <w:t>Online – department website.</w:t>
            </w:r>
          </w:p>
        </w:tc>
        <w:tc>
          <w:tcPr>
            <w:tcW w:w="834" w:type="pct"/>
          </w:tcPr>
          <w:p w14:paraId="63296FC5" w14:textId="77777777" w:rsidR="00F066D0" w:rsidRPr="00C12124" w:rsidRDefault="00F066D0" w:rsidP="00710769">
            <w:pPr>
              <w:pStyle w:val="TableBullet"/>
              <w:rPr>
                <w:lang w:eastAsia="ja-JP"/>
              </w:rPr>
            </w:pPr>
            <w:r w:rsidRPr="00C12124">
              <w:rPr>
                <w:lang w:eastAsia="ja-JP"/>
              </w:rPr>
              <w:t>Online – Have Your Say.</w:t>
            </w:r>
          </w:p>
        </w:tc>
        <w:tc>
          <w:tcPr>
            <w:tcW w:w="834" w:type="pct"/>
          </w:tcPr>
          <w:p w14:paraId="47B1D2D9" w14:textId="31987054" w:rsidR="00F066D0" w:rsidRPr="00C12124" w:rsidRDefault="00F066D0" w:rsidP="00710769">
            <w:pPr>
              <w:pStyle w:val="TableBullet"/>
              <w:rPr>
                <w:lang w:eastAsia="ja-JP"/>
              </w:rPr>
            </w:pPr>
            <w:r w:rsidRPr="00C12124">
              <w:rPr>
                <w:lang w:eastAsia="ja-JP"/>
              </w:rPr>
              <w:t>Face</w:t>
            </w:r>
            <w:r w:rsidR="0020504A">
              <w:rPr>
                <w:lang w:eastAsia="ja-JP"/>
              </w:rPr>
              <w:t>-</w:t>
            </w:r>
            <w:r w:rsidRPr="00C12124">
              <w:rPr>
                <w:lang w:eastAsia="ja-JP"/>
              </w:rPr>
              <w:t>to</w:t>
            </w:r>
            <w:r w:rsidR="0020504A">
              <w:rPr>
                <w:lang w:eastAsia="ja-JP"/>
              </w:rPr>
              <w:t>-</w:t>
            </w:r>
            <w:r w:rsidRPr="00C12124">
              <w:rPr>
                <w:lang w:eastAsia="ja-JP"/>
              </w:rPr>
              <w:t>face.</w:t>
            </w:r>
          </w:p>
          <w:p w14:paraId="0BF2B975" w14:textId="77777777" w:rsidR="00F066D0" w:rsidRPr="00C12124" w:rsidRDefault="00F066D0" w:rsidP="00710769">
            <w:pPr>
              <w:pStyle w:val="TableBullet"/>
              <w:rPr>
                <w:lang w:eastAsia="ja-JP"/>
              </w:rPr>
            </w:pPr>
            <w:r w:rsidRPr="00C12124">
              <w:rPr>
                <w:lang w:eastAsia="ja-JP"/>
              </w:rPr>
              <w:t>Teleconference.</w:t>
            </w:r>
          </w:p>
        </w:tc>
      </w:tr>
    </w:tbl>
    <w:p w14:paraId="11C66179" w14:textId="489482B2" w:rsidR="0010744F" w:rsidRPr="002E0938" w:rsidRDefault="0010744F" w:rsidP="002E0938">
      <w:pPr>
        <w:pStyle w:val="Heading2"/>
      </w:pPr>
      <w:bookmarkStart w:id="65" w:name="_Toc67900900"/>
      <w:bookmarkStart w:id="66" w:name="_Toc56610306"/>
      <w:bookmarkStart w:id="67" w:name="_Toc56617471"/>
      <w:bookmarkStart w:id="68" w:name="_Toc56677528"/>
      <w:bookmarkStart w:id="69" w:name="_CRIS_updates"/>
      <w:bookmarkStart w:id="70" w:name="_Toc162351711"/>
      <w:bookmarkStart w:id="71" w:name="_Toc56677529"/>
      <w:bookmarkStart w:id="72" w:name="_Toc175204211"/>
      <w:bookmarkEnd w:id="33"/>
      <w:bookmarkEnd w:id="36"/>
      <w:bookmarkEnd w:id="44"/>
      <w:bookmarkEnd w:id="65"/>
      <w:bookmarkEnd w:id="66"/>
      <w:bookmarkEnd w:id="67"/>
      <w:bookmarkEnd w:id="68"/>
      <w:bookmarkEnd w:id="69"/>
      <w:r w:rsidRPr="002E0938">
        <w:lastRenderedPageBreak/>
        <w:t xml:space="preserve">Cost recovery arrangement for </w:t>
      </w:r>
      <w:r w:rsidR="00F77386" w:rsidRPr="002E0938">
        <w:t>meat</w:t>
      </w:r>
      <w:r w:rsidR="0090291E" w:rsidRPr="002E0938">
        <w:t xml:space="preserve"> </w:t>
      </w:r>
      <w:r w:rsidRPr="002E0938">
        <w:t>exports</w:t>
      </w:r>
      <w:bookmarkEnd w:id="70"/>
      <w:bookmarkEnd w:id="72"/>
    </w:p>
    <w:p w14:paraId="0D49ECEF" w14:textId="1DF239E0" w:rsidR="005D2002" w:rsidRDefault="005D2002" w:rsidP="000E6CE9">
      <w:pPr>
        <w:rPr>
          <w:lang w:eastAsia="ja-JP"/>
        </w:rPr>
      </w:pPr>
      <w:r>
        <w:rPr>
          <w:lang w:eastAsia="ja-JP"/>
        </w:rPr>
        <w:t xml:space="preserve">The </w:t>
      </w:r>
      <w:hyperlink r:id="rId25" w:history="1">
        <w:r w:rsidRPr="002E0938">
          <w:rPr>
            <w:rStyle w:val="Hyperlink"/>
          </w:rPr>
          <w:t>Australian Government Cost Recovery Policy</w:t>
        </w:r>
      </w:hyperlink>
      <w:r w:rsidRPr="00D1417F">
        <w:t xml:space="preserve"> </w:t>
      </w:r>
      <w:r>
        <w:rPr>
          <w:lang w:eastAsia="ja-JP"/>
        </w:rPr>
        <w:t xml:space="preserve">requires that regulators recover some or all of the efficient costs of the effort required to deliver their services, unless the </w:t>
      </w:r>
      <w:r w:rsidR="0024574B">
        <w:rPr>
          <w:lang w:eastAsia="ja-JP"/>
        </w:rPr>
        <w:t>g</w:t>
      </w:r>
      <w:r>
        <w:rPr>
          <w:lang w:eastAsia="ja-JP"/>
        </w:rPr>
        <w:t>overnment has decided to fund that activity.</w:t>
      </w:r>
    </w:p>
    <w:p w14:paraId="68133715" w14:textId="131D1D7A" w:rsidR="005D2002" w:rsidRDefault="005D2002" w:rsidP="000E6CE9">
      <w:pPr>
        <w:rPr>
          <w:lang w:eastAsia="ja-JP"/>
        </w:rPr>
      </w:pPr>
      <w:r>
        <w:rPr>
          <w:lang w:eastAsia="ja-JP"/>
        </w:rPr>
        <w:t>The modelling of fees and charges in 2021</w:t>
      </w:r>
      <w:r w:rsidR="00E1337C">
        <w:rPr>
          <w:lang w:eastAsia="ja-JP"/>
        </w:rPr>
        <w:t>–</w:t>
      </w:r>
      <w:r>
        <w:rPr>
          <w:lang w:eastAsia="ja-JP"/>
        </w:rPr>
        <w:t>22 endeavoured to forecast</w:t>
      </w:r>
      <w:r w:rsidR="00DD10FE">
        <w:rPr>
          <w:lang w:eastAsia="ja-JP"/>
        </w:rPr>
        <w:t xml:space="preserve"> Consumer Price Index</w:t>
      </w:r>
      <w:r>
        <w:rPr>
          <w:lang w:eastAsia="ja-JP"/>
        </w:rPr>
        <w:t xml:space="preserve"> </w:t>
      </w:r>
      <w:r w:rsidR="00DD10FE">
        <w:rPr>
          <w:lang w:eastAsia="ja-JP"/>
        </w:rPr>
        <w:t>(</w:t>
      </w:r>
      <w:r>
        <w:rPr>
          <w:lang w:eastAsia="ja-JP"/>
        </w:rPr>
        <w:t>CPI</w:t>
      </w:r>
      <w:r w:rsidR="00DD10FE">
        <w:rPr>
          <w:lang w:eastAsia="ja-JP"/>
        </w:rPr>
        <w:t>)</w:t>
      </w:r>
      <w:r>
        <w:rPr>
          <w:lang w:eastAsia="ja-JP"/>
        </w:rPr>
        <w:t xml:space="preserve"> growth in costs and increased demand for regulatory activities </w:t>
      </w:r>
      <w:r w:rsidRPr="002A14F5">
        <w:rPr>
          <w:lang w:eastAsia="ja-JP"/>
        </w:rPr>
        <w:t xml:space="preserve">for </w:t>
      </w:r>
      <w:r w:rsidR="00F77386">
        <w:rPr>
          <w:lang w:eastAsia="ja-JP"/>
        </w:rPr>
        <w:t>meat</w:t>
      </w:r>
      <w:r w:rsidR="0090291E">
        <w:rPr>
          <w:lang w:eastAsia="ja-JP"/>
        </w:rPr>
        <w:t xml:space="preserve"> </w:t>
      </w:r>
      <w:r w:rsidRPr="002A14F5">
        <w:rPr>
          <w:lang w:eastAsia="ja-JP"/>
        </w:rPr>
        <w:t>exports</w:t>
      </w:r>
      <w:r>
        <w:rPr>
          <w:lang w:eastAsia="ja-JP"/>
        </w:rPr>
        <w:t>. Stepped increases were planned to return export cost recovery arrangements back to full cost recovery by 2023</w:t>
      </w:r>
      <w:r w:rsidR="00E1337C">
        <w:rPr>
          <w:lang w:eastAsia="ja-JP"/>
        </w:rPr>
        <w:t>–</w:t>
      </w:r>
      <w:r>
        <w:rPr>
          <w:lang w:eastAsia="ja-JP"/>
        </w:rPr>
        <w:t>24. Prices were legislated for these stepped increases from 2021</w:t>
      </w:r>
      <w:r w:rsidR="00E1337C">
        <w:rPr>
          <w:lang w:eastAsia="ja-JP"/>
        </w:rPr>
        <w:t>–</w:t>
      </w:r>
      <w:r>
        <w:rPr>
          <w:lang w:eastAsia="ja-JP"/>
        </w:rPr>
        <w:t>22 through to 2024</w:t>
      </w:r>
      <w:r w:rsidR="00E1337C">
        <w:rPr>
          <w:lang w:eastAsia="ja-JP"/>
        </w:rPr>
        <w:t>–</w:t>
      </w:r>
      <w:r>
        <w:rPr>
          <w:lang w:eastAsia="ja-JP"/>
        </w:rPr>
        <w:t>25.</w:t>
      </w:r>
    </w:p>
    <w:p w14:paraId="44350B8D" w14:textId="68656276" w:rsidR="005D2002" w:rsidRDefault="005D2002" w:rsidP="000E6CE9">
      <w:pPr>
        <w:rPr>
          <w:lang w:eastAsia="ja-JP"/>
        </w:rPr>
      </w:pPr>
      <w:r>
        <w:rPr>
          <w:lang w:eastAsia="ja-JP"/>
        </w:rPr>
        <w:t xml:space="preserve">In recent years, the rate of change in Australia’s export trade landscape has accelerated. Our market access requirements are </w:t>
      </w:r>
      <w:r w:rsidR="00BB2316">
        <w:rPr>
          <w:lang w:eastAsia="ja-JP"/>
        </w:rPr>
        <w:t>changing,</w:t>
      </w:r>
      <w:r>
        <w:rPr>
          <w:lang w:eastAsia="ja-JP"/>
        </w:rPr>
        <w:t xml:space="preserve"> and the global agricultural trade environment is becoming more complex. It has become clear that the modelling and assumptions used to form the prices now in legislation differs from reality.</w:t>
      </w:r>
    </w:p>
    <w:p w14:paraId="420901C8" w14:textId="1C8A8A01" w:rsidR="005D2002" w:rsidRDefault="005D2002" w:rsidP="000E6CE9">
      <w:pPr>
        <w:rPr>
          <w:lang w:eastAsia="ja-JP"/>
        </w:rPr>
      </w:pPr>
      <w:r>
        <w:rPr>
          <w:lang w:eastAsia="ja-JP"/>
        </w:rPr>
        <w:t xml:space="preserve">The department is acting on these issues in </w:t>
      </w:r>
      <w:r w:rsidR="00657763">
        <w:rPr>
          <w:lang w:eastAsia="ja-JP"/>
        </w:rPr>
        <w:t>2</w:t>
      </w:r>
      <w:r>
        <w:rPr>
          <w:lang w:eastAsia="ja-JP"/>
        </w:rPr>
        <w:t xml:space="preserve"> ways</w:t>
      </w:r>
      <w:r w:rsidR="000E6CE9">
        <w:rPr>
          <w:lang w:eastAsia="ja-JP"/>
        </w:rPr>
        <w:t>:</w:t>
      </w:r>
    </w:p>
    <w:p w14:paraId="45783252" w14:textId="77777777" w:rsidR="00BC0667" w:rsidRDefault="005D2002" w:rsidP="00BC0667">
      <w:pPr>
        <w:pStyle w:val="ListNumber"/>
        <w:numPr>
          <w:ilvl w:val="0"/>
          <w:numId w:val="15"/>
        </w:numPr>
      </w:pPr>
      <w:r w:rsidRPr="00BC0667">
        <w:t>Regulatory pricing for 2024</w:t>
      </w:r>
      <w:r w:rsidR="00E1337C" w:rsidRPr="00BC0667">
        <w:t>–</w:t>
      </w:r>
      <w:r w:rsidRPr="00BC0667">
        <w:t>25 will continue at the rates set out in legislation to give certainty to industry and maintain the stepped increase in prices that has previously been consulted on.</w:t>
      </w:r>
    </w:p>
    <w:p w14:paraId="0FC34E2E" w14:textId="63581706" w:rsidR="005D2002" w:rsidRPr="00BC0667" w:rsidRDefault="005D2002" w:rsidP="00BC0667">
      <w:pPr>
        <w:pStyle w:val="ListNumber"/>
        <w:numPr>
          <w:ilvl w:val="0"/>
          <w:numId w:val="15"/>
        </w:numPr>
      </w:pPr>
      <w:r w:rsidRPr="00BC0667">
        <w:t>The department has been provided $3.7</w:t>
      </w:r>
      <w:r w:rsidR="00E1337C" w:rsidRPr="00BC0667">
        <w:t> </w:t>
      </w:r>
      <w:r w:rsidRPr="00BC0667">
        <w:t>million over 3 years to enable the development of an ongoing sustainable funding model. This will en</w:t>
      </w:r>
      <w:r w:rsidR="001925D0" w:rsidRPr="00BC0667">
        <w:t>able</w:t>
      </w:r>
      <w:r w:rsidRPr="00BC0667">
        <w:t xml:space="preserve"> the department</w:t>
      </w:r>
      <w:r w:rsidR="001925D0" w:rsidRPr="00BC0667">
        <w:t xml:space="preserve"> to</w:t>
      </w:r>
      <w:r w:rsidRPr="00BC0667">
        <w:t xml:space="preserve"> remain appropriately resourced to carry out its agricultural trade and exports functions into the future.</w:t>
      </w:r>
    </w:p>
    <w:p w14:paraId="7619145D" w14:textId="051C6A90" w:rsidR="005D2002" w:rsidRPr="00877E07" w:rsidRDefault="005D2002" w:rsidP="000E6CE9">
      <w:r>
        <w:rPr>
          <w:lang w:eastAsia="ja-JP"/>
        </w:rPr>
        <w:t>Industry will be engaged, through the development of a sustainable model, to gain views and feedback on more modern ways of providing an efficient and sustainable model of cost recovery for regulatory activities.</w:t>
      </w:r>
    </w:p>
    <w:p w14:paraId="3D1FB71E" w14:textId="5E4BAA80" w:rsidR="007319EE" w:rsidRPr="002E0938" w:rsidRDefault="007319EE" w:rsidP="002E0938">
      <w:pPr>
        <w:pStyle w:val="Heading3"/>
      </w:pPr>
      <w:bookmarkStart w:id="73" w:name="_Description_of_the_1"/>
      <w:bookmarkStart w:id="74" w:name="_Toc128721836"/>
      <w:bookmarkStart w:id="75" w:name="_Toc175204212"/>
      <w:bookmarkEnd w:id="73"/>
      <w:r w:rsidRPr="002E0938">
        <w:t>Description of the regulatory activity</w:t>
      </w:r>
      <w:bookmarkEnd w:id="74"/>
      <w:bookmarkEnd w:id="75"/>
    </w:p>
    <w:p w14:paraId="18E611D3" w14:textId="14098433" w:rsidR="007319EE" w:rsidRPr="00D60E85" w:rsidRDefault="00F77386" w:rsidP="007319EE">
      <w:r w:rsidRPr="000E6CE9">
        <w:t>Meat</w:t>
      </w:r>
      <w:r w:rsidR="0090291E" w:rsidRPr="000E6CE9">
        <w:t xml:space="preserve"> </w:t>
      </w:r>
      <w:r w:rsidR="007319EE" w:rsidRPr="000E6CE9">
        <w:t xml:space="preserve">exports are regulated in accordance with </w:t>
      </w:r>
      <w:r w:rsidR="007319EE" w:rsidRPr="00633933">
        <w:rPr>
          <w:rStyle w:val="Emphasis"/>
        </w:rPr>
        <w:t>Export Control Act 2020</w:t>
      </w:r>
      <w:r w:rsidR="007319EE" w:rsidRPr="000E6CE9">
        <w:t xml:space="preserve"> and associated legislative framework (see</w:t>
      </w:r>
      <w:r w:rsidR="007319EE" w:rsidRPr="007332E8">
        <w:t xml:space="preserve"> </w:t>
      </w:r>
      <w:hyperlink w:anchor="_Statutory_authority_to" w:history="1">
        <w:r w:rsidR="0024574B" w:rsidRPr="002E0938">
          <w:rPr>
            <w:rStyle w:val="Hyperlink"/>
          </w:rPr>
          <w:t>section 1.3</w:t>
        </w:r>
      </w:hyperlink>
      <w:r w:rsidR="007319EE" w:rsidRPr="007332E8">
        <w:t>).</w:t>
      </w:r>
    </w:p>
    <w:p w14:paraId="05E2DAC4" w14:textId="77777777" w:rsidR="00896EBA" w:rsidRPr="000E6CE9" w:rsidRDefault="00896EBA" w:rsidP="00633933">
      <w:r w:rsidRPr="000E6CE9">
        <w:t>The primary function of the program is to deliver certification in relation to the export of meat and meat products from Australia. Export certification is required by overseas government authorities to verify that exported products have been sourced, prepared and exported consistent with Australia’s export legislation, including importing country requirements.</w:t>
      </w:r>
    </w:p>
    <w:p w14:paraId="6042F4D5" w14:textId="4C2142DD" w:rsidR="00787EEF" w:rsidRPr="000E6CE9" w:rsidRDefault="00787EEF" w:rsidP="00633933">
      <w:r w:rsidRPr="000E6CE9">
        <w:t>The demands on the department</w:t>
      </w:r>
      <w:r w:rsidR="005224A8" w:rsidRPr="000E6CE9">
        <w:t>’</w:t>
      </w:r>
      <w:r w:rsidRPr="000E6CE9">
        <w:t>s regulatory services (</w:t>
      </w:r>
      <w:r w:rsidR="00136C14" w:rsidRPr="000E6CE9">
        <w:t xml:space="preserve">e.g. </w:t>
      </w:r>
      <w:r w:rsidRPr="000E6CE9">
        <w:t>certificates, permits, audits, importing country requirements) are initiated by industry and importing countries and consequently, are beyond the department</w:t>
      </w:r>
      <w:r w:rsidR="005224A8" w:rsidRPr="000E6CE9">
        <w:t>’</w:t>
      </w:r>
      <w:r w:rsidRPr="000E6CE9">
        <w:t>s control.</w:t>
      </w:r>
    </w:p>
    <w:p w14:paraId="6AEF41D4" w14:textId="77777777" w:rsidR="00896EBA" w:rsidRPr="000E6CE9" w:rsidRDefault="00896EBA" w:rsidP="00633933">
      <w:r w:rsidRPr="000E6CE9">
        <w:t xml:space="preserve">To provide this certification, the program undertakes inspection and assurance activities and conducts regular audits of premises registered to produce and store meat and meat products for </w:t>
      </w:r>
      <w:r w:rsidRPr="000E6CE9">
        <w:lastRenderedPageBreak/>
        <w:t>export. In addition, the program also undertakes a number of activities to ensure the continued integrity of the export system and supply chain, including licencing, registration approvals and amendments.</w:t>
      </w:r>
    </w:p>
    <w:p w14:paraId="77BD5DCB" w14:textId="49854D88" w:rsidR="00896EBA" w:rsidRDefault="00896EBA" w:rsidP="002E0938">
      <w:r w:rsidRPr="00674CF4">
        <w:t>The</w:t>
      </w:r>
      <w:r>
        <w:t xml:space="preserve"> broad range of services are described in the </w:t>
      </w:r>
      <w:hyperlink w:anchor="_Description_of_cost" w:history="1">
        <w:r w:rsidRPr="002E0938">
          <w:rPr>
            <w:rStyle w:val="Hyperlink"/>
          </w:rPr>
          <w:t>description of cost model activities</w:t>
        </w:r>
      </w:hyperlink>
      <w:r w:rsidRPr="000A09BB">
        <w:t xml:space="preserve"> </w:t>
      </w:r>
      <w:r>
        <w:t xml:space="preserve">using the </w:t>
      </w:r>
      <w:r w:rsidRPr="00674CF4">
        <w:t>categories in the department</w:t>
      </w:r>
      <w:r>
        <w:t>’</w:t>
      </w:r>
      <w:r w:rsidRPr="00674CF4">
        <w:t>s cost model activity framework (</w:t>
      </w:r>
      <w:hyperlink w:anchor="AppendixB" w:history="1">
        <w:r w:rsidRPr="002E0938">
          <w:rPr>
            <w:rStyle w:val="Hyperlink"/>
          </w:rPr>
          <w:t>Appendix B</w:t>
        </w:r>
      </w:hyperlink>
      <w:r w:rsidRPr="00674CF4">
        <w:t>)</w:t>
      </w:r>
      <w:r>
        <w:t>.</w:t>
      </w:r>
    </w:p>
    <w:p w14:paraId="0CAD5915" w14:textId="1748F01B" w:rsidR="00052B34" w:rsidRPr="002E0938" w:rsidRDefault="00052B34" w:rsidP="002E0938">
      <w:pPr>
        <w:pStyle w:val="Heading3"/>
      </w:pPr>
      <w:bookmarkStart w:id="76" w:name="_Toc175204213"/>
      <w:r w:rsidRPr="002E0938">
        <w:t>Cost</w:t>
      </w:r>
      <w:r w:rsidR="00F535E4">
        <w:t xml:space="preserve"> </w:t>
      </w:r>
      <w:r w:rsidRPr="002E0938">
        <w:t>base</w:t>
      </w:r>
      <w:r w:rsidR="00AE51DA" w:rsidRPr="002E0938">
        <w:t xml:space="preserve"> assumptions</w:t>
      </w:r>
      <w:bookmarkEnd w:id="76"/>
    </w:p>
    <w:p w14:paraId="6EF56776" w14:textId="6393FA9B" w:rsidR="00052B34" w:rsidRPr="00297DA6" w:rsidRDefault="00052B34" w:rsidP="002E0938">
      <w:r w:rsidRPr="00297DA6">
        <w:t xml:space="preserve">The greater </w:t>
      </w:r>
      <w:r w:rsidRPr="00B5308D">
        <w:t xml:space="preserve">part of </w:t>
      </w:r>
      <w:r w:rsidR="00B5308D" w:rsidRPr="00B5308D">
        <w:t>the department</w:t>
      </w:r>
      <w:r w:rsidRPr="00B5308D">
        <w:t>’s regulatory activity cost is employee related. External suppliers and operating support for our export IT systems makes up other major direct costs. The key cost driver for permit and assessment-based activities is complexity</w:t>
      </w:r>
      <w:r w:rsidRPr="00297DA6">
        <w:t>, which determines the amount of time and effort spent on a regulatory output.</w:t>
      </w:r>
    </w:p>
    <w:p w14:paraId="578F15A6" w14:textId="5EC06A9D" w:rsidR="00052B34" w:rsidRPr="00297DA6" w:rsidRDefault="00052B34" w:rsidP="002E0938">
      <w:r w:rsidRPr="00297DA6">
        <w:t xml:space="preserve">The cost base was modelled to reflect the full costs to deliver regulatory services to support the </w:t>
      </w:r>
      <w:r w:rsidR="00F77386" w:rsidRPr="00297DA6">
        <w:t>meat</w:t>
      </w:r>
      <w:r w:rsidR="00D41512" w:rsidRPr="00297DA6">
        <w:t xml:space="preserve"> export</w:t>
      </w:r>
      <w:r w:rsidR="0090291E" w:rsidRPr="00297DA6">
        <w:t xml:space="preserve"> </w:t>
      </w:r>
      <w:r w:rsidRPr="00297DA6">
        <w:t>industry. The 2021–22 CRIS model was used as the starting point for determining the cost base applied in this CRIS and advised to industry in previous versions of this document. Assumptions made in the modelling were:</w:t>
      </w:r>
    </w:p>
    <w:p w14:paraId="273E5DD8" w14:textId="7822EC49" w:rsidR="00052B34" w:rsidRPr="002E0938" w:rsidRDefault="00052B34" w:rsidP="002E0938">
      <w:pPr>
        <w:pStyle w:val="ListBullet"/>
      </w:pPr>
      <w:r w:rsidRPr="002E0938">
        <w:t>inflation of 1.</w:t>
      </w:r>
      <w:r w:rsidR="00A009B1">
        <w:t>7</w:t>
      </w:r>
      <w:r w:rsidRPr="002E0938">
        <w:t>% per annum, in line with the Department of Finance’s inflation estimate</w:t>
      </w:r>
    </w:p>
    <w:p w14:paraId="1EA2E776" w14:textId="77777777" w:rsidR="00052B34" w:rsidRPr="002E0938" w:rsidRDefault="00052B34" w:rsidP="002E0938">
      <w:pPr>
        <w:pStyle w:val="ListBullet"/>
      </w:pPr>
      <w:r w:rsidRPr="002E0938">
        <w:t xml:space="preserve">A decreased wage price index (WPI) applied to employee expenses from 2.0% to 1.7% per annum, reflecting reasonable estimates of wage increments in line with the </w:t>
      </w:r>
      <w:r w:rsidRPr="00633933">
        <w:rPr>
          <w:rStyle w:val="Emphasis"/>
        </w:rPr>
        <w:t>Australian Public Service Workplace Bargaining Policy 2020</w:t>
      </w:r>
    </w:p>
    <w:p w14:paraId="6A9651FC" w14:textId="029E6044" w:rsidR="00052B34" w:rsidRPr="002E0938" w:rsidRDefault="00052B34" w:rsidP="002E0938">
      <w:pPr>
        <w:pStyle w:val="ListBullet"/>
      </w:pPr>
      <w:r w:rsidRPr="002E0938">
        <w:t>additional depreciation from new assets anticipated to be recognised over the period</w:t>
      </w:r>
    </w:p>
    <w:p w14:paraId="23D432A0" w14:textId="77777777" w:rsidR="00052B34" w:rsidRPr="002E0938" w:rsidRDefault="00052B34" w:rsidP="002E0938">
      <w:pPr>
        <w:pStyle w:val="ListBullet"/>
      </w:pPr>
      <w:r w:rsidRPr="002E0938">
        <w:t>adjustments for future fee-related activities to reflect expected changes in volume.</w:t>
      </w:r>
    </w:p>
    <w:p w14:paraId="1EA6E431" w14:textId="3C9BFFC9" w:rsidR="00052B34" w:rsidRPr="00297DA6" w:rsidRDefault="00052B34" w:rsidP="00297DA6">
      <w:r w:rsidRPr="00297DA6">
        <w:t>As described earlier, the rate of change in Australia’s export trade landscape has accelerated. Our market access requirements are changing, and the global agricultural trade environment is becoming more complex. The assumptions underlying the 2021</w:t>
      </w:r>
      <w:r w:rsidR="00E1337C" w:rsidRPr="00297DA6">
        <w:t>–</w:t>
      </w:r>
      <w:r w:rsidRPr="00297DA6">
        <w:t xml:space="preserve">22 cost base increases are no longer valid and extensive work is required to reset the cost recovery arrangement for </w:t>
      </w:r>
      <w:r w:rsidR="00F77386" w:rsidRPr="00297DA6">
        <w:t>meat</w:t>
      </w:r>
      <w:r w:rsidR="0090291E" w:rsidRPr="00297DA6">
        <w:t xml:space="preserve"> </w:t>
      </w:r>
      <w:r w:rsidRPr="00297DA6">
        <w:t>exports.</w:t>
      </w:r>
    </w:p>
    <w:p w14:paraId="038CEAE5" w14:textId="6197760C" w:rsidR="00052B34" w:rsidRPr="00297DA6" w:rsidRDefault="00052B34" w:rsidP="00297DA6">
      <w:r w:rsidRPr="00297DA6">
        <w:t>Following the comprehensive review that</w:t>
      </w:r>
      <w:r w:rsidR="00A009B1">
        <w:t xml:space="preserve"> is</w:t>
      </w:r>
      <w:r w:rsidRPr="00297DA6">
        <w:t xml:space="preserve"> </w:t>
      </w:r>
      <w:r w:rsidR="00A009B1">
        <w:t xml:space="preserve">currently </w:t>
      </w:r>
      <w:r w:rsidRPr="00297DA6">
        <w:t xml:space="preserve">underway, </w:t>
      </w:r>
      <w:r w:rsidR="00B5308D">
        <w:t>we</w:t>
      </w:r>
      <w:r w:rsidRPr="00297DA6">
        <w:t xml:space="preserve"> will undertake an annual review process to evaluate regulatory effort, costs, and the charges based on those costs, to ensure pricing remains consistent with costs and sustainable to maintain regulatory activities.</w:t>
      </w:r>
    </w:p>
    <w:p w14:paraId="191F016B" w14:textId="7948A1D9" w:rsidR="00A126B1" w:rsidRPr="002E0938" w:rsidRDefault="00AE51DA" w:rsidP="002E0938">
      <w:pPr>
        <w:pStyle w:val="Heading3"/>
      </w:pPr>
      <w:bookmarkStart w:id="77" w:name="_Toc175204214"/>
      <w:r w:rsidRPr="002E0938">
        <w:t>Projected c</w:t>
      </w:r>
      <w:r w:rsidR="00A126B1" w:rsidRPr="002E0938">
        <w:t xml:space="preserve">ost </w:t>
      </w:r>
      <w:r w:rsidR="009B4745" w:rsidRPr="002E0938">
        <w:t>base</w:t>
      </w:r>
      <w:bookmarkEnd w:id="77"/>
    </w:p>
    <w:p w14:paraId="4836C8EE" w14:textId="10DFC5E8" w:rsidR="009B4745" w:rsidRDefault="00B5308D" w:rsidP="00C20A2E">
      <w:r w:rsidRPr="002E0938">
        <w:t>The department</w:t>
      </w:r>
      <w:r w:rsidR="009B4745" w:rsidRPr="002E0938">
        <w:t xml:space="preserve"> allocates employee, supplier, system and corporate costs to each type of regulatory activity</w:t>
      </w:r>
      <w:r w:rsidR="000A09BB">
        <w:t xml:space="preserve"> (see</w:t>
      </w:r>
      <w:r w:rsidR="009B4745">
        <w:t xml:space="preserve"> </w:t>
      </w:r>
      <w:hyperlink w:anchor="AppendixB" w:history="1">
        <w:r w:rsidR="007332E8" w:rsidRPr="002E0938">
          <w:rPr>
            <w:rStyle w:val="Hyperlink"/>
          </w:rPr>
          <w:t>Appendix B</w:t>
        </w:r>
      </w:hyperlink>
      <w:r w:rsidR="000A09BB" w:rsidRPr="00633933">
        <w:t>)</w:t>
      </w:r>
      <w:r w:rsidR="009B4745" w:rsidRPr="00AD3ECD">
        <w:t>.</w:t>
      </w:r>
    </w:p>
    <w:p w14:paraId="78C73104" w14:textId="77777777" w:rsidR="009B4745" w:rsidRPr="002E0938" w:rsidRDefault="009B4745" w:rsidP="002E0938">
      <w:pPr>
        <w:pStyle w:val="Heading4"/>
        <w:numPr>
          <w:ilvl w:val="0"/>
          <w:numId w:val="0"/>
        </w:numPr>
        <w:ind w:left="964" w:hanging="964"/>
      </w:pPr>
      <w:r w:rsidRPr="002E0938">
        <w:t>Direct costs</w:t>
      </w:r>
    </w:p>
    <w:p w14:paraId="0CB06F80" w14:textId="0DFC6F95" w:rsidR="009B4745" w:rsidRDefault="009B4745" w:rsidP="009B4745">
      <w:r>
        <w:t>Direct costs are primarily the costs of employees who provide regulatory activities. In addition to the costs of employees, it also includes supplier cost</w:t>
      </w:r>
      <w:r w:rsidR="00A009B1">
        <w:t xml:space="preserve"> such as </w:t>
      </w:r>
      <w:r>
        <w:t xml:space="preserve">direct capital expenses. Direct costs are allocated to the regulatory </w:t>
      </w:r>
      <w:r w:rsidRPr="002A42E1">
        <w:t>activity that best reflects the activity undertaken</w:t>
      </w:r>
      <w:r>
        <w:t>.</w:t>
      </w:r>
    </w:p>
    <w:p w14:paraId="67B23D84" w14:textId="77777777" w:rsidR="009B4745" w:rsidRPr="00284301" w:rsidRDefault="009B4745" w:rsidP="00AD301A">
      <w:pPr>
        <w:pStyle w:val="Heading4"/>
        <w:numPr>
          <w:ilvl w:val="0"/>
          <w:numId w:val="0"/>
        </w:numPr>
        <w:ind w:left="964" w:hanging="964"/>
        <w:rPr>
          <w:lang w:eastAsia="ja-JP"/>
        </w:rPr>
      </w:pPr>
      <w:r w:rsidRPr="00284301">
        <w:rPr>
          <w:lang w:eastAsia="ja-JP"/>
        </w:rPr>
        <w:lastRenderedPageBreak/>
        <w:t>Indirect costs</w:t>
      </w:r>
    </w:p>
    <w:p w14:paraId="3BEEDDC0" w14:textId="2507AD89" w:rsidR="009B4745" w:rsidRDefault="009B4745" w:rsidP="009B4745">
      <w:r>
        <w:t>Indirect costs are enabling costs that cannot be attributed to a specific activity or output. These include information and communications technology, maintenance, office accommodation, and finance and corporate services costs.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w:t>
      </w:r>
      <w:r w:rsidR="000B45A5">
        <w:t xml:space="preserve"> full-time</w:t>
      </w:r>
      <w:r w:rsidR="00D90FC6">
        <w:t xml:space="preserve"> </w:t>
      </w:r>
      <w:r w:rsidR="00B96E60">
        <w:t>equivalent</w:t>
      </w:r>
      <w:r>
        <w:t xml:space="preserve"> </w:t>
      </w:r>
      <w:r w:rsidR="000B45A5">
        <w:t>(</w:t>
      </w:r>
      <w:r>
        <w:t>FTE</w:t>
      </w:r>
      <w:r w:rsidR="000B45A5">
        <w:t>)</w:t>
      </w:r>
      <w:r w:rsidRPr="007E7F52">
        <w:t xml:space="preserve">, in line with </w:t>
      </w:r>
      <w:r>
        <w:t>the department’s</w:t>
      </w:r>
      <w:r w:rsidRPr="007E7F52">
        <w:t xml:space="preserve"> cost allocation policy.</w:t>
      </w:r>
    </w:p>
    <w:p w14:paraId="55BDDEB3" w14:textId="77777777" w:rsidR="009B4745" w:rsidRPr="002E0938" w:rsidRDefault="009B4745" w:rsidP="002E0938">
      <w:pPr>
        <w:pStyle w:val="Heading4"/>
        <w:numPr>
          <w:ilvl w:val="0"/>
          <w:numId w:val="0"/>
        </w:numPr>
        <w:ind w:left="964" w:hanging="964"/>
      </w:pPr>
      <w:r w:rsidRPr="002E0938">
        <w:t>Capital costs</w:t>
      </w:r>
    </w:p>
    <w:p w14:paraId="55AE664E" w14:textId="330EE3D0" w:rsidR="007B21F5" w:rsidRDefault="009B4745" w:rsidP="007B21F5">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35E37260" w14:textId="6C1DF3C2" w:rsidR="0073755C" w:rsidRDefault="00AE765E" w:rsidP="007B21F5">
      <w:r>
        <w:fldChar w:fldCharType="begin"/>
      </w:r>
      <w:r>
        <w:instrText xml:space="preserve"> REF _Ref165021291 \h </w:instrText>
      </w:r>
      <w:r>
        <w:fldChar w:fldCharType="separate"/>
      </w:r>
      <w:r w:rsidR="00A93089" w:rsidRPr="002E0938">
        <w:t xml:space="preserve">Table </w:t>
      </w:r>
      <w:r w:rsidR="00A93089">
        <w:rPr>
          <w:noProof/>
        </w:rPr>
        <w:t>2</w:t>
      </w:r>
      <w:r>
        <w:fldChar w:fldCharType="end"/>
      </w:r>
      <w:r w:rsidR="00F46BD0">
        <w:fldChar w:fldCharType="begin"/>
      </w:r>
      <w:r w:rsidR="00F46BD0">
        <w:instrText xml:space="preserve"> REF  Title_2 \h  \* MERGEFORMAT </w:instrText>
      </w:r>
      <w:r w:rsidR="00F46BD0">
        <w:fldChar w:fldCharType="end"/>
      </w:r>
      <w:r w:rsidR="00F46BD0" w:rsidRPr="004C5488">
        <w:t xml:space="preserve"> shows </w:t>
      </w:r>
      <w:r w:rsidR="0073755C" w:rsidRPr="004C5488">
        <w:t xml:space="preserve">the </w:t>
      </w:r>
      <w:r w:rsidR="00F77386">
        <w:t>meat</w:t>
      </w:r>
      <w:r w:rsidR="00D41512">
        <w:t xml:space="preserve"> export</w:t>
      </w:r>
      <w:r w:rsidR="0090291E">
        <w:t xml:space="preserve"> </w:t>
      </w:r>
      <w:r w:rsidR="0073755C" w:rsidRPr="004C5488">
        <w:t>arrangement cost base for 2024</w:t>
      </w:r>
      <w:r w:rsidR="00E1337C">
        <w:t>–</w:t>
      </w:r>
      <w:r w:rsidR="0073755C" w:rsidRPr="004C5488">
        <w:t>25</w:t>
      </w:r>
      <w:r w:rsidR="0073755C" w:rsidRPr="00610DEE">
        <w:t>.</w:t>
      </w:r>
    </w:p>
    <w:p w14:paraId="71A7A763" w14:textId="74A946E1" w:rsidR="0073755C" w:rsidRPr="00F874A7" w:rsidRDefault="0073755C" w:rsidP="0073755C">
      <w:pPr>
        <w:rPr>
          <w:lang w:eastAsia="ja-JP"/>
        </w:rPr>
      </w:pPr>
      <w:r w:rsidRPr="00F874A7">
        <w:rPr>
          <w:lang w:eastAsia="ja-JP"/>
        </w:rPr>
        <w:t xml:space="preserve">The cost base </w:t>
      </w:r>
      <w:r>
        <w:rPr>
          <w:lang w:eastAsia="ja-JP"/>
        </w:rPr>
        <w:t>of</w:t>
      </w:r>
      <w:r w:rsidRPr="00F874A7">
        <w:rPr>
          <w:lang w:eastAsia="ja-JP"/>
        </w:rPr>
        <w:t xml:space="preserve"> $</w:t>
      </w:r>
      <w:r w:rsidR="00F3712F">
        <w:rPr>
          <w:lang w:eastAsia="ja-JP"/>
        </w:rPr>
        <w:t>79.1</w:t>
      </w:r>
      <w:r w:rsidRPr="00F874A7">
        <w:rPr>
          <w:lang w:eastAsia="ja-JP"/>
        </w:rPr>
        <w:t xml:space="preserve"> million </w:t>
      </w:r>
      <w:r w:rsidR="00136C14">
        <w:rPr>
          <w:lang w:eastAsia="ja-JP"/>
        </w:rPr>
        <w:t>comprises</w:t>
      </w:r>
      <w:r w:rsidRPr="00F874A7">
        <w:rPr>
          <w:lang w:eastAsia="ja-JP"/>
        </w:rPr>
        <w:t>:</w:t>
      </w:r>
    </w:p>
    <w:p w14:paraId="47CD6AFD" w14:textId="2593B14C" w:rsidR="0073755C" w:rsidRPr="00F874A7" w:rsidRDefault="0073755C" w:rsidP="0073755C">
      <w:pPr>
        <w:pStyle w:val="ListBullet"/>
        <w:rPr>
          <w:lang w:eastAsia="ja-JP"/>
        </w:rPr>
      </w:pPr>
      <w:r w:rsidRPr="00F874A7">
        <w:rPr>
          <w:lang w:eastAsia="ja-JP"/>
        </w:rPr>
        <w:t>$</w:t>
      </w:r>
      <w:r w:rsidR="00F3712F">
        <w:t>18.8</w:t>
      </w:r>
      <w:r w:rsidRPr="00F874A7">
        <w:rPr>
          <w:lang w:eastAsia="ja-JP"/>
        </w:rPr>
        <w:t xml:space="preserve"> million in </w:t>
      </w:r>
      <w:r w:rsidRPr="00F874A7">
        <w:t>charge</w:t>
      </w:r>
      <w:r w:rsidRPr="00F874A7">
        <w:rPr>
          <w:lang w:eastAsia="ja-JP"/>
        </w:rPr>
        <w:t>-related activities</w:t>
      </w:r>
    </w:p>
    <w:p w14:paraId="2E8E46A6" w14:textId="65832D8F" w:rsidR="0073755C" w:rsidRPr="00F874A7" w:rsidRDefault="0073755C" w:rsidP="0073755C">
      <w:pPr>
        <w:pStyle w:val="ListBullet"/>
        <w:rPr>
          <w:lang w:eastAsia="ja-JP"/>
        </w:rPr>
      </w:pPr>
      <w:r w:rsidRPr="00F874A7">
        <w:rPr>
          <w:lang w:eastAsia="ja-JP"/>
        </w:rPr>
        <w:t>$</w:t>
      </w:r>
      <w:r w:rsidR="00F3712F">
        <w:rPr>
          <w:lang w:eastAsia="ja-JP"/>
        </w:rPr>
        <w:t>60.2</w:t>
      </w:r>
      <w:r w:rsidRPr="00F874A7">
        <w:rPr>
          <w:lang w:eastAsia="ja-JP"/>
        </w:rPr>
        <w:t> million in fee-related activities.</w:t>
      </w:r>
    </w:p>
    <w:p w14:paraId="7A05B07E" w14:textId="3299301F" w:rsidR="0073755C" w:rsidRDefault="0073755C" w:rsidP="00E41897">
      <w:pPr>
        <w:rPr>
          <w:rStyle w:val="Hyperlink"/>
          <w:lang w:eastAsia="ja-JP"/>
        </w:rPr>
      </w:pPr>
      <w:r w:rsidRPr="002E0938">
        <w:t>A description of cost activities and the methodology for attributing costs to these activities is provided at</w:t>
      </w:r>
      <w:r w:rsidRPr="008C27EC">
        <w:t xml:space="preserve"> </w:t>
      </w:r>
      <w:hyperlink w:anchor="AppendixB" w:history="1">
        <w:r w:rsidRPr="002E0938">
          <w:rPr>
            <w:rStyle w:val="Hyperlink"/>
          </w:rPr>
          <w:t xml:space="preserve">Appendix </w:t>
        </w:r>
        <w:r w:rsidR="003E76BD" w:rsidRPr="002E0938">
          <w:rPr>
            <w:rStyle w:val="Hyperlink"/>
          </w:rPr>
          <w:t>B</w:t>
        </w:r>
      </w:hyperlink>
      <w:r w:rsidRPr="00633933">
        <w:t>.</w:t>
      </w:r>
    </w:p>
    <w:p w14:paraId="1AAEBB32" w14:textId="7BCC73DA" w:rsidR="0073755C" w:rsidRPr="002E0938" w:rsidRDefault="0041441F" w:rsidP="002E0938">
      <w:pPr>
        <w:pStyle w:val="Caption"/>
      </w:pPr>
      <w:bookmarkStart w:id="78" w:name="_Ref165021291"/>
      <w:bookmarkStart w:id="79" w:name="_Toc162948401"/>
      <w:bookmarkStart w:id="80" w:name="_Toc163028277"/>
      <w:bookmarkStart w:id="81" w:name="_Toc164071917"/>
      <w:bookmarkStart w:id="82" w:name="_Toc175204241"/>
      <w:r w:rsidRPr="002E0938">
        <w:t xml:space="preserve">Table </w:t>
      </w:r>
      <w:r w:rsidRPr="002E0938">
        <w:fldChar w:fldCharType="begin"/>
      </w:r>
      <w:r w:rsidRPr="002E0938">
        <w:instrText xml:space="preserve"> SEQ Table \* ARABIC </w:instrText>
      </w:r>
      <w:r w:rsidRPr="002E0938">
        <w:fldChar w:fldCharType="separate"/>
      </w:r>
      <w:r w:rsidR="00A93089">
        <w:rPr>
          <w:noProof/>
        </w:rPr>
        <w:t>2</w:t>
      </w:r>
      <w:r w:rsidRPr="002E0938">
        <w:fldChar w:fldCharType="end"/>
      </w:r>
      <w:bookmarkEnd w:id="78"/>
      <w:r w:rsidRPr="002E0938">
        <w:t xml:space="preserve"> </w:t>
      </w:r>
      <w:r w:rsidR="0073755C" w:rsidRPr="002E0938">
        <w:t xml:space="preserve">Cost base for </w:t>
      </w:r>
      <w:r w:rsidR="00F77386" w:rsidRPr="002E0938">
        <w:t>meat</w:t>
      </w:r>
      <w:r w:rsidR="0090291E" w:rsidRPr="002E0938">
        <w:t xml:space="preserve"> </w:t>
      </w:r>
      <w:r w:rsidR="0073755C" w:rsidRPr="002E0938">
        <w:t>exports cost recovery arrangement, 2024</w:t>
      </w:r>
      <w:r w:rsidR="00E1337C" w:rsidRPr="002E0938">
        <w:t>–</w:t>
      </w:r>
      <w:r w:rsidR="0073755C" w:rsidRPr="002E0938">
        <w:t>25</w:t>
      </w:r>
      <w:bookmarkEnd w:id="79"/>
      <w:bookmarkEnd w:id="80"/>
      <w:bookmarkEnd w:id="81"/>
      <w:bookmarkEnd w:id="82"/>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AE6943" w:rsidRPr="00AE6943" w14:paraId="2AF0E849" w14:textId="77777777" w:rsidTr="00E43ADD">
        <w:trPr>
          <w:cantSplit/>
          <w:tblHeader/>
          <w:jc w:val="center"/>
        </w:trPr>
        <w:tc>
          <w:tcPr>
            <w:tcW w:w="870" w:type="pct"/>
          </w:tcPr>
          <w:p w14:paraId="3C5025E3" w14:textId="77777777" w:rsidR="00AE6943" w:rsidRPr="00AE6943" w:rsidRDefault="00AE6943" w:rsidP="00AE6943">
            <w:pPr>
              <w:pStyle w:val="TableHeading"/>
            </w:pPr>
            <w:bookmarkStart w:id="83" w:name="_Hlk169876811"/>
            <w:r w:rsidRPr="00AE6943">
              <w:t>Charge type</w:t>
            </w:r>
          </w:p>
        </w:tc>
        <w:tc>
          <w:tcPr>
            <w:tcW w:w="2021" w:type="pct"/>
          </w:tcPr>
          <w:p w14:paraId="69CA3C32" w14:textId="63B158F0" w:rsidR="00AE6943" w:rsidRPr="00AE6943" w:rsidRDefault="00AE6943" w:rsidP="00AE6943">
            <w:pPr>
              <w:pStyle w:val="TableHeading"/>
            </w:pPr>
            <w:r w:rsidRPr="00AE6943">
              <w:t>Activity</w:t>
            </w:r>
          </w:p>
        </w:tc>
        <w:tc>
          <w:tcPr>
            <w:tcW w:w="703" w:type="pct"/>
          </w:tcPr>
          <w:p w14:paraId="1B47ED00" w14:textId="77777777" w:rsidR="00AE6943" w:rsidRPr="00AE6943" w:rsidRDefault="00AE6943" w:rsidP="00AE6943">
            <w:pPr>
              <w:pStyle w:val="TableHeading"/>
              <w:jc w:val="right"/>
            </w:pPr>
            <w:r w:rsidRPr="00AE6943">
              <w:t>Expense ($)</w:t>
            </w:r>
          </w:p>
        </w:tc>
        <w:tc>
          <w:tcPr>
            <w:tcW w:w="1405" w:type="pct"/>
          </w:tcPr>
          <w:p w14:paraId="315BD46B" w14:textId="77777777" w:rsidR="00AE6943" w:rsidRPr="00AE6943" w:rsidRDefault="00AE6943" w:rsidP="00AE6943">
            <w:pPr>
              <w:pStyle w:val="TableHeading"/>
            </w:pPr>
            <w:r w:rsidRPr="00AE6943">
              <w:t>Cost recovery charges</w:t>
            </w:r>
          </w:p>
        </w:tc>
      </w:tr>
      <w:tr w:rsidR="00AE6943" w14:paraId="1CA7D3AC" w14:textId="77777777" w:rsidTr="00E43ADD">
        <w:trPr>
          <w:trHeight w:val="280"/>
          <w:jc w:val="center"/>
        </w:trPr>
        <w:tc>
          <w:tcPr>
            <w:tcW w:w="870" w:type="pct"/>
            <w:vMerge w:val="restart"/>
          </w:tcPr>
          <w:p w14:paraId="770C0312" w14:textId="77777777" w:rsidR="00AE6943" w:rsidRPr="00A55D45" w:rsidRDefault="00AE6943" w:rsidP="00A55D45">
            <w:pPr>
              <w:pStyle w:val="TableHeading"/>
            </w:pPr>
            <w:bookmarkStart w:id="84" w:name="_Hlk169880611"/>
            <w:r w:rsidRPr="00A55D45">
              <w:rPr>
                <w:rStyle w:val="Strong"/>
                <w:b/>
                <w:bCs w:val="0"/>
              </w:rPr>
              <w:t>Charge</w:t>
            </w:r>
            <w:bookmarkEnd w:id="84"/>
          </w:p>
        </w:tc>
        <w:tc>
          <w:tcPr>
            <w:tcW w:w="2021" w:type="pct"/>
            <w:vMerge w:val="restart"/>
          </w:tcPr>
          <w:p w14:paraId="3655DEB4" w14:textId="77777777" w:rsidR="00AE6943" w:rsidRPr="00BE6F73" w:rsidRDefault="00AE6943" w:rsidP="00AE6943">
            <w:pPr>
              <w:pStyle w:val="TableBullet1"/>
              <w:rPr>
                <w:rStyle w:val="Strong"/>
              </w:rPr>
            </w:pPr>
            <w:r w:rsidRPr="00BE6F73">
              <w:rPr>
                <w:rStyle w:val="Strong"/>
              </w:rPr>
              <w:t>Program management and administration</w:t>
            </w:r>
          </w:p>
          <w:p w14:paraId="3A600C28" w14:textId="77777777" w:rsidR="00AE6943" w:rsidRDefault="00AE6943" w:rsidP="00AE6943">
            <w:pPr>
              <w:pStyle w:val="TableBullet2"/>
            </w:pPr>
            <w:r>
              <w:t>Workforce and business administration</w:t>
            </w:r>
          </w:p>
          <w:p w14:paraId="57C8F608" w14:textId="77777777" w:rsidR="00AE6943" w:rsidRDefault="00AE6943" w:rsidP="00AE6943">
            <w:pPr>
              <w:pStyle w:val="TableBullet2"/>
            </w:pPr>
            <w:r>
              <w:t>Business system administration</w:t>
            </w:r>
          </w:p>
          <w:p w14:paraId="5B45DD7C" w14:textId="77777777" w:rsidR="00AE6943" w:rsidRDefault="00AE6943" w:rsidP="00AE6943">
            <w:pPr>
              <w:pStyle w:val="TableBullet2"/>
            </w:pPr>
            <w:r>
              <w:t>Stakeholder engagement</w:t>
            </w:r>
          </w:p>
          <w:p w14:paraId="4C41AD0D" w14:textId="77777777" w:rsidR="00AE6943" w:rsidRDefault="00AE6943" w:rsidP="00AE6943">
            <w:pPr>
              <w:pStyle w:val="TableBullet2"/>
            </w:pPr>
            <w:r>
              <w:t>Policy and instructional material</w:t>
            </w:r>
          </w:p>
          <w:p w14:paraId="39D2EBEC" w14:textId="77777777" w:rsidR="00AE6943" w:rsidRDefault="00AE6943" w:rsidP="00AE6943">
            <w:pPr>
              <w:pStyle w:val="TableBullet2"/>
            </w:pPr>
            <w:r>
              <w:t>Business improvement</w:t>
            </w:r>
          </w:p>
          <w:p w14:paraId="55C8E7D4" w14:textId="2F84B316" w:rsidR="00AE6943" w:rsidRPr="00BE6F73" w:rsidRDefault="00AE6943" w:rsidP="00AE6943">
            <w:pPr>
              <w:pStyle w:val="TableBullet1"/>
              <w:rPr>
                <w:rStyle w:val="Strong"/>
              </w:rPr>
            </w:pPr>
            <w:r w:rsidRPr="00BE6F73">
              <w:rPr>
                <w:rStyle w:val="Strong"/>
              </w:rPr>
              <w:t>Assurance</w:t>
            </w:r>
          </w:p>
          <w:p w14:paraId="17728643" w14:textId="77777777" w:rsidR="00AE6943" w:rsidRDefault="00AE6943" w:rsidP="00AE6943">
            <w:pPr>
              <w:pStyle w:val="TableBullet2"/>
            </w:pPr>
            <w:r>
              <w:t>Risk management</w:t>
            </w:r>
          </w:p>
          <w:p w14:paraId="1F956E71" w14:textId="77777777" w:rsidR="00AE6943" w:rsidRDefault="00AE6943" w:rsidP="00AE6943">
            <w:pPr>
              <w:pStyle w:val="TableBullet2"/>
            </w:pPr>
            <w:r>
              <w:t>Verification</w:t>
            </w:r>
          </w:p>
          <w:p w14:paraId="45887F06" w14:textId="77777777" w:rsidR="00AE6943" w:rsidRDefault="00AE6943" w:rsidP="00AE6943">
            <w:pPr>
              <w:pStyle w:val="TableBullet2"/>
            </w:pPr>
            <w:r>
              <w:t>Surveillance</w:t>
            </w:r>
          </w:p>
          <w:p w14:paraId="63C3EF0F" w14:textId="77777777" w:rsidR="00AE6943" w:rsidRPr="00BE6F73" w:rsidRDefault="00AE6943" w:rsidP="00AE6943">
            <w:pPr>
              <w:pStyle w:val="TableBullet1"/>
              <w:rPr>
                <w:rStyle w:val="Strong"/>
              </w:rPr>
            </w:pPr>
            <w:r w:rsidRPr="00BE6F73">
              <w:rPr>
                <w:rStyle w:val="Strong"/>
              </w:rPr>
              <w:t>Incident management</w:t>
            </w:r>
          </w:p>
          <w:p w14:paraId="75334F48" w14:textId="77777777" w:rsidR="00AE6943" w:rsidRDefault="00AE6943" w:rsidP="00AE6943">
            <w:pPr>
              <w:pStyle w:val="TableBullet2"/>
            </w:pPr>
            <w:r>
              <w:t>Incident management</w:t>
            </w:r>
          </w:p>
          <w:p w14:paraId="132E969F" w14:textId="77777777" w:rsidR="00AE6943" w:rsidRDefault="00AE6943" w:rsidP="00AE6943">
            <w:pPr>
              <w:pStyle w:val="TableBullet2"/>
            </w:pPr>
            <w:r>
              <w:t>Investigative support</w:t>
            </w:r>
          </w:p>
          <w:p w14:paraId="22DEBF7A" w14:textId="25C42F2E" w:rsidR="00AE6943" w:rsidRDefault="00AE6943" w:rsidP="00AE6943">
            <w:pPr>
              <w:pStyle w:val="TableBullet2"/>
              <w:ind w:left="457" w:hanging="283"/>
            </w:pPr>
            <w:r>
              <w:t>Corrective action</w:t>
            </w:r>
          </w:p>
        </w:tc>
        <w:tc>
          <w:tcPr>
            <w:tcW w:w="703" w:type="pct"/>
            <w:vMerge w:val="restart"/>
          </w:tcPr>
          <w:p w14:paraId="68CB4DC6" w14:textId="24ECEEB8" w:rsidR="00AE6943" w:rsidRPr="00633933" w:rsidRDefault="00AE6943" w:rsidP="00736AC0">
            <w:pPr>
              <w:pStyle w:val="TableText"/>
              <w:jc w:val="right"/>
              <w:rPr>
                <w:highlight w:val="yellow"/>
                <w:lang w:eastAsia="ja-JP"/>
              </w:rPr>
            </w:pPr>
            <w:r w:rsidRPr="00AE6943">
              <w:rPr>
                <w:lang w:eastAsia="ja-JP"/>
              </w:rPr>
              <w:t>18,885,556</w:t>
            </w:r>
          </w:p>
        </w:tc>
        <w:tc>
          <w:tcPr>
            <w:tcW w:w="1405" w:type="pct"/>
            <w:vMerge w:val="restart"/>
          </w:tcPr>
          <w:p w14:paraId="5A738450" w14:textId="77777777" w:rsidR="00AE6943" w:rsidRDefault="00AE6943" w:rsidP="00BE6A3E">
            <w:pPr>
              <w:pStyle w:val="TableText"/>
              <w:rPr>
                <w:lang w:eastAsia="ja-JP"/>
              </w:rPr>
            </w:pPr>
            <w:r>
              <w:rPr>
                <w:lang w:eastAsia="ja-JP"/>
              </w:rPr>
              <w:t>Annual registration, export documentation, throughput, application and organic certification</w:t>
            </w:r>
          </w:p>
        </w:tc>
      </w:tr>
      <w:tr w:rsidR="00AE6943" w14:paraId="159B7395" w14:textId="77777777" w:rsidTr="00E43ADD">
        <w:trPr>
          <w:trHeight w:val="340"/>
          <w:jc w:val="center"/>
        </w:trPr>
        <w:tc>
          <w:tcPr>
            <w:tcW w:w="870" w:type="pct"/>
            <w:vMerge/>
          </w:tcPr>
          <w:p w14:paraId="6D702275" w14:textId="77777777" w:rsidR="00AE6943" w:rsidRPr="00B5308D" w:rsidRDefault="00AE6943" w:rsidP="00136C14">
            <w:pPr>
              <w:pStyle w:val="TableText"/>
            </w:pPr>
          </w:p>
        </w:tc>
        <w:tc>
          <w:tcPr>
            <w:tcW w:w="2021" w:type="pct"/>
            <w:vMerge/>
          </w:tcPr>
          <w:p w14:paraId="01E6CC75" w14:textId="77777777" w:rsidR="00AE6943" w:rsidRDefault="00AE6943" w:rsidP="00736AC0">
            <w:pPr>
              <w:pStyle w:val="TableText"/>
              <w:rPr>
                <w:lang w:eastAsia="ja-JP"/>
              </w:rPr>
            </w:pPr>
          </w:p>
        </w:tc>
        <w:tc>
          <w:tcPr>
            <w:tcW w:w="703" w:type="pct"/>
            <w:vMerge/>
          </w:tcPr>
          <w:p w14:paraId="07DC1435" w14:textId="77777777" w:rsidR="00AE6943" w:rsidRDefault="00AE6943" w:rsidP="00736AC0">
            <w:pPr>
              <w:pStyle w:val="TableText"/>
              <w:jc w:val="right"/>
              <w:rPr>
                <w:lang w:eastAsia="ja-JP"/>
              </w:rPr>
            </w:pPr>
          </w:p>
        </w:tc>
        <w:tc>
          <w:tcPr>
            <w:tcW w:w="1405" w:type="pct"/>
            <w:vMerge/>
          </w:tcPr>
          <w:p w14:paraId="20FFEFB3" w14:textId="77777777" w:rsidR="00AE6943" w:rsidRDefault="00AE6943" w:rsidP="00BE6A3E">
            <w:pPr>
              <w:pStyle w:val="TableText"/>
              <w:rPr>
                <w:lang w:eastAsia="ja-JP"/>
              </w:rPr>
            </w:pPr>
          </w:p>
        </w:tc>
      </w:tr>
      <w:tr w:rsidR="00AE6943" w14:paraId="1CF4AB78" w14:textId="77777777" w:rsidTr="00E43ADD">
        <w:trPr>
          <w:trHeight w:val="340"/>
          <w:jc w:val="center"/>
        </w:trPr>
        <w:tc>
          <w:tcPr>
            <w:tcW w:w="870" w:type="pct"/>
            <w:vMerge/>
          </w:tcPr>
          <w:p w14:paraId="07ADCE89" w14:textId="77777777" w:rsidR="00AE6943" w:rsidRPr="00B5308D" w:rsidRDefault="00AE6943" w:rsidP="00136C14">
            <w:pPr>
              <w:pStyle w:val="TableText"/>
            </w:pPr>
          </w:p>
        </w:tc>
        <w:tc>
          <w:tcPr>
            <w:tcW w:w="2021" w:type="pct"/>
            <w:vMerge/>
          </w:tcPr>
          <w:p w14:paraId="31D9021C" w14:textId="77777777" w:rsidR="00AE6943" w:rsidRDefault="00AE6943" w:rsidP="00736AC0">
            <w:pPr>
              <w:pStyle w:val="TableText"/>
              <w:rPr>
                <w:lang w:eastAsia="ja-JP"/>
              </w:rPr>
            </w:pPr>
          </w:p>
        </w:tc>
        <w:tc>
          <w:tcPr>
            <w:tcW w:w="703" w:type="pct"/>
            <w:vMerge/>
          </w:tcPr>
          <w:p w14:paraId="50700C6D" w14:textId="77777777" w:rsidR="00AE6943" w:rsidRDefault="00AE6943" w:rsidP="00736AC0">
            <w:pPr>
              <w:pStyle w:val="TableText"/>
              <w:jc w:val="right"/>
              <w:rPr>
                <w:lang w:eastAsia="ja-JP"/>
              </w:rPr>
            </w:pPr>
          </w:p>
        </w:tc>
        <w:tc>
          <w:tcPr>
            <w:tcW w:w="1405" w:type="pct"/>
            <w:vMerge/>
          </w:tcPr>
          <w:p w14:paraId="759980F2" w14:textId="77777777" w:rsidR="00AE6943" w:rsidRDefault="00AE6943" w:rsidP="00BE6A3E">
            <w:pPr>
              <w:pStyle w:val="TableText"/>
              <w:rPr>
                <w:lang w:eastAsia="ja-JP"/>
              </w:rPr>
            </w:pPr>
          </w:p>
        </w:tc>
      </w:tr>
      <w:tr w:rsidR="00AE6943" w14:paraId="02A92C79" w14:textId="77777777" w:rsidTr="00E43ADD">
        <w:trPr>
          <w:trHeight w:val="340"/>
          <w:jc w:val="center"/>
        </w:trPr>
        <w:tc>
          <w:tcPr>
            <w:tcW w:w="870" w:type="pct"/>
            <w:vMerge/>
            <w:vAlign w:val="center"/>
          </w:tcPr>
          <w:p w14:paraId="7162CF44" w14:textId="77777777" w:rsidR="00AE6943" w:rsidRPr="00B5308D" w:rsidRDefault="00AE6943" w:rsidP="00136C14">
            <w:pPr>
              <w:pStyle w:val="TableText"/>
            </w:pPr>
          </w:p>
        </w:tc>
        <w:tc>
          <w:tcPr>
            <w:tcW w:w="2021" w:type="pct"/>
            <w:vMerge/>
            <w:vAlign w:val="center"/>
          </w:tcPr>
          <w:p w14:paraId="76B65824" w14:textId="77777777" w:rsidR="00AE6943" w:rsidRDefault="00AE6943" w:rsidP="00736AC0">
            <w:pPr>
              <w:pStyle w:val="TableText"/>
              <w:rPr>
                <w:lang w:eastAsia="ja-JP"/>
              </w:rPr>
            </w:pPr>
          </w:p>
        </w:tc>
        <w:tc>
          <w:tcPr>
            <w:tcW w:w="703" w:type="pct"/>
            <w:vMerge/>
          </w:tcPr>
          <w:p w14:paraId="23BA1504" w14:textId="77777777" w:rsidR="00AE6943" w:rsidRDefault="00AE6943" w:rsidP="00736AC0">
            <w:pPr>
              <w:pStyle w:val="TableText"/>
              <w:jc w:val="right"/>
              <w:rPr>
                <w:lang w:eastAsia="ja-JP"/>
              </w:rPr>
            </w:pPr>
          </w:p>
        </w:tc>
        <w:tc>
          <w:tcPr>
            <w:tcW w:w="1405" w:type="pct"/>
            <w:vMerge/>
          </w:tcPr>
          <w:p w14:paraId="34C4F2F3" w14:textId="77777777" w:rsidR="00AE6943" w:rsidRDefault="00AE6943" w:rsidP="00BE6A3E">
            <w:pPr>
              <w:pStyle w:val="TableText"/>
              <w:rPr>
                <w:lang w:eastAsia="ja-JP"/>
              </w:rPr>
            </w:pPr>
          </w:p>
        </w:tc>
      </w:tr>
      <w:tr w:rsidR="00AE6943" w14:paraId="2222941B" w14:textId="77777777" w:rsidTr="00BE6F73">
        <w:trPr>
          <w:trHeight w:val="340"/>
          <w:jc w:val="center"/>
        </w:trPr>
        <w:tc>
          <w:tcPr>
            <w:tcW w:w="870" w:type="pct"/>
            <w:vMerge/>
            <w:vAlign w:val="center"/>
          </w:tcPr>
          <w:p w14:paraId="2F1BC96B" w14:textId="77777777" w:rsidR="00AE6943" w:rsidRPr="00B5308D" w:rsidRDefault="00AE6943" w:rsidP="00136C14">
            <w:pPr>
              <w:pStyle w:val="TableText"/>
            </w:pPr>
          </w:p>
        </w:tc>
        <w:tc>
          <w:tcPr>
            <w:tcW w:w="2021" w:type="pct"/>
            <w:vMerge/>
            <w:tcBorders>
              <w:bottom w:val="single" w:sz="4" w:space="0" w:color="auto"/>
            </w:tcBorders>
            <w:vAlign w:val="center"/>
          </w:tcPr>
          <w:p w14:paraId="580ACED6" w14:textId="77777777" w:rsidR="00AE6943" w:rsidRDefault="00AE6943" w:rsidP="00736AC0">
            <w:pPr>
              <w:pStyle w:val="TableText"/>
              <w:rPr>
                <w:lang w:eastAsia="ja-JP"/>
              </w:rPr>
            </w:pPr>
          </w:p>
        </w:tc>
        <w:tc>
          <w:tcPr>
            <w:tcW w:w="703" w:type="pct"/>
            <w:vMerge/>
            <w:tcBorders>
              <w:bottom w:val="single" w:sz="4" w:space="0" w:color="auto"/>
            </w:tcBorders>
          </w:tcPr>
          <w:p w14:paraId="7260FD5E" w14:textId="77777777" w:rsidR="00AE6943" w:rsidRDefault="00AE6943" w:rsidP="00736AC0">
            <w:pPr>
              <w:pStyle w:val="TableText"/>
              <w:jc w:val="right"/>
              <w:rPr>
                <w:lang w:eastAsia="ja-JP"/>
              </w:rPr>
            </w:pPr>
          </w:p>
        </w:tc>
        <w:tc>
          <w:tcPr>
            <w:tcW w:w="1405" w:type="pct"/>
            <w:vMerge/>
            <w:tcBorders>
              <w:bottom w:val="single" w:sz="4" w:space="0" w:color="auto"/>
            </w:tcBorders>
          </w:tcPr>
          <w:p w14:paraId="0DE4EB46" w14:textId="77777777" w:rsidR="00AE6943" w:rsidRDefault="00AE6943" w:rsidP="00BE6A3E">
            <w:pPr>
              <w:pStyle w:val="TableText"/>
              <w:rPr>
                <w:lang w:eastAsia="ja-JP"/>
              </w:rPr>
            </w:pPr>
          </w:p>
        </w:tc>
      </w:tr>
      <w:tr w:rsidR="00E43ADD" w14:paraId="448EBE30" w14:textId="77777777" w:rsidTr="00BE6F73">
        <w:trPr>
          <w:jc w:val="center"/>
        </w:trPr>
        <w:tc>
          <w:tcPr>
            <w:tcW w:w="870" w:type="pct"/>
            <w:vMerge w:val="restart"/>
          </w:tcPr>
          <w:p w14:paraId="1A5C2788" w14:textId="39D7D673" w:rsidR="00E43ADD" w:rsidRPr="00136C14" w:rsidRDefault="00E43ADD" w:rsidP="00A55D45">
            <w:pPr>
              <w:pStyle w:val="TableHeading"/>
            </w:pPr>
            <w:r w:rsidRPr="00136C14">
              <w:t>Fee</w:t>
            </w:r>
            <w:r>
              <w:t>-</w:t>
            </w:r>
            <w:r w:rsidRPr="00136C14">
              <w:t>for</w:t>
            </w:r>
            <w:r>
              <w:t>-</w:t>
            </w:r>
            <w:r w:rsidRPr="00136C14">
              <w:t>service</w:t>
            </w:r>
          </w:p>
        </w:tc>
        <w:tc>
          <w:tcPr>
            <w:tcW w:w="2021" w:type="pct"/>
            <w:tcBorders>
              <w:bottom w:val="dotted" w:sz="4" w:space="0" w:color="auto"/>
            </w:tcBorders>
          </w:tcPr>
          <w:p w14:paraId="5C654B0B" w14:textId="5E085BAD" w:rsidR="00E43ADD" w:rsidRDefault="00E43ADD" w:rsidP="00E43ADD">
            <w:pPr>
              <w:pStyle w:val="TableText"/>
            </w:pPr>
            <w:r w:rsidRPr="00B85FE8">
              <w:rPr>
                <w:lang w:eastAsia="ja-JP"/>
              </w:rPr>
              <w:t>Intervention – assessment</w:t>
            </w:r>
          </w:p>
        </w:tc>
        <w:tc>
          <w:tcPr>
            <w:tcW w:w="703" w:type="pct"/>
            <w:tcBorders>
              <w:bottom w:val="dotted" w:sz="4" w:space="0" w:color="auto"/>
            </w:tcBorders>
          </w:tcPr>
          <w:p w14:paraId="64173107" w14:textId="37979869" w:rsidR="00E43ADD" w:rsidRDefault="00E43ADD" w:rsidP="00736AC0">
            <w:pPr>
              <w:pStyle w:val="TableText"/>
              <w:jc w:val="right"/>
              <w:rPr>
                <w:lang w:eastAsia="ja-JP"/>
              </w:rPr>
            </w:pPr>
            <w:r>
              <w:t>1,462,270</w:t>
            </w:r>
          </w:p>
        </w:tc>
        <w:tc>
          <w:tcPr>
            <w:tcW w:w="1405" w:type="pct"/>
            <w:tcBorders>
              <w:bottom w:val="dotted" w:sz="4" w:space="0" w:color="auto"/>
            </w:tcBorders>
          </w:tcPr>
          <w:p w14:paraId="68C0B939" w14:textId="77777777" w:rsidR="00E43ADD" w:rsidRDefault="00E43ADD" w:rsidP="00BE6A3E">
            <w:pPr>
              <w:pStyle w:val="TableText"/>
              <w:rPr>
                <w:lang w:eastAsia="ja-JP"/>
              </w:rPr>
            </w:pPr>
            <w:r>
              <w:rPr>
                <w:lang w:eastAsia="ja-JP"/>
              </w:rPr>
              <w:t>Assessment</w:t>
            </w:r>
          </w:p>
        </w:tc>
      </w:tr>
      <w:tr w:rsidR="00E43ADD" w14:paraId="2AE0E016" w14:textId="77777777" w:rsidTr="00BE6F73">
        <w:trPr>
          <w:jc w:val="center"/>
        </w:trPr>
        <w:tc>
          <w:tcPr>
            <w:tcW w:w="870" w:type="pct"/>
            <w:vMerge/>
            <w:vAlign w:val="center"/>
          </w:tcPr>
          <w:p w14:paraId="3323024B" w14:textId="77777777" w:rsidR="00E43ADD" w:rsidRPr="00136C14" w:rsidRDefault="00E43ADD" w:rsidP="00136C14">
            <w:pPr>
              <w:pStyle w:val="TableText"/>
            </w:pPr>
          </w:p>
        </w:tc>
        <w:tc>
          <w:tcPr>
            <w:tcW w:w="2021" w:type="pct"/>
            <w:tcBorders>
              <w:top w:val="dotted" w:sz="4" w:space="0" w:color="auto"/>
              <w:bottom w:val="dotted" w:sz="4" w:space="0" w:color="auto"/>
            </w:tcBorders>
          </w:tcPr>
          <w:p w14:paraId="611BBC54" w14:textId="292A023D" w:rsidR="00E43ADD" w:rsidRPr="00BC1CDA" w:rsidRDefault="00E43ADD" w:rsidP="00736AC0">
            <w:pPr>
              <w:pStyle w:val="TableText"/>
            </w:pPr>
            <w:r>
              <w:t>Intervention – inspection</w:t>
            </w:r>
          </w:p>
        </w:tc>
        <w:tc>
          <w:tcPr>
            <w:tcW w:w="703" w:type="pct"/>
            <w:tcBorders>
              <w:top w:val="dotted" w:sz="4" w:space="0" w:color="auto"/>
              <w:bottom w:val="dotted" w:sz="4" w:space="0" w:color="auto"/>
            </w:tcBorders>
          </w:tcPr>
          <w:p w14:paraId="3942616F" w14:textId="79CCCD40" w:rsidR="00E43ADD" w:rsidRPr="00BC1CDA" w:rsidRDefault="00E43ADD" w:rsidP="00736AC0">
            <w:pPr>
              <w:pStyle w:val="TableText"/>
              <w:jc w:val="right"/>
            </w:pPr>
            <w:r>
              <w:t>55,466,424</w:t>
            </w:r>
          </w:p>
        </w:tc>
        <w:tc>
          <w:tcPr>
            <w:tcW w:w="1405" w:type="pct"/>
            <w:tcBorders>
              <w:top w:val="dotted" w:sz="4" w:space="0" w:color="auto"/>
              <w:bottom w:val="dotted" w:sz="4" w:space="0" w:color="auto"/>
            </w:tcBorders>
          </w:tcPr>
          <w:p w14:paraId="42A0B8DD" w14:textId="77777777" w:rsidR="00E43ADD" w:rsidRPr="00BC1CDA" w:rsidRDefault="00E43ADD" w:rsidP="00BE6A3E">
            <w:pPr>
              <w:pStyle w:val="TableText"/>
            </w:pPr>
            <w:r w:rsidRPr="00BC1CDA">
              <w:t>Inspection</w:t>
            </w:r>
          </w:p>
        </w:tc>
      </w:tr>
      <w:tr w:rsidR="00E43ADD" w14:paraId="0DC53C46" w14:textId="77777777" w:rsidTr="00BE6F73">
        <w:trPr>
          <w:jc w:val="center"/>
        </w:trPr>
        <w:tc>
          <w:tcPr>
            <w:tcW w:w="870" w:type="pct"/>
            <w:vMerge/>
            <w:vAlign w:val="center"/>
          </w:tcPr>
          <w:p w14:paraId="100171C1" w14:textId="77777777" w:rsidR="00E43ADD" w:rsidRPr="00136C14" w:rsidRDefault="00E43ADD" w:rsidP="00136C14">
            <w:pPr>
              <w:pStyle w:val="TableText"/>
            </w:pPr>
          </w:p>
        </w:tc>
        <w:tc>
          <w:tcPr>
            <w:tcW w:w="2021" w:type="pct"/>
            <w:tcBorders>
              <w:top w:val="dotted" w:sz="4" w:space="0" w:color="auto"/>
            </w:tcBorders>
          </w:tcPr>
          <w:p w14:paraId="2275B0B6" w14:textId="3F426A1C" w:rsidR="00E43ADD" w:rsidRPr="00BC1CDA" w:rsidRDefault="00E43ADD" w:rsidP="00736AC0">
            <w:pPr>
              <w:pStyle w:val="TableText"/>
            </w:pPr>
            <w:r>
              <w:t>Intervention – audit</w:t>
            </w:r>
          </w:p>
        </w:tc>
        <w:tc>
          <w:tcPr>
            <w:tcW w:w="703" w:type="pct"/>
            <w:tcBorders>
              <w:top w:val="dotted" w:sz="4" w:space="0" w:color="auto"/>
            </w:tcBorders>
          </w:tcPr>
          <w:p w14:paraId="2D6E4A6C" w14:textId="0404754B" w:rsidR="00E43ADD" w:rsidRPr="00BC1CDA" w:rsidRDefault="00E43ADD" w:rsidP="00736AC0">
            <w:pPr>
              <w:pStyle w:val="TableText"/>
              <w:jc w:val="right"/>
            </w:pPr>
            <w:r>
              <w:t>3,287,597</w:t>
            </w:r>
          </w:p>
        </w:tc>
        <w:tc>
          <w:tcPr>
            <w:tcW w:w="1405" w:type="pct"/>
            <w:tcBorders>
              <w:top w:val="dotted" w:sz="4" w:space="0" w:color="auto"/>
            </w:tcBorders>
          </w:tcPr>
          <w:p w14:paraId="7B29CDB3" w14:textId="77777777" w:rsidR="00E43ADD" w:rsidRPr="00BC1CDA" w:rsidRDefault="00E43ADD" w:rsidP="00BE6A3E">
            <w:pPr>
              <w:pStyle w:val="TableText"/>
            </w:pPr>
            <w:r w:rsidRPr="00BC1CDA">
              <w:t>Audit</w:t>
            </w:r>
          </w:p>
        </w:tc>
      </w:tr>
      <w:tr w:rsidR="00AE6943" w14:paraId="19370F00" w14:textId="77777777" w:rsidTr="00E43ADD">
        <w:trPr>
          <w:jc w:val="center"/>
        </w:trPr>
        <w:tc>
          <w:tcPr>
            <w:tcW w:w="870" w:type="pct"/>
          </w:tcPr>
          <w:p w14:paraId="62A600CD" w14:textId="77777777" w:rsidR="00AE6943" w:rsidRPr="00136C14" w:rsidRDefault="00AE6943" w:rsidP="00136C14">
            <w:pPr>
              <w:pStyle w:val="TableText"/>
              <w:rPr>
                <w:rStyle w:val="Strong"/>
              </w:rPr>
            </w:pPr>
            <w:r w:rsidRPr="00136C14">
              <w:rPr>
                <w:rStyle w:val="Strong"/>
              </w:rPr>
              <w:t>Total cost base</w:t>
            </w:r>
          </w:p>
        </w:tc>
        <w:tc>
          <w:tcPr>
            <w:tcW w:w="2021" w:type="pct"/>
          </w:tcPr>
          <w:p w14:paraId="15799B3B" w14:textId="4571252D" w:rsidR="00AE6943" w:rsidRPr="004D12E1" w:rsidRDefault="00AE6943" w:rsidP="004D12E1">
            <w:pPr>
              <w:pStyle w:val="TableText"/>
            </w:pPr>
            <w:r>
              <w:t>–</w:t>
            </w:r>
          </w:p>
        </w:tc>
        <w:tc>
          <w:tcPr>
            <w:tcW w:w="703" w:type="pct"/>
          </w:tcPr>
          <w:p w14:paraId="6FB8B6AC" w14:textId="0CF981EE" w:rsidR="00AE6943" w:rsidRPr="002028AA" w:rsidRDefault="00AE6943" w:rsidP="00736AC0">
            <w:pPr>
              <w:pStyle w:val="TableText"/>
              <w:jc w:val="right"/>
              <w:rPr>
                <w:rStyle w:val="Strong"/>
              </w:rPr>
            </w:pPr>
            <w:r>
              <w:rPr>
                <w:rStyle w:val="Strong"/>
              </w:rPr>
              <w:t>79,101,847</w:t>
            </w:r>
          </w:p>
        </w:tc>
        <w:tc>
          <w:tcPr>
            <w:tcW w:w="1405" w:type="pct"/>
          </w:tcPr>
          <w:p w14:paraId="1C44DF4B" w14:textId="1A7D1721" w:rsidR="00AE6943" w:rsidRPr="004D12E1" w:rsidRDefault="00AE6943" w:rsidP="004D12E1">
            <w:pPr>
              <w:pStyle w:val="TableText"/>
            </w:pPr>
            <w:r w:rsidRPr="004D12E1">
              <w:t>–</w:t>
            </w:r>
          </w:p>
        </w:tc>
      </w:tr>
    </w:tbl>
    <w:p w14:paraId="0D59D862" w14:textId="672AAEEC" w:rsidR="00CE715A" w:rsidRPr="002E0938" w:rsidRDefault="0041441F" w:rsidP="00E43ADD">
      <w:pPr>
        <w:pStyle w:val="Caption"/>
        <w:spacing w:before="120"/>
      </w:pPr>
      <w:bookmarkStart w:id="85" w:name="Title_2"/>
      <w:bookmarkStart w:id="86" w:name="_Ref163648199"/>
      <w:bookmarkStart w:id="87" w:name="_Toc162352113"/>
      <w:bookmarkStart w:id="88" w:name="_Toc162948402"/>
      <w:bookmarkStart w:id="89" w:name="_Toc163028278"/>
      <w:bookmarkStart w:id="90" w:name="_Toc164071918"/>
      <w:bookmarkStart w:id="91" w:name="_Toc175204242"/>
      <w:bookmarkEnd w:id="83"/>
      <w:bookmarkEnd w:id="85"/>
      <w:r w:rsidRPr="002E0938">
        <w:lastRenderedPageBreak/>
        <w:t xml:space="preserve">Table </w:t>
      </w:r>
      <w:r w:rsidRPr="002E0938">
        <w:fldChar w:fldCharType="begin"/>
      </w:r>
      <w:r w:rsidRPr="002E0938">
        <w:instrText xml:space="preserve"> SEQ Table \* ARABIC </w:instrText>
      </w:r>
      <w:r w:rsidRPr="002E0938">
        <w:fldChar w:fldCharType="separate"/>
      </w:r>
      <w:r w:rsidR="00A93089">
        <w:rPr>
          <w:noProof/>
        </w:rPr>
        <w:t>3</w:t>
      </w:r>
      <w:r w:rsidRPr="002E0938">
        <w:fldChar w:fldCharType="end"/>
      </w:r>
      <w:bookmarkEnd w:id="86"/>
      <w:r w:rsidRPr="002E0938">
        <w:t xml:space="preserve"> </w:t>
      </w:r>
      <w:r w:rsidR="00CE715A" w:rsidRPr="002E0938">
        <w:t xml:space="preserve">Cost type breakdown for </w:t>
      </w:r>
      <w:r w:rsidR="00F77386" w:rsidRPr="002E0938">
        <w:t>meat</w:t>
      </w:r>
      <w:r w:rsidR="0090291E" w:rsidRPr="002E0938">
        <w:t xml:space="preserve"> </w:t>
      </w:r>
      <w:r w:rsidR="00CE715A" w:rsidRPr="002E0938">
        <w:t>exports cost recovery arrangement, 2024</w:t>
      </w:r>
      <w:r w:rsidR="00E1337C" w:rsidRPr="002E0938">
        <w:t>–</w:t>
      </w:r>
      <w:r w:rsidR="00CE715A" w:rsidRPr="002E0938">
        <w:t>25</w:t>
      </w:r>
      <w:bookmarkEnd w:id="87"/>
      <w:bookmarkEnd w:id="88"/>
      <w:bookmarkEnd w:id="89"/>
      <w:bookmarkEnd w:id="90"/>
      <w:bookmarkEnd w:id="91"/>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136C14" w14:paraId="10A5DEFC" w14:textId="77777777" w:rsidTr="00BE6F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677131B8" w14:textId="5431C420" w:rsidR="00136C14" w:rsidRDefault="00136C14" w:rsidP="001444A5">
            <w:pPr>
              <w:pStyle w:val="TableHeading"/>
            </w:pPr>
            <w:bookmarkStart w:id="92" w:name="Title_3"/>
            <w:bookmarkStart w:id="93" w:name="_Hlk169877507"/>
            <w:bookmarkEnd w:id="92"/>
            <w:r>
              <w:t>Category</w:t>
            </w:r>
          </w:p>
        </w:tc>
        <w:tc>
          <w:tcPr>
            <w:tcW w:w="1666" w:type="pct"/>
            <w:tcBorders>
              <w:bottom w:val="single" w:sz="4" w:space="0" w:color="auto"/>
            </w:tcBorders>
          </w:tcPr>
          <w:p w14:paraId="00A59019" w14:textId="42B2FBC3" w:rsidR="00136C14" w:rsidRDefault="00136C14" w:rsidP="00736AC0">
            <w:pPr>
              <w:pStyle w:val="TableHeading"/>
              <w:cnfStyle w:val="100000000000" w:firstRow="1" w:lastRow="0" w:firstColumn="0" w:lastColumn="0" w:oddVBand="0" w:evenVBand="0" w:oddHBand="0" w:evenHBand="0" w:firstRowFirstColumn="0" w:firstRowLastColumn="0" w:lastRowFirstColumn="0" w:lastRowLastColumn="0"/>
            </w:pPr>
            <w:r>
              <w:t>Expense</w:t>
            </w:r>
          </w:p>
        </w:tc>
        <w:tc>
          <w:tcPr>
            <w:tcW w:w="1667" w:type="pct"/>
            <w:tcBorders>
              <w:bottom w:val="single" w:sz="4" w:space="0" w:color="auto"/>
            </w:tcBorders>
          </w:tcPr>
          <w:p w14:paraId="6A95D1FE" w14:textId="77777777" w:rsidR="00136C14" w:rsidRDefault="00136C14" w:rsidP="00736AC0">
            <w:pPr>
              <w:pStyle w:val="TableHeading"/>
              <w:jc w:val="right"/>
              <w:cnfStyle w:val="100000000000" w:firstRow="1" w:lastRow="0" w:firstColumn="0" w:lastColumn="0" w:oddVBand="0" w:evenVBand="0" w:oddHBand="0" w:evenHBand="0" w:firstRowFirstColumn="0" w:firstRowLastColumn="0" w:lastRowFirstColumn="0" w:lastRowLastColumn="0"/>
            </w:pPr>
            <w:r>
              <w:t>Forecast ($)</w:t>
            </w:r>
          </w:p>
        </w:tc>
      </w:tr>
      <w:tr w:rsidR="00136C14" w:rsidRPr="00B900FC" w14:paraId="297E66FC"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7E24BE27" w14:textId="3C296F91" w:rsidR="00136C14" w:rsidRPr="00BC1CDA" w:rsidRDefault="00136C14" w:rsidP="00136C14">
            <w:pPr>
              <w:pStyle w:val="TableText"/>
            </w:pPr>
            <w:r w:rsidRPr="006B5D97">
              <w:rPr>
                <w:rStyle w:val="Strong"/>
              </w:rPr>
              <w:t>Direct</w:t>
            </w:r>
          </w:p>
        </w:tc>
        <w:tc>
          <w:tcPr>
            <w:tcW w:w="1666" w:type="pct"/>
            <w:tcBorders>
              <w:bottom w:val="dotted" w:sz="4" w:space="0" w:color="auto"/>
            </w:tcBorders>
          </w:tcPr>
          <w:p w14:paraId="4BF9DD24" w14:textId="629EB8CF"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Employee</w:t>
            </w:r>
          </w:p>
        </w:tc>
        <w:tc>
          <w:tcPr>
            <w:tcW w:w="1667" w:type="pct"/>
            <w:tcBorders>
              <w:bottom w:val="dotted" w:sz="4" w:space="0" w:color="auto"/>
            </w:tcBorders>
          </w:tcPr>
          <w:p w14:paraId="4BA58F7C" w14:textId="192A3767"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52,847,580</w:t>
            </w:r>
          </w:p>
        </w:tc>
      </w:tr>
      <w:tr w:rsidR="00136C14" w14:paraId="147CCAE6"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A61F16A" w14:textId="77777777" w:rsidR="00136C14" w:rsidRPr="00BC1CDA" w:rsidRDefault="00136C14" w:rsidP="00136C14">
            <w:pPr>
              <w:pStyle w:val="TableText"/>
            </w:pPr>
          </w:p>
        </w:tc>
        <w:tc>
          <w:tcPr>
            <w:tcW w:w="1666" w:type="pct"/>
            <w:tcBorders>
              <w:top w:val="dotted" w:sz="4" w:space="0" w:color="auto"/>
              <w:bottom w:val="dotted" w:sz="4" w:space="0" w:color="auto"/>
            </w:tcBorders>
          </w:tcPr>
          <w:p w14:paraId="71418A57" w14:textId="629FE004"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Operating</w:t>
            </w:r>
          </w:p>
        </w:tc>
        <w:tc>
          <w:tcPr>
            <w:tcW w:w="1667" w:type="pct"/>
            <w:tcBorders>
              <w:top w:val="dotted" w:sz="4" w:space="0" w:color="auto"/>
              <w:bottom w:val="dotted" w:sz="4" w:space="0" w:color="auto"/>
            </w:tcBorders>
          </w:tcPr>
          <w:p w14:paraId="7A651FAB" w14:textId="1214F348"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7,484,697</w:t>
            </w:r>
          </w:p>
        </w:tc>
      </w:tr>
      <w:tr w:rsidR="00136C14" w14:paraId="4AB7CC02"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2919CF" w14:textId="77777777" w:rsidR="00136C14" w:rsidRPr="00BC1CDA" w:rsidRDefault="00136C14" w:rsidP="00136C14">
            <w:pPr>
              <w:pStyle w:val="TableText"/>
            </w:pPr>
          </w:p>
        </w:tc>
        <w:tc>
          <w:tcPr>
            <w:tcW w:w="1666" w:type="pct"/>
            <w:tcBorders>
              <w:top w:val="dotted" w:sz="4" w:space="0" w:color="auto"/>
            </w:tcBorders>
          </w:tcPr>
          <w:p w14:paraId="1280A310" w14:textId="0A7741EF"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Other</w:t>
            </w:r>
          </w:p>
        </w:tc>
        <w:tc>
          <w:tcPr>
            <w:tcW w:w="1667" w:type="pct"/>
            <w:tcBorders>
              <w:top w:val="dotted" w:sz="4" w:space="0" w:color="auto"/>
            </w:tcBorders>
          </w:tcPr>
          <w:p w14:paraId="6BFC578E" w14:textId="38822899"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549,739</w:t>
            </w:r>
          </w:p>
        </w:tc>
      </w:tr>
      <w:tr w:rsidR="00136C14" w14:paraId="6CAB1D2E"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1AE2F66" w14:textId="10ABA0EA" w:rsidR="00136C14" w:rsidRPr="00BC1CDA" w:rsidRDefault="00136C14" w:rsidP="00136C14">
            <w:pPr>
              <w:pStyle w:val="TableText"/>
            </w:pPr>
          </w:p>
        </w:tc>
        <w:tc>
          <w:tcPr>
            <w:tcW w:w="1666" w:type="pct"/>
            <w:tcBorders>
              <w:bottom w:val="single" w:sz="4" w:space="0" w:color="auto"/>
            </w:tcBorders>
          </w:tcPr>
          <w:p w14:paraId="525D41E2" w14:textId="2D72D0A4" w:rsidR="00136C14" w:rsidRPr="00136C14" w:rsidRDefault="00136C14" w:rsidP="00136C14">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bottom w:val="single" w:sz="4" w:space="0" w:color="auto"/>
            </w:tcBorders>
          </w:tcPr>
          <w:p w14:paraId="5EB54F2B" w14:textId="2C64EA72" w:rsidR="00136C14"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60,882,016</w:t>
            </w:r>
          </w:p>
        </w:tc>
      </w:tr>
      <w:tr w:rsidR="00136C14" w14:paraId="3906CBD1"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B9D3889" w14:textId="1EB6B054" w:rsidR="00136C14" w:rsidRPr="00BC1CDA" w:rsidRDefault="00136C14" w:rsidP="00136C14">
            <w:pPr>
              <w:pStyle w:val="TableText"/>
            </w:pPr>
            <w:r w:rsidRPr="006B5D97">
              <w:rPr>
                <w:rStyle w:val="Strong"/>
              </w:rPr>
              <w:t>Indirect</w:t>
            </w:r>
          </w:p>
        </w:tc>
        <w:tc>
          <w:tcPr>
            <w:tcW w:w="1666" w:type="pct"/>
            <w:tcBorders>
              <w:bottom w:val="dotted" w:sz="4" w:space="0" w:color="auto"/>
            </w:tcBorders>
          </w:tcPr>
          <w:p w14:paraId="6F404BB6" w14:textId="1D111F80"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pPr>
            <w:r w:rsidRPr="00BC1CDA">
              <w:t xml:space="preserve">Assurance and </w:t>
            </w:r>
            <w:r w:rsidR="00011F9D">
              <w:t>l</w:t>
            </w:r>
            <w:r w:rsidRPr="00BC1CDA">
              <w:t>egal</w:t>
            </w:r>
          </w:p>
        </w:tc>
        <w:tc>
          <w:tcPr>
            <w:tcW w:w="1667" w:type="pct"/>
            <w:tcBorders>
              <w:bottom w:val="dotted" w:sz="4" w:space="0" w:color="auto"/>
            </w:tcBorders>
          </w:tcPr>
          <w:p w14:paraId="10A585B3" w14:textId="6992742B"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1,033,203</w:t>
            </w:r>
          </w:p>
        </w:tc>
      </w:tr>
      <w:tr w:rsidR="00136C14" w14:paraId="747E597C"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6F181985" w14:textId="77777777" w:rsidR="00136C14" w:rsidRPr="00BC1CDA" w:rsidRDefault="00136C14" w:rsidP="00136C14">
            <w:pPr>
              <w:pStyle w:val="TableText"/>
            </w:pPr>
          </w:p>
        </w:tc>
        <w:tc>
          <w:tcPr>
            <w:tcW w:w="1666" w:type="pct"/>
            <w:tcBorders>
              <w:top w:val="dotted" w:sz="4" w:space="0" w:color="auto"/>
              <w:bottom w:val="dotted" w:sz="4" w:space="0" w:color="auto"/>
            </w:tcBorders>
          </w:tcPr>
          <w:p w14:paraId="54C5D5B6" w14:textId="0B82B9FD"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pPr>
            <w:r w:rsidRPr="00BC1CDA">
              <w:t xml:space="preserve">Corporate </w:t>
            </w:r>
            <w:r w:rsidR="008B72BB">
              <w:t>and Business Services</w:t>
            </w:r>
          </w:p>
        </w:tc>
        <w:tc>
          <w:tcPr>
            <w:tcW w:w="1667" w:type="pct"/>
            <w:tcBorders>
              <w:top w:val="dotted" w:sz="4" w:space="0" w:color="auto"/>
              <w:bottom w:val="dotted" w:sz="4" w:space="0" w:color="auto"/>
            </w:tcBorders>
          </w:tcPr>
          <w:p w14:paraId="44A47737" w14:textId="5C0B15D9"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1,601,017</w:t>
            </w:r>
          </w:p>
        </w:tc>
      </w:tr>
      <w:tr w:rsidR="00136C14" w14:paraId="0DF9AB9F"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2E8ECCB" w14:textId="77777777" w:rsidR="00136C14" w:rsidRDefault="00136C14" w:rsidP="00136C14">
            <w:pPr>
              <w:pStyle w:val="TableText"/>
            </w:pPr>
          </w:p>
        </w:tc>
        <w:tc>
          <w:tcPr>
            <w:tcW w:w="1666" w:type="pct"/>
            <w:tcBorders>
              <w:top w:val="dotted" w:sz="4" w:space="0" w:color="auto"/>
              <w:bottom w:val="dotted" w:sz="4" w:space="0" w:color="auto"/>
            </w:tcBorders>
          </w:tcPr>
          <w:p w14:paraId="2E3BE874" w14:textId="316DB9C3"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pPr>
            <w:r>
              <w:t xml:space="preserve">Export </w:t>
            </w:r>
            <w:r w:rsidR="00011F9D">
              <w:t>s</w:t>
            </w:r>
            <w:r>
              <w:t>upport</w:t>
            </w:r>
          </w:p>
        </w:tc>
        <w:tc>
          <w:tcPr>
            <w:tcW w:w="1667" w:type="pct"/>
            <w:tcBorders>
              <w:top w:val="dotted" w:sz="4" w:space="0" w:color="auto"/>
              <w:bottom w:val="dotted" w:sz="4" w:space="0" w:color="auto"/>
            </w:tcBorders>
          </w:tcPr>
          <w:p w14:paraId="4B516E1A" w14:textId="30CF75C9"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1,486,371</w:t>
            </w:r>
          </w:p>
        </w:tc>
      </w:tr>
      <w:tr w:rsidR="00136C14" w14:paraId="5F6563DE"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4B5FD07" w14:textId="77777777" w:rsidR="00136C14" w:rsidRPr="00BC1CDA" w:rsidRDefault="00136C14" w:rsidP="00136C14">
            <w:pPr>
              <w:pStyle w:val="TableText"/>
            </w:pPr>
          </w:p>
        </w:tc>
        <w:tc>
          <w:tcPr>
            <w:tcW w:w="1666" w:type="pct"/>
            <w:tcBorders>
              <w:top w:val="dotted" w:sz="4" w:space="0" w:color="auto"/>
              <w:bottom w:val="dotted" w:sz="4" w:space="0" w:color="auto"/>
            </w:tcBorders>
          </w:tcPr>
          <w:p w14:paraId="3E39B3E0" w14:textId="70034EFC"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pPr>
            <w:r w:rsidRPr="00BC1CDA">
              <w:t>Finance</w:t>
            </w:r>
          </w:p>
        </w:tc>
        <w:tc>
          <w:tcPr>
            <w:tcW w:w="1667" w:type="pct"/>
            <w:tcBorders>
              <w:top w:val="dotted" w:sz="4" w:space="0" w:color="auto"/>
              <w:bottom w:val="dotted" w:sz="4" w:space="0" w:color="auto"/>
            </w:tcBorders>
          </w:tcPr>
          <w:p w14:paraId="46B66C4B" w14:textId="4C2621EF"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2,981,171</w:t>
            </w:r>
          </w:p>
        </w:tc>
      </w:tr>
      <w:tr w:rsidR="00136C14" w14:paraId="41F93873"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F0A4A84" w14:textId="77777777" w:rsidR="00136C14" w:rsidRPr="00BC1CDA" w:rsidRDefault="00136C14" w:rsidP="00136C14">
            <w:pPr>
              <w:pStyle w:val="TableText"/>
            </w:pPr>
          </w:p>
        </w:tc>
        <w:tc>
          <w:tcPr>
            <w:tcW w:w="1666" w:type="pct"/>
            <w:tcBorders>
              <w:top w:val="dotted" w:sz="4" w:space="0" w:color="auto"/>
              <w:bottom w:val="dotted" w:sz="4" w:space="0" w:color="auto"/>
            </w:tcBorders>
          </w:tcPr>
          <w:p w14:paraId="4FB527B2" w14:textId="22F64268"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pPr>
            <w:r w:rsidRPr="00BC1CDA">
              <w:t xml:space="preserve">Information </w:t>
            </w:r>
            <w:r w:rsidR="00011F9D">
              <w:t>s</w:t>
            </w:r>
            <w:r w:rsidRPr="00BC1CDA">
              <w:t>ervices</w:t>
            </w:r>
          </w:p>
        </w:tc>
        <w:tc>
          <w:tcPr>
            <w:tcW w:w="1667" w:type="pct"/>
            <w:tcBorders>
              <w:top w:val="dotted" w:sz="4" w:space="0" w:color="auto"/>
              <w:bottom w:val="dotted" w:sz="4" w:space="0" w:color="auto"/>
            </w:tcBorders>
          </w:tcPr>
          <w:p w14:paraId="73C0AEA7" w14:textId="7CE69C14"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5,312,792</w:t>
            </w:r>
          </w:p>
        </w:tc>
      </w:tr>
      <w:tr w:rsidR="00136C14" w14:paraId="34D027FE"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5E4DF5B6" w14:textId="77777777" w:rsidR="00136C14" w:rsidRDefault="00136C14" w:rsidP="00136C14">
            <w:pPr>
              <w:pStyle w:val="TableText"/>
            </w:pPr>
          </w:p>
        </w:tc>
        <w:tc>
          <w:tcPr>
            <w:tcW w:w="1666" w:type="pct"/>
            <w:tcBorders>
              <w:top w:val="dotted" w:sz="4" w:space="0" w:color="auto"/>
              <w:bottom w:val="dotted" w:sz="4" w:space="0" w:color="auto"/>
            </w:tcBorders>
          </w:tcPr>
          <w:p w14:paraId="10F77051" w14:textId="5C5E51F1"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pPr>
            <w:r>
              <w:t xml:space="preserve">People </w:t>
            </w:r>
            <w:r w:rsidR="00011F9D">
              <w:t>s</w:t>
            </w:r>
            <w:r>
              <w:t>ervices</w:t>
            </w:r>
          </w:p>
        </w:tc>
        <w:tc>
          <w:tcPr>
            <w:tcW w:w="1667" w:type="pct"/>
            <w:tcBorders>
              <w:top w:val="dotted" w:sz="4" w:space="0" w:color="auto"/>
              <w:bottom w:val="dotted" w:sz="4" w:space="0" w:color="auto"/>
            </w:tcBorders>
          </w:tcPr>
          <w:p w14:paraId="7F9C9369" w14:textId="3819C9C6"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3,055,465</w:t>
            </w:r>
          </w:p>
        </w:tc>
      </w:tr>
      <w:tr w:rsidR="00136C14" w14:paraId="02F84ACE" w14:textId="77777777" w:rsidTr="00BE6F73">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54ED60B7" w14:textId="77777777" w:rsidR="00136C14" w:rsidRPr="00BC1CDA" w:rsidRDefault="00136C14" w:rsidP="00136C14">
            <w:pPr>
              <w:pStyle w:val="TableText"/>
            </w:pPr>
          </w:p>
        </w:tc>
        <w:tc>
          <w:tcPr>
            <w:tcW w:w="1666" w:type="pct"/>
            <w:tcBorders>
              <w:top w:val="dotted" w:sz="4" w:space="0" w:color="auto"/>
              <w:bottom w:val="single" w:sz="4" w:space="0" w:color="auto"/>
            </w:tcBorders>
          </w:tcPr>
          <w:p w14:paraId="309B1710" w14:textId="6FD8381B" w:rsidR="00136C14" w:rsidRPr="00BC1CDA" w:rsidRDefault="00136C14" w:rsidP="00136C14">
            <w:pPr>
              <w:pStyle w:val="TableText"/>
              <w:cnfStyle w:val="000000000000" w:firstRow="0" w:lastRow="0" w:firstColumn="0" w:lastColumn="0" w:oddVBand="0" w:evenVBand="0" w:oddHBand="0" w:evenHBand="0" w:firstRowFirstColumn="0" w:firstRowLastColumn="0" w:lastRowFirstColumn="0" w:lastRowLastColumn="0"/>
            </w:pPr>
            <w:r w:rsidRPr="00BC1CDA">
              <w:t>Property</w:t>
            </w:r>
          </w:p>
        </w:tc>
        <w:tc>
          <w:tcPr>
            <w:tcW w:w="1667" w:type="pct"/>
            <w:tcBorders>
              <w:top w:val="dotted" w:sz="4" w:space="0" w:color="auto"/>
              <w:bottom w:val="single" w:sz="4" w:space="0" w:color="auto"/>
            </w:tcBorders>
          </w:tcPr>
          <w:p w14:paraId="48D087D8" w14:textId="777A4F38"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t>2,749,813</w:t>
            </w:r>
          </w:p>
        </w:tc>
      </w:tr>
      <w:tr w:rsidR="00136C14" w14:paraId="1A26FF5C" w14:textId="77777777" w:rsidTr="0083308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2AD76E5" w14:textId="1B436574" w:rsidR="00136C14" w:rsidRPr="00BC1CDA" w:rsidRDefault="00136C14" w:rsidP="00136C14">
            <w:pPr>
              <w:pStyle w:val="TableText"/>
            </w:pPr>
          </w:p>
        </w:tc>
        <w:tc>
          <w:tcPr>
            <w:tcW w:w="1666" w:type="pct"/>
            <w:tcBorders>
              <w:top w:val="single" w:sz="4" w:space="0" w:color="auto"/>
            </w:tcBorders>
          </w:tcPr>
          <w:p w14:paraId="13B70836" w14:textId="61985A4B" w:rsidR="00136C14" w:rsidRPr="00136C14" w:rsidRDefault="00136C14" w:rsidP="00136C14">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top w:val="single" w:sz="4" w:space="0" w:color="auto"/>
            </w:tcBorders>
          </w:tcPr>
          <w:p w14:paraId="6FC2AB00" w14:textId="1D4C1745" w:rsidR="00136C14"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18,219,831</w:t>
            </w:r>
          </w:p>
        </w:tc>
      </w:tr>
      <w:tr w:rsidR="00136C14" w14:paraId="5188AF6A" w14:textId="77777777" w:rsidTr="00E43ADD">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0033F6EA" w14:textId="0C38FF4C" w:rsidR="00136C14" w:rsidRPr="002028AA" w:rsidRDefault="000A3D57" w:rsidP="00136C14">
            <w:pPr>
              <w:pStyle w:val="TableText"/>
              <w:rPr>
                <w:rStyle w:val="Strong"/>
              </w:rPr>
            </w:pPr>
            <w:r>
              <w:rPr>
                <w:rStyle w:val="Strong"/>
              </w:rPr>
              <w:t>Total</w:t>
            </w:r>
          </w:p>
        </w:tc>
        <w:tc>
          <w:tcPr>
            <w:tcW w:w="1666" w:type="pct"/>
          </w:tcPr>
          <w:p w14:paraId="0A5A7271" w14:textId="351B8C72" w:rsidR="00136C14" w:rsidRPr="000A3D57" w:rsidRDefault="000A3D57" w:rsidP="000A3D57">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sidRPr="000A3D57">
              <w:rPr>
                <w:rStyle w:val="Strong"/>
                <w:b w:val="0"/>
                <w:bCs w:val="0"/>
              </w:rPr>
              <w:t>–</w:t>
            </w:r>
          </w:p>
        </w:tc>
        <w:tc>
          <w:tcPr>
            <w:tcW w:w="1667" w:type="pct"/>
          </w:tcPr>
          <w:p w14:paraId="4AE515F8" w14:textId="463B4908" w:rsidR="00136C14" w:rsidRPr="00B900FC" w:rsidRDefault="00136C14" w:rsidP="00136C14">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79,101,847</w:t>
            </w:r>
          </w:p>
        </w:tc>
      </w:tr>
    </w:tbl>
    <w:p w14:paraId="550814E9" w14:textId="77777777" w:rsidR="0010744F" w:rsidRPr="002E0938" w:rsidRDefault="0010744F" w:rsidP="002E0938">
      <w:pPr>
        <w:pStyle w:val="Heading2"/>
      </w:pPr>
      <w:bookmarkStart w:id="94" w:name="_Toc55901751"/>
      <w:bookmarkStart w:id="95" w:name="_Toc55901752"/>
      <w:bookmarkStart w:id="96" w:name="_Toc55901753"/>
      <w:bookmarkStart w:id="97" w:name="_Toc55901754"/>
      <w:bookmarkStart w:id="98" w:name="_Toc55901755"/>
      <w:bookmarkStart w:id="99" w:name="_Toc55901756"/>
      <w:bookmarkStart w:id="100" w:name="_Toc55901757"/>
      <w:bookmarkStart w:id="101" w:name="_Toc54337001"/>
      <w:bookmarkStart w:id="102" w:name="_Toc54337526"/>
      <w:bookmarkStart w:id="103" w:name="_Toc54338045"/>
      <w:bookmarkStart w:id="104" w:name="_Toc54338564"/>
      <w:bookmarkStart w:id="105" w:name="_Toc54339083"/>
      <w:bookmarkStart w:id="106" w:name="_Toc54339602"/>
      <w:bookmarkStart w:id="107" w:name="_Toc54340843"/>
      <w:bookmarkStart w:id="108" w:name="_Toc54341624"/>
      <w:bookmarkStart w:id="109" w:name="_Toc54342143"/>
      <w:bookmarkStart w:id="110" w:name="_Toc54342662"/>
      <w:bookmarkStart w:id="111" w:name="_Toc54343181"/>
      <w:bookmarkStart w:id="112" w:name="_Toc54868018"/>
      <w:bookmarkStart w:id="113" w:name="_Toc54881915"/>
      <w:bookmarkStart w:id="114" w:name="_Toc54980886"/>
      <w:bookmarkStart w:id="115" w:name="_Toc54981465"/>
      <w:bookmarkStart w:id="116" w:name="_Toc55033211"/>
      <w:bookmarkStart w:id="117" w:name="_Toc55033790"/>
      <w:bookmarkStart w:id="118" w:name="_Toc55034369"/>
      <w:bookmarkStart w:id="119" w:name="_Toc52886438"/>
      <w:bookmarkStart w:id="120" w:name="_Toc52969785"/>
      <w:bookmarkStart w:id="121" w:name="_Toc52972112"/>
      <w:bookmarkStart w:id="122" w:name="_Toc53148449"/>
      <w:bookmarkStart w:id="123" w:name="_Toc53652569"/>
      <w:bookmarkStart w:id="124" w:name="_Toc53671531"/>
      <w:bookmarkStart w:id="125" w:name="_Toc53671719"/>
      <w:bookmarkStart w:id="126" w:name="_Toc54092311"/>
      <w:bookmarkStart w:id="127" w:name="_Toc54092593"/>
      <w:bookmarkStart w:id="128" w:name="_Toc54092875"/>
      <w:bookmarkStart w:id="129" w:name="_Toc54093157"/>
      <w:bookmarkStart w:id="130" w:name="_Toc54093439"/>
      <w:bookmarkStart w:id="131" w:name="_Toc54337004"/>
      <w:bookmarkStart w:id="132" w:name="_Toc54337529"/>
      <w:bookmarkStart w:id="133" w:name="_Toc54338048"/>
      <w:bookmarkStart w:id="134" w:name="_Toc54338567"/>
      <w:bookmarkStart w:id="135" w:name="_Toc54339086"/>
      <w:bookmarkStart w:id="136" w:name="_Toc54339605"/>
      <w:bookmarkStart w:id="137" w:name="_Toc54340846"/>
      <w:bookmarkStart w:id="138" w:name="_Toc54341627"/>
      <w:bookmarkStart w:id="139" w:name="_Toc54342146"/>
      <w:bookmarkStart w:id="140" w:name="_Toc54342665"/>
      <w:bookmarkStart w:id="141" w:name="_Toc54343184"/>
      <w:bookmarkStart w:id="142" w:name="_Toc52886439"/>
      <w:bookmarkStart w:id="143" w:name="_Toc52969786"/>
      <w:bookmarkStart w:id="144" w:name="_Toc52972113"/>
      <w:bookmarkStart w:id="145" w:name="_Toc53148450"/>
      <w:bookmarkStart w:id="146" w:name="_Toc53652570"/>
      <w:bookmarkStart w:id="147" w:name="_Toc53671532"/>
      <w:bookmarkStart w:id="148" w:name="_Toc53671720"/>
      <w:bookmarkStart w:id="149" w:name="_Toc54092312"/>
      <w:bookmarkStart w:id="150" w:name="_Toc54092594"/>
      <w:bookmarkStart w:id="151" w:name="_Toc54092876"/>
      <w:bookmarkStart w:id="152" w:name="_Toc54093158"/>
      <w:bookmarkStart w:id="153" w:name="_Toc54093440"/>
      <w:bookmarkStart w:id="154" w:name="_Toc54337005"/>
      <w:bookmarkStart w:id="155" w:name="_Toc54337530"/>
      <w:bookmarkStart w:id="156" w:name="_Toc54338049"/>
      <w:bookmarkStart w:id="157" w:name="_Toc54338568"/>
      <w:bookmarkStart w:id="158" w:name="_Toc54339087"/>
      <w:bookmarkStart w:id="159" w:name="_Toc54339606"/>
      <w:bookmarkStart w:id="160" w:name="_Toc54340847"/>
      <w:bookmarkStart w:id="161" w:name="_Toc54341628"/>
      <w:bookmarkStart w:id="162" w:name="_Toc54342147"/>
      <w:bookmarkStart w:id="163" w:name="_Toc54342666"/>
      <w:bookmarkStart w:id="164" w:name="_Toc54343185"/>
      <w:bookmarkStart w:id="165" w:name="_Toc52886440"/>
      <w:bookmarkStart w:id="166" w:name="_Toc52969787"/>
      <w:bookmarkStart w:id="167" w:name="_Toc52972114"/>
      <w:bookmarkStart w:id="168" w:name="_Toc53148451"/>
      <w:bookmarkStart w:id="169" w:name="_Toc53652571"/>
      <w:bookmarkStart w:id="170" w:name="_Toc53671533"/>
      <w:bookmarkStart w:id="171" w:name="_Toc53671721"/>
      <w:bookmarkStart w:id="172" w:name="_Toc54092313"/>
      <w:bookmarkStart w:id="173" w:name="_Toc54092595"/>
      <w:bookmarkStart w:id="174" w:name="_Toc54092877"/>
      <w:bookmarkStart w:id="175" w:name="_Toc54093159"/>
      <w:bookmarkStart w:id="176" w:name="_Toc54093441"/>
      <w:bookmarkStart w:id="177" w:name="_Toc54337006"/>
      <w:bookmarkStart w:id="178" w:name="_Toc54337531"/>
      <w:bookmarkStart w:id="179" w:name="_Toc54338050"/>
      <w:bookmarkStart w:id="180" w:name="_Toc54338569"/>
      <w:bookmarkStart w:id="181" w:name="_Toc54339088"/>
      <w:bookmarkStart w:id="182" w:name="_Toc54339607"/>
      <w:bookmarkStart w:id="183" w:name="_Toc54340848"/>
      <w:bookmarkStart w:id="184" w:name="_Toc54341629"/>
      <w:bookmarkStart w:id="185" w:name="_Toc54342148"/>
      <w:bookmarkStart w:id="186" w:name="_Toc54342667"/>
      <w:bookmarkStart w:id="187" w:name="_Toc54343186"/>
      <w:bookmarkStart w:id="188" w:name="_Toc52886441"/>
      <w:bookmarkStart w:id="189" w:name="_Toc52969788"/>
      <w:bookmarkStart w:id="190" w:name="_Toc52972115"/>
      <w:bookmarkStart w:id="191" w:name="_Toc53148452"/>
      <w:bookmarkStart w:id="192" w:name="_Toc53652572"/>
      <w:bookmarkStart w:id="193" w:name="_Toc53671534"/>
      <w:bookmarkStart w:id="194" w:name="_Toc53671722"/>
      <w:bookmarkStart w:id="195" w:name="_Toc54092314"/>
      <w:bookmarkStart w:id="196" w:name="_Toc54092596"/>
      <w:bookmarkStart w:id="197" w:name="_Toc54092878"/>
      <w:bookmarkStart w:id="198" w:name="_Toc54093160"/>
      <w:bookmarkStart w:id="199" w:name="_Toc54093442"/>
      <w:bookmarkStart w:id="200" w:name="_Toc54337007"/>
      <w:bookmarkStart w:id="201" w:name="_Toc54337532"/>
      <w:bookmarkStart w:id="202" w:name="_Toc54338051"/>
      <w:bookmarkStart w:id="203" w:name="_Toc54338570"/>
      <w:bookmarkStart w:id="204" w:name="_Toc54339089"/>
      <w:bookmarkStart w:id="205" w:name="_Toc54339608"/>
      <w:bookmarkStart w:id="206" w:name="_Toc54340849"/>
      <w:bookmarkStart w:id="207" w:name="_Toc54341630"/>
      <w:bookmarkStart w:id="208" w:name="_Toc54342149"/>
      <w:bookmarkStart w:id="209" w:name="_Toc54342668"/>
      <w:bookmarkStart w:id="210" w:name="_Toc54343187"/>
      <w:bookmarkStart w:id="211" w:name="_Toc52886442"/>
      <w:bookmarkStart w:id="212" w:name="_Toc52969789"/>
      <w:bookmarkStart w:id="213" w:name="_Toc52972116"/>
      <w:bookmarkStart w:id="214" w:name="_Toc53148453"/>
      <w:bookmarkStart w:id="215" w:name="_Toc53652573"/>
      <w:bookmarkStart w:id="216" w:name="_Toc53671535"/>
      <w:bookmarkStart w:id="217" w:name="_Toc53671723"/>
      <w:bookmarkStart w:id="218" w:name="_Toc54092315"/>
      <w:bookmarkStart w:id="219" w:name="_Toc54092597"/>
      <w:bookmarkStart w:id="220" w:name="_Toc54092879"/>
      <w:bookmarkStart w:id="221" w:name="_Toc54093161"/>
      <w:bookmarkStart w:id="222" w:name="_Toc54093443"/>
      <w:bookmarkStart w:id="223" w:name="_Toc54337008"/>
      <w:bookmarkStart w:id="224" w:name="_Toc54337533"/>
      <w:bookmarkStart w:id="225" w:name="_Toc54338052"/>
      <w:bookmarkStart w:id="226" w:name="_Toc54338571"/>
      <w:bookmarkStart w:id="227" w:name="_Toc54339090"/>
      <w:bookmarkStart w:id="228" w:name="_Toc54339609"/>
      <w:bookmarkStart w:id="229" w:name="_Toc54340850"/>
      <w:bookmarkStart w:id="230" w:name="_Toc54341631"/>
      <w:bookmarkStart w:id="231" w:name="_Toc54342150"/>
      <w:bookmarkStart w:id="232" w:name="_Toc54342669"/>
      <w:bookmarkStart w:id="233" w:name="_Toc54343188"/>
      <w:bookmarkStart w:id="234" w:name="_Toc52886443"/>
      <w:bookmarkStart w:id="235" w:name="_Toc52969790"/>
      <w:bookmarkStart w:id="236" w:name="_Toc52972117"/>
      <w:bookmarkStart w:id="237" w:name="_Toc53148454"/>
      <w:bookmarkStart w:id="238" w:name="_Toc53652574"/>
      <w:bookmarkStart w:id="239" w:name="_Toc53671536"/>
      <w:bookmarkStart w:id="240" w:name="_Toc53671724"/>
      <w:bookmarkStart w:id="241" w:name="_Toc54092316"/>
      <w:bookmarkStart w:id="242" w:name="_Toc54092598"/>
      <w:bookmarkStart w:id="243" w:name="_Toc54092880"/>
      <w:bookmarkStart w:id="244" w:name="_Toc54093162"/>
      <w:bookmarkStart w:id="245" w:name="_Toc54093444"/>
      <w:bookmarkStart w:id="246" w:name="_Toc54337009"/>
      <w:bookmarkStart w:id="247" w:name="_Toc54337534"/>
      <w:bookmarkStart w:id="248" w:name="_Toc54338053"/>
      <w:bookmarkStart w:id="249" w:name="_Toc54338572"/>
      <w:bookmarkStart w:id="250" w:name="_Toc54339091"/>
      <w:bookmarkStart w:id="251" w:name="_Toc54339610"/>
      <w:bookmarkStart w:id="252" w:name="_Toc54340851"/>
      <w:bookmarkStart w:id="253" w:name="_Toc54341632"/>
      <w:bookmarkStart w:id="254" w:name="_Toc54342151"/>
      <w:bookmarkStart w:id="255" w:name="_Toc54342670"/>
      <w:bookmarkStart w:id="256" w:name="_Toc54343189"/>
      <w:bookmarkStart w:id="257" w:name="_Toc52365042"/>
      <w:bookmarkStart w:id="258" w:name="_Toc52365043"/>
      <w:bookmarkStart w:id="259" w:name="_Toc54092319"/>
      <w:bookmarkStart w:id="260" w:name="_Toc54092601"/>
      <w:bookmarkStart w:id="261" w:name="_Toc54092883"/>
      <w:bookmarkStart w:id="262" w:name="_Toc54093165"/>
      <w:bookmarkStart w:id="263" w:name="_Toc54093447"/>
      <w:bookmarkStart w:id="264" w:name="_Toc54337012"/>
      <w:bookmarkStart w:id="265" w:name="_Toc54337537"/>
      <w:bookmarkStart w:id="266" w:name="_Toc54338056"/>
      <w:bookmarkStart w:id="267" w:name="_Toc54338575"/>
      <w:bookmarkStart w:id="268" w:name="_Toc54339094"/>
      <w:bookmarkStart w:id="269" w:name="_Toc54339613"/>
      <w:bookmarkStart w:id="270" w:name="_Toc54340854"/>
      <w:bookmarkStart w:id="271" w:name="_Toc54341635"/>
      <w:bookmarkStart w:id="272" w:name="_Toc54342154"/>
      <w:bookmarkStart w:id="273" w:name="_Toc54342673"/>
      <w:bookmarkStart w:id="274" w:name="_Toc54343192"/>
      <w:bookmarkStart w:id="275" w:name="_Toc54868022"/>
      <w:bookmarkStart w:id="276" w:name="_Toc54881919"/>
      <w:bookmarkStart w:id="277" w:name="_Toc54980891"/>
      <w:bookmarkStart w:id="278" w:name="_Toc54981470"/>
      <w:bookmarkStart w:id="279" w:name="_Toc55033216"/>
      <w:bookmarkStart w:id="280" w:name="_Toc55033795"/>
      <w:bookmarkStart w:id="281" w:name="_Toc55034374"/>
      <w:bookmarkStart w:id="282" w:name="_Toc54092320"/>
      <w:bookmarkStart w:id="283" w:name="_Toc54092602"/>
      <w:bookmarkStart w:id="284" w:name="_Toc54092884"/>
      <w:bookmarkStart w:id="285" w:name="_Toc54093166"/>
      <w:bookmarkStart w:id="286" w:name="_Toc54093448"/>
      <w:bookmarkStart w:id="287" w:name="_Toc54337013"/>
      <w:bookmarkStart w:id="288" w:name="_Toc54337538"/>
      <w:bookmarkStart w:id="289" w:name="_Toc54338057"/>
      <w:bookmarkStart w:id="290" w:name="_Toc54338576"/>
      <w:bookmarkStart w:id="291" w:name="_Toc54339095"/>
      <w:bookmarkStart w:id="292" w:name="_Toc54339614"/>
      <w:bookmarkStart w:id="293" w:name="_Toc54340855"/>
      <w:bookmarkStart w:id="294" w:name="_Toc54341636"/>
      <w:bookmarkStart w:id="295" w:name="_Toc54342155"/>
      <w:bookmarkStart w:id="296" w:name="_Toc54342674"/>
      <w:bookmarkStart w:id="297" w:name="_Toc54343193"/>
      <w:bookmarkStart w:id="298" w:name="_Toc54868023"/>
      <w:bookmarkStart w:id="299" w:name="_Toc54881920"/>
      <w:bookmarkStart w:id="300" w:name="_Toc54980892"/>
      <w:bookmarkStart w:id="301" w:name="_Toc54981471"/>
      <w:bookmarkStart w:id="302" w:name="_Toc55033217"/>
      <w:bookmarkStart w:id="303" w:name="_Toc55033796"/>
      <w:bookmarkStart w:id="304" w:name="_Toc55034375"/>
      <w:bookmarkStart w:id="305" w:name="_Toc54092321"/>
      <w:bookmarkStart w:id="306" w:name="_Toc54092603"/>
      <w:bookmarkStart w:id="307" w:name="_Toc54092885"/>
      <w:bookmarkStart w:id="308" w:name="_Toc54093167"/>
      <w:bookmarkStart w:id="309" w:name="_Toc54093449"/>
      <w:bookmarkStart w:id="310" w:name="_Toc54337014"/>
      <w:bookmarkStart w:id="311" w:name="_Toc54337539"/>
      <w:bookmarkStart w:id="312" w:name="_Toc54338058"/>
      <w:bookmarkStart w:id="313" w:name="_Toc54338577"/>
      <w:bookmarkStart w:id="314" w:name="_Toc54339096"/>
      <w:bookmarkStart w:id="315" w:name="_Toc54339615"/>
      <w:bookmarkStart w:id="316" w:name="_Toc54340856"/>
      <w:bookmarkStart w:id="317" w:name="_Toc54341637"/>
      <w:bookmarkStart w:id="318" w:name="_Toc54342156"/>
      <w:bookmarkStart w:id="319" w:name="_Toc54342675"/>
      <w:bookmarkStart w:id="320" w:name="_Toc54343194"/>
      <w:bookmarkStart w:id="321" w:name="_Toc54868024"/>
      <w:bookmarkStart w:id="322" w:name="_Toc54881921"/>
      <w:bookmarkStart w:id="323" w:name="_Toc54980893"/>
      <w:bookmarkStart w:id="324" w:name="_Toc54981472"/>
      <w:bookmarkStart w:id="325" w:name="_Toc55033218"/>
      <w:bookmarkStart w:id="326" w:name="_Toc55033797"/>
      <w:bookmarkStart w:id="327" w:name="_Toc55034376"/>
      <w:bookmarkStart w:id="328" w:name="_Toc54092322"/>
      <w:bookmarkStart w:id="329" w:name="_Toc54092604"/>
      <w:bookmarkStart w:id="330" w:name="_Toc54092886"/>
      <w:bookmarkStart w:id="331" w:name="_Toc54093168"/>
      <w:bookmarkStart w:id="332" w:name="_Toc54093450"/>
      <w:bookmarkStart w:id="333" w:name="_Toc54337015"/>
      <w:bookmarkStart w:id="334" w:name="_Toc54337540"/>
      <w:bookmarkStart w:id="335" w:name="_Toc54338059"/>
      <w:bookmarkStart w:id="336" w:name="_Toc54338578"/>
      <w:bookmarkStart w:id="337" w:name="_Toc54339097"/>
      <w:bookmarkStart w:id="338" w:name="_Toc54339616"/>
      <w:bookmarkStart w:id="339" w:name="_Toc54340857"/>
      <w:bookmarkStart w:id="340" w:name="_Toc54341638"/>
      <w:bookmarkStart w:id="341" w:name="_Toc54342157"/>
      <w:bookmarkStart w:id="342" w:name="_Toc54342676"/>
      <w:bookmarkStart w:id="343" w:name="_Toc54343195"/>
      <w:bookmarkStart w:id="344" w:name="_Toc54868025"/>
      <w:bookmarkStart w:id="345" w:name="_Toc54881922"/>
      <w:bookmarkStart w:id="346" w:name="_Toc54980894"/>
      <w:bookmarkStart w:id="347" w:name="_Toc54981473"/>
      <w:bookmarkStart w:id="348" w:name="_Toc55033219"/>
      <w:bookmarkStart w:id="349" w:name="_Toc55033798"/>
      <w:bookmarkStart w:id="350" w:name="_Toc55034377"/>
      <w:bookmarkStart w:id="351" w:name="_Toc54092323"/>
      <w:bookmarkStart w:id="352" w:name="_Toc54092605"/>
      <w:bookmarkStart w:id="353" w:name="_Toc54092887"/>
      <w:bookmarkStart w:id="354" w:name="_Toc54093169"/>
      <w:bookmarkStart w:id="355" w:name="_Toc54093451"/>
      <w:bookmarkStart w:id="356" w:name="_Toc54337016"/>
      <w:bookmarkStart w:id="357" w:name="_Toc54337541"/>
      <w:bookmarkStart w:id="358" w:name="_Toc54338060"/>
      <w:bookmarkStart w:id="359" w:name="_Toc54338579"/>
      <w:bookmarkStart w:id="360" w:name="_Toc54339098"/>
      <w:bookmarkStart w:id="361" w:name="_Toc54339617"/>
      <w:bookmarkStart w:id="362" w:name="_Toc54340858"/>
      <w:bookmarkStart w:id="363" w:name="_Toc54341639"/>
      <w:bookmarkStart w:id="364" w:name="_Toc54342158"/>
      <w:bookmarkStart w:id="365" w:name="_Toc54342677"/>
      <w:bookmarkStart w:id="366" w:name="_Toc54343196"/>
      <w:bookmarkStart w:id="367" w:name="_Toc54868026"/>
      <w:bookmarkStart w:id="368" w:name="_Toc54881923"/>
      <w:bookmarkStart w:id="369" w:name="_Toc54980895"/>
      <w:bookmarkStart w:id="370" w:name="_Toc54981474"/>
      <w:bookmarkStart w:id="371" w:name="_Toc55033220"/>
      <w:bookmarkStart w:id="372" w:name="_Toc55033799"/>
      <w:bookmarkStart w:id="373" w:name="_Toc55034378"/>
      <w:bookmarkStart w:id="374" w:name="_Toc54092324"/>
      <w:bookmarkStart w:id="375" w:name="_Toc54092606"/>
      <w:bookmarkStart w:id="376" w:name="_Toc54092888"/>
      <w:bookmarkStart w:id="377" w:name="_Toc54093170"/>
      <w:bookmarkStart w:id="378" w:name="_Toc54093452"/>
      <w:bookmarkStart w:id="379" w:name="_Toc54337017"/>
      <w:bookmarkStart w:id="380" w:name="_Toc54337542"/>
      <w:bookmarkStart w:id="381" w:name="_Toc54338061"/>
      <w:bookmarkStart w:id="382" w:name="_Toc54338580"/>
      <w:bookmarkStart w:id="383" w:name="_Toc54339099"/>
      <w:bookmarkStart w:id="384" w:name="_Toc54339618"/>
      <w:bookmarkStart w:id="385" w:name="_Toc54340859"/>
      <w:bookmarkStart w:id="386" w:name="_Toc54341640"/>
      <w:bookmarkStart w:id="387" w:name="_Toc54342159"/>
      <w:bookmarkStart w:id="388" w:name="_Toc54342678"/>
      <w:bookmarkStart w:id="389" w:name="_Toc54343197"/>
      <w:bookmarkStart w:id="390" w:name="_Toc54868027"/>
      <w:bookmarkStart w:id="391" w:name="_Toc54881924"/>
      <w:bookmarkStart w:id="392" w:name="_Toc54980896"/>
      <w:bookmarkStart w:id="393" w:name="_Toc54981475"/>
      <w:bookmarkStart w:id="394" w:name="_Toc55033221"/>
      <w:bookmarkStart w:id="395" w:name="_Toc55033800"/>
      <w:bookmarkStart w:id="396" w:name="_Toc55034379"/>
      <w:bookmarkStart w:id="397" w:name="_Toc54092325"/>
      <w:bookmarkStart w:id="398" w:name="_Toc54092607"/>
      <w:bookmarkStart w:id="399" w:name="_Toc54092889"/>
      <w:bookmarkStart w:id="400" w:name="_Toc54093171"/>
      <w:bookmarkStart w:id="401" w:name="_Toc54093453"/>
      <w:bookmarkStart w:id="402" w:name="_Toc54337018"/>
      <w:bookmarkStart w:id="403" w:name="_Toc54337543"/>
      <w:bookmarkStart w:id="404" w:name="_Toc54338062"/>
      <w:bookmarkStart w:id="405" w:name="_Toc54338581"/>
      <w:bookmarkStart w:id="406" w:name="_Toc54339100"/>
      <w:bookmarkStart w:id="407" w:name="_Toc54339619"/>
      <w:bookmarkStart w:id="408" w:name="_Toc54340860"/>
      <w:bookmarkStart w:id="409" w:name="_Toc54341641"/>
      <w:bookmarkStart w:id="410" w:name="_Toc54342160"/>
      <w:bookmarkStart w:id="411" w:name="_Toc54342679"/>
      <w:bookmarkStart w:id="412" w:name="_Toc54343198"/>
      <w:bookmarkStart w:id="413" w:name="_Toc54868028"/>
      <w:bookmarkStart w:id="414" w:name="_Toc54881925"/>
      <w:bookmarkStart w:id="415" w:name="_Toc54980897"/>
      <w:bookmarkStart w:id="416" w:name="_Toc54981476"/>
      <w:bookmarkStart w:id="417" w:name="_Toc55033222"/>
      <w:bookmarkStart w:id="418" w:name="_Toc55033801"/>
      <w:bookmarkStart w:id="419" w:name="_Toc55034380"/>
      <w:bookmarkStart w:id="420" w:name="_Toc54092326"/>
      <w:bookmarkStart w:id="421" w:name="_Toc54092608"/>
      <w:bookmarkStart w:id="422" w:name="_Toc54092890"/>
      <w:bookmarkStart w:id="423" w:name="_Toc54093172"/>
      <w:bookmarkStart w:id="424" w:name="_Toc54093454"/>
      <w:bookmarkStart w:id="425" w:name="_Toc54337019"/>
      <w:bookmarkStart w:id="426" w:name="_Toc54337544"/>
      <w:bookmarkStart w:id="427" w:name="_Toc54338063"/>
      <w:bookmarkStart w:id="428" w:name="_Toc54338582"/>
      <w:bookmarkStart w:id="429" w:name="_Toc54339101"/>
      <w:bookmarkStart w:id="430" w:name="_Toc54339620"/>
      <w:bookmarkStart w:id="431" w:name="_Toc54340861"/>
      <w:bookmarkStart w:id="432" w:name="_Toc54341642"/>
      <w:bookmarkStart w:id="433" w:name="_Toc54342161"/>
      <w:bookmarkStart w:id="434" w:name="_Toc54342680"/>
      <w:bookmarkStart w:id="435" w:name="_Toc54343199"/>
      <w:bookmarkStart w:id="436" w:name="_Toc54868029"/>
      <w:bookmarkStart w:id="437" w:name="_Toc54881926"/>
      <w:bookmarkStart w:id="438" w:name="_Toc54980898"/>
      <w:bookmarkStart w:id="439" w:name="_Toc54981477"/>
      <w:bookmarkStart w:id="440" w:name="_Toc55033223"/>
      <w:bookmarkStart w:id="441" w:name="_Toc55033802"/>
      <w:bookmarkStart w:id="442" w:name="_Toc55034381"/>
      <w:bookmarkStart w:id="443" w:name="_Toc54092327"/>
      <w:bookmarkStart w:id="444" w:name="_Toc54092609"/>
      <w:bookmarkStart w:id="445" w:name="_Toc54092891"/>
      <w:bookmarkStart w:id="446" w:name="_Toc54093173"/>
      <w:bookmarkStart w:id="447" w:name="_Toc54093455"/>
      <w:bookmarkStart w:id="448" w:name="_Toc54337020"/>
      <w:bookmarkStart w:id="449" w:name="_Toc54337545"/>
      <w:bookmarkStart w:id="450" w:name="_Toc54338064"/>
      <w:bookmarkStart w:id="451" w:name="_Toc54338583"/>
      <w:bookmarkStart w:id="452" w:name="_Toc54339102"/>
      <w:bookmarkStart w:id="453" w:name="_Toc54339621"/>
      <w:bookmarkStart w:id="454" w:name="_Toc54340862"/>
      <w:bookmarkStart w:id="455" w:name="_Toc54341643"/>
      <w:bookmarkStart w:id="456" w:name="_Toc54342162"/>
      <w:bookmarkStart w:id="457" w:name="_Toc54342681"/>
      <w:bookmarkStart w:id="458" w:name="_Toc54343200"/>
      <w:bookmarkStart w:id="459" w:name="_Toc54868030"/>
      <w:bookmarkStart w:id="460" w:name="_Toc54881927"/>
      <w:bookmarkStart w:id="461" w:name="_Toc54980899"/>
      <w:bookmarkStart w:id="462" w:name="_Toc54981478"/>
      <w:bookmarkStart w:id="463" w:name="_Toc55033224"/>
      <w:bookmarkStart w:id="464" w:name="_Toc55033803"/>
      <w:bookmarkStart w:id="465" w:name="_Toc55034382"/>
      <w:bookmarkStart w:id="466" w:name="_Toc54092328"/>
      <w:bookmarkStart w:id="467" w:name="_Toc54092610"/>
      <w:bookmarkStart w:id="468" w:name="_Toc54092892"/>
      <w:bookmarkStart w:id="469" w:name="_Toc54093174"/>
      <w:bookmarkStart w:id="470" w:name="_Toc54093456"/>
      <w:bookmarkStart w:id="471" w:name="_Toc54337021"/>
      <w:bookmarkStart w:id="472" w:name="_Toc54337546"/>
      <w:bookmarkStart w:id="473" w:name="_Toc54338065"/>
      <w:bookmarkStart w:id="474" w:name="_Toc54338584"/>
      <w:bookmarkStart w:id="475" w:name="_Toc54339103"/>
      <w:bookmarkStart w:id="476" w:name="_Toc54339622"/>
      <w:bookmarkStart w:id="477" w:name="_Toc54340863"/>
      <w:bookmarkStart w:id="478" w:name="_Toc54341644"/>
      <w:bookmarkStart w:id="479" w:name="_Toc54342163"/>
      <w:bookmarkStart w:id="480" w:name="_Toc54342682"/>
      <w:bookmarkStart w:id="481" w:name="_Toc54343201"/>
      <w:bookmarkStart w:id="482" w:name="_Toc54868031"/>
      <w:bookmarkStart w:id="483" w:name="_Toc54881928"/>
      <w:bookmarkStart w:id="484" w:name="_Toc54980900"/>
      <w:bookmarkStart w:id="485" w:name="_Toc54981479"/>
      <w:bookmarkStart w:id="486" w:name="_Toc55033225"/>
      <w:bookmarkStart w:id="487" w:name="_Toc55033804"/>
      <w:bookmarkStart w:id="488" w:name="_Toc55034383"/>
      <w:bookmarkStart w:id="489" w:name="_Toc54092329"/>
      <w:bookmarkStart w:id="490" w:name="_Toc54092611"/>
      <w:bookmarkStart w:id="491" w:name="_Toc54092893"/>
      <w:bookmarkStart w:id="492" w:name="_Toc54093175"/>
      <w:bookmarkStart w:id="493" w:name="_Toc54093457"/>
      <w:bookmarkStart w:id="494" w:name="_Toc54337022"/>
      <w:bookmarkStart w:id="495" w:name="_Toc54337547"/>
      <w:bookmarkStart w:id="496" w:name="_Toc54338066"/>
      <w:bookmarkStart w:id="497" w:name="_Toc54338585"/>
      <w:bookmarkStart w:id="498" w:name="_Toc54339104"/>
      <w:bookmarkStart w:id="499" w:name="_Toc54339623"/>
      <w:bookmarkStart w:id="500" w:name="_Toc54340864"/>
      <w:bookmarkStart w:id="501" w:name="_Toc54341645"/>
      <w:bookmarkStart w:id="502" w:name="_Toc54342164"/>
      <w:bookmarkStart w:id="503" w:name="_Toc54342683"/>
      <w:bookmarkStart w:id="504" w:name="_Toc54343202"/>
      <w:bookmarkStart w:id="505" w:name="_Toc54868032"/>
      <w:bookmarkStart w:id="506" w:name="_Toc54881929"/>
      <w:bookmarkStart w:id="507" w:name="_Toc54980901"/>
      <w:bookmarkStart w:id="508" w:name="_Toc54981480"/>
      <w:bookmarkStart w:id="509" w:name="_Toc55033226"/>
      <w:bookmarkStart w:id="510" w:name="_Toc55033805"/>
      <w:bookmarkStart w:id="511" w:name="_Toc55034384"/>
      <w:bookmarkStart w:id="512" w:name="_Toc54092330"/>
      <w:bookmarkStart w:id="513" w:name="_Toc54092612"/>
      <w:bookmarkStart w:id="514" w:name="_Toc54092894"/>
      <w:bookmarkStart w:id="515" w:name="_Toc54093176"/>
      <w:bookmarkStart w:id="516" w:name="_Toc54093458"/>
      <w:bookmarkStart w:id="517" w:name="_Toc54337023"/>
      <w:bookmarkStart w:id="518" w:name="_Toc54337548"/>
      <w:bookmarkStart w:id="519" w:name="_Toc54338067"/>
      <w:bookmarkStart w:id="520" w:name="_Toc54338586"/>
      <w:bookmarkStart w:id="521" w:name="_Toc54339105"/>
      <w:bookmarkStart w:id="522" w:name="_Toc54339624"/>
      <w:bookmarkStart w:id="523" w:name="_Toc54340865"/>
      <w:bookmarkStart w:id="524" w:name="_Toc54341646"/>
      <w:bookmarkStart w:id="525" w:name="_Toc54342165"/>
      <w:bookmarkStart w:id="526" w:name="_Toc54342684"/>
      <w:bookmarkStart w:id="527" w:name="_Toc54343203"/>
      <w:bookmarkStart w:id="528" w:name="_Toc54868033"/>
      <w:bookmarkStart w:id="529" w:name="_Toc54881930"/>
      <w:bookmarkStart w:id="530" w:name="_Toc54980902"/>
      <w:bookmarkStart w:id="531" w:name="_Toc54981481"/>
      <w:bookmarkStart w:id="532" w:name="_Toc55033227"/>
      <w:bookmarkStart w:id="533" w:name="_Toc55033806"/>
      <w:bookmarkStart w:id="534" w:name="_Toc55034385"/>
      <w:bookmarkStart w:id="535" w:name="_Toc54092331"/>
      <w:bookmarkStart w:id="536" w:name="_Toc54092613"/>
      <w:bookmarkStart w:id="537" w:name="_Toc54092895"/>
      <w:bookmarkStart w:id="538" w:name="_Toc54093177"/>
      <w:bookmarkStart w:id="539" w:name="_Toc54093459"/>
      <w:bookmarkStart w:id="540" w:name="_Toc54337024"/>
      <w:bookmarkStart w:id="541" w:name="_Toc54337549"/>
      <w:bookmarkStart w:id="542" w:name="_Toc54338068"/>
      <w:bookmarkStart w:id="543" w:name="_Toc54338587"/>
      <w:bookmarkStart w:id="544" w:name="_Toc54339106"/>
      <w:bookmarkStart w:id="545" w:name="_Toc54339625"/>
      <w:bookmarkStart w:id="546" w:name="_Toc54340866"/>
      <w:bookmarkStart w:id="547" w:name="_Toc54341647"/>
      <w:bookmarkStart w:id="548" w:name="_Toc54342166"/>
      <w:bookmarkStart w:id="549" w:name="_Toc54342685"/>
      <w:bookmarkStart w:id="550" w:name="_Toc54343204"/>
      <w:bookmarkStart w:id="551" w:name="_Toc54868034"/>
      <w:bookmarkStart w:id="552" w:name="_Toc54881931"/>
      <w:bookmarkStart w:id="553" w:name="_Toc54980903"/>
      <w:bookmarkStart w:id="554" w:name="_Toc54981482"/>
      <w:bookmarkStart w:id="555" w:name="_Toc55033228"/>
      <w:bookmarkStart w:id="556" w:name="_Toc55033807"/>
      <w:bookmarkStart w:id="557" w:name="_Toc55034386"/>
      <w:bookmarkStart w:id="558" w:name="_Toc54092332"/>
      <w:bookmarkStart w:id="559" w:name="_Toc54092614"/>
      <w:bookmarkStart w:id="560" w:name="_Toc54092896"/>
      <w:bookmarkStart w:id="561" w:name="_Toc54093178"/>
      <w:bookmarkStart w:id="562" w:name="_Toc54093460"/>
      <w:bookmarkStart w:id="563" w:name="_Toc54337025"/>
      <w:bookmarkStart w:id="564" w:name="_Toc54337550"/>
      <w:bookmarkStart w:id="565" w:name="_Toc54338069"/>
      <w:bookmarkStart w:id="566" w:name="_Toc54338588"/>
      <w:bookmarkStart w:id="567" w:name="_Toc54339107"/>
      <w:bookmarkStart w:id="568" w:name="_Toc54339626"/>
      <w:bookmarkStart w:id="569" w:name="_Toc54340867"/>
      <w:bookmarkStart w:id="570" w:name="_Toc54341648"/>
      <w:bookmarkStart w:id="571" w:name="_Toc54342167"/>
      <w:bookmarkStart w:id="572" w:name="_Toc54342686"/>
      <w:bookmarkStart w:id="573" w:name="_Toc54343205"/>
      <w:bookmarkStart w:id="574" w:name="_Toc54868035"/>
      <w:bookmarkStart w:id="575" w:name="_Toc54881932"/>
      <w:bookmarkStart w:id="576" w:name="_Toc54980904"/>
      <w:bookmarkStart w:id="577" w:name="_Toc54981483"/>
      <w:bookmarkStart w:id="578" w:name="_Toc55033229"/>
      <w:bookmarkStart w:id="579" w:name="_Toc55033808"/>
      <w:bookmarkStart w:id="580" w:name="_Toc55034387"/>
      <w:bookmarkStart w:id="581" w:name="_Toc54092333"/>
      <w:bookmarkStart w:id="582" w:name="_Toc54092615"/>
      <w:bookmarkStart w:id="583" w:name="_Toc54092897"/>
      <w:bookmarkStart w:id="584" w:name="_Toc54093179"/>
      <w:bookmarkStart w:id="585" w:name="_Toc54093461"/>
      <w:bookmarkStart w:id="586" w:name="_Toc54337026"/>
      <w:bookmarkStart w:id="587" w:name="_Toc54337551"/>
      <w:bookmarkStart w:id="588" w:name="_Toc54338070"/>
      <w:bookmarkStart w:id="589" w:name="_Toc54338589"/>
      <w:bookmarkStart w:id="590" w:name="_Toc54339108"/>
      <w:bookmarkStart w:id="591" w:name="_Toc54339627"/>
      <w:bookmarkStart w:id="592" w:name="_Toc54340868"/>
      <w:bookmarkStart w:id="593" w:name="_Toc54341649"/>
      <w:bookmarkStart w:id="594" w:name="_Toc54342168"/>
      <w:bookmarkStart w:id="595" w:name="_Toc54342687"/>
      <w:bookmarkStart w:id="596" w:name="_Toc54343206"/>
      <w:bookmarkStart w:id="597" w:name="_Toc54868036"/>
      <w:bookmarkStart w:id="598" w:name="_Toc54881933"/>
      <w:bookmarkStart w:id="599" w:name="_Toc54980905"/>
      <w:bookmarkStart w:id="600" w:name="_Toc54981484"/>
      <w:bookmarkStart w:id="601" w:name="_Toc55033230"/>
      <w:bookmarkStart w:id="602" w:name="_Toc55033809"/>
      <w:bookmarkStart w:id="603" w:name="_Toc55034388"/>
      <w:bookmarkStart w:id="604" w:name="_Toc54092334"/>
      <w:bookmarkStart w:id="605" w:name="_Toc54092616"/>
      <w:bookmarkStart w:id="606" w:name="_Toc54092898"/>
      <w:bookmarkStart w:id="607" w:name="_Toc54093180"/>
      <w:bookmarkStart w:id="608" w:name="_Toc54093462"/>
      <w:bookmarkStart w:id="609" w:name="_Toc54337027"/>
      <w:bookmarkStart w:id="610" w:name="_Toc54337552"/>
      <w:bookmarkStart w:id="611" w:name="_Toc54338071"/>
      <w:bookmarkStart w:id="612" w:name="_Toc54338590"/>
      <w:bookmarkStart w:id="613" w:name="_Toc54339109"/>
      <w:bookmarkStart w:id="614" w:name="_Toc54339628"/>
      <w:bookmarkStart w:id="615" w:name="_Toc54340869"/>
      <w:bookmarkStart w:id="616" w:name="_Toc54341650"/>
      <w:bookmarkStart w:id="617" w:name="_Toc54342169"/>
      <w:bookmarkStart w:id="618" w:name="_Toc54342688"/>
      <w:bookmarkStart w:id="619" w:name="_Toc54343207"/>
      <w:bookmarkStart w:id="620" w:name="_Toc54868037"/>
      <w:bookmarkStart w:id="621" w:name="_Toc54881934"/>
      <w:bookmarkStart w:id="622" w:name="_Toc54980906"/>
      <w:bookmarkStart w:id="623" w:name="_Toc54981485"/>
      <w:bookmarkStart w:id="624" w:name="_Toc55033231"/>
      <w:bookmarkStart w:id="625" w:name="_Toc55033810"/>
      <w:bookmarkStart w:id="626" w:name="_Toc55034389"/>
      <w:bookmarkStart w:id="627" w:name="_Toc54092335"/>
      <w:bookmarkStart w:id="628" w:name="_Toc54092617"/>
      <w:bookmarkStart w:id="629" w:name="_Toc54092899"/>
      <w:bookmarkStart w:id="630" w:name="_Toc54093181"/>
      <w:bookmarkStart w:id="631" w:name="_Toc54093463"/>
      <w:bookmarkStart w:id="632" w:name="_Toc54337028"/>
      <w:bookmarkStart w:id="633" w:name="_Toc54337553"/>
      <w:bookmarkStart w:id="634" w:name="_Toc54338072"/>
      <w:bookmarkStart w:id="635" w:name="_Toc54338591"/>
      <w:bookmarkStart w:id="636" w:name="_Toc54339110"/>
      <w:bookmarkStart w:id="637" w:name="_Toc54339629"/>
      <w:bookmarkStart w:id="638" w:name="_Toc54340870"/>
      <w:bookmarkStart w:id="639" w:name="_Toc54341651"/>
      <w:bookmarkStart w:id="640" w:name="_Toc54342170"/>
      <w:bookmarkStart w:id="641" w:name="_Toc54342689"/>
      <w:bookmarkStart w:id="642" w:name="_Toc54343208"/>
      <w:bookmarkStart w:id="643" w:name="_Toc54868038"/>
      <w:bookmarkStart w:id="644" w:name="_Toc54881935"/>
      <w:bookmarkStart w:id="645" w:name="_Toc54980907"/>
      <w:bookmarkStart w:id="646" w:name="_Toc54981486"/>
      <w:bookmarkStart w:id="647" w:name="_Toc55033232"/>
      <w:bookmarkStart w:id="648" w:name="_Toc55033811"/>
      <w:bookmarkStart w:id="649" w:name="_Toc55034390"/>
      <w:bookmarkStart w:id="650" w:name="_Toc54092336"/>
      <w:bookmarkStart w:id="651" w:name="_Toc54092618"/>
      <w:bookmarkStart w:id="652" w:name="_Toc54092900"/>
      <w:bookmarkStart w:id="653" w:name="_Toc54093182"/>
      <w:bookmarkStart w:id="654" w:name="_Toc54093464"/>
      <w:bookmarkStart w:id="655" w:name="_Toc54337029"/>
      <w:bookmarkStart w:id="656" w:name="_Toc54337554"/>
      <w:bookmarkStart w:id="657" w:name="_Toc54338073"/>
      <w:bookmarkStart w:id="658" w:name="_Toc54338592"/>
      <w:bookmarkStart w:id="659" w:name="_Toc54339111"/>
      <w:bookmarkStart w:id="660" w:name="_Toc54339630"/>
      <w:bookmarkStart w:id="661" w:name="_Toc54340871"/>
      <w:bookmarkStart w:id="662" w:name="_Toc54341652"/>
      <w:bookmarkStart w:id="663" w:name="_Toc54342171"/>
      <w:bookmarkStart w:id="664" w:name="_Toc54342690"/>
      <w:bookmarkStart w:id="665" w:name="_Toc54343209"/>
      <w:bookmarkStart w:id="666" w:name="_Toc54868039"/>
      <w:bookmarkStart w:id="667" w:name="_Toc54881936"/>
      <w:bookmarkStart w:id="668" w:name="_Toc54980908"/>
      <w:bookmarkStart w:id="669" w:name="_Toc54981487"/>
      <w:bookmarkStart w:id="670" w:name="_Toc55033233"/>
      <w:bookmarkStart w:id="671" w:name="_Toc55033812"/>
      <w:bookmarkStart w:id="672" w:name="_Toc55034391"/>
      <w:bookmarkStart w:id="673" w:name="_Toc54092337"/>
      <w:bookmarkStart w:id="674" w:name="_Toc54092619"/>
      <w:bookmarkStart w:id="675" w:name="_Toc54092901"/>
      <w:bookmarkStart w:id="676" w:name="_Toc54093183"/>
      <w:bookmarkStart w:id="677" w:name="_Toc54093465"/>
      <w:bookmarkStart w:id="678" w:name="_Toc54337030"/>
      <w:bookmarkStart w:id="679" w:name="_Toc54337555"/>
      <w:bookmarkStart w:id="680" w:name="_Toc54338074"/>
      <w:bookmarkStart w:id="681" w:name="_Toc54338593"/>
      <w:bookmarkStart w:id="682" w:name="_Toc54339112"/>
      <w:bookmarkStart w:id="683" w:name="_Toc54339631"/>
      <w:bookmarkStart w:id="684" w:name="_Toc54340872"/>
      <w:bookmarkStart w:id="685" w:name="_Toc54341653"/>
      <w:bookmarkStart w:id="686" w:name="_Toc54342172"/>
      <w:bookmarkStart w:id="687" w:name="_Toc54342691"/>
      <w:bookmarkStart w:id="688" w:name="_Toc54343210"/>
      <w:bookmarkStart w:id="689" w:name="_Toc54868040"/>
      <w:bookmarkStart w:id="690" w:name="_Toc54881937"/>
      <w:bookmarkStart w:id="691" w:name="_Toc54980909"/>
      <w:bookmarkStart w:id="692" w:name="_Toc54981488"/>
      <w:bookmarkStart w:id="693" w:name="_Toc55033234"/>
      <w:bookmarkStart w:id="694" w:name="_Toc55033813"/>
      <w:bookmarkStart w:id="695" w:name="_Toc55034392"/>
      <w:bookmarkStart w:id="696" w:name="_Toc54092338"/>
      <w:bookmarkStart w:id="697" w:name="_Toc54092620"/>
      <w:bookmarkStart w:id="698" w:name="_Toc54092902"/>
      <w:bookmarkStart w:id="699" w:name="_Toc54093184"/>
      <w:bookmarkStart w:id="700" w:name="_Toc54093466"/>
      <w:bookmarkStart w:id="701" w:name="_Toc54337031"/>
      <w:bookmarkStart w:id="702" w:name="_Toc54337556"/>
      <w:bookmarkStart w:id="703" w:name="_Toc54338075"/>
      <w:bookmarkStart w:id="704" w:name="_Toc54338594"/>
      <w:bookmarkStart w:id="705" w:name="_Toc54339113"/>
      <w:bookmarkStart w:id="706" w:name="_Toc54339632"/>
      <w:bookmarkStart w:id="707" w:name="_Toc54340873"/>
      <w:bookmarkStart w:id="708" w:name="_Toc54341654"/>
      <w:bookmarkStart w:id="709" w:name="_Toc54342173"/>
      <w:bookmarkStart w:id="710" w:name="_Toc54342692"/>
      <w:bookmarkStart w:id="711" w:name="_Toc54343211"/>
      <w:bookmarkStart w:id="712" w:name="_Toc54868041"/>
      <w:bookmarkStart w:id="713" w:name="_Toc54881938"/>
      <w:bookmarkStart w:id="714" w:name="_Toc54980910"/>
      <w:bookmarkStart w:id="715" w:name="_Toc54981489"/>
      <w:bookmarkStart w:id="716" w:name="_Toc55033235"/>
      <w:bookmarkStart w:id="717" w:name="_Toc55033814"/>
      <w:bookmarkStart w:id="718" w:name="_Toc55034393"/>
      <w:bookmarkStart w:id="719" w:name="_Toc54092339"/>
      <w:bookmarkStart w:id="720" w:name="_Toc54092621"/>
      <w:bookmarkStart w:id="721" w:name="_Toc54092903"/>
      <w:bookmarkStart w:id="722" w:name="_Toc54093185"/>
      <w:bookmarkStart w:id="723" w:name="_Toc54093467"/>
      <w:bookmarkStart w:id="724" w:name="_Toc54337032"/>
      <w:bookmarkStart w:id="725" w:name="_Toc54337557"/>
      <w:bookmarkStart w:id="726" w:name="_Toc54338076"/>
      <w:bookmarkStart w:id="727" w:name="_Toc54338595"/>
      <w:bookmarkStart w:id="728" w:name="_Toc54339114"/>
      <w:bookmarkStart w:id="729" w:name="_Toc54339633"/>
      <w:bookmarkStart w:id="730" w:name="_Toc54340874"/>
      <w:bookmarkStart w:id="731" w:name="_Toc54341655"/>
      <w:bookmarkStart w:id="732" w:name="_Toc54342174"/>
      <w:bookmarkStart w:id="733" w:name="_Toc54342693"/>
      <w:bookmarkStart w:id="734" w:name="_Toc54343212"/>
      <w:bookmarkStart w:id="735" w:name="_Toc54868042"/>
      <w:bookmarkStart w:id="736" w:name="_Toc54881939"/>
      <w:bookmarkStart w:id="737" w:name="_Toc54980911"/>
      <w:bookmarkStart w:id="738" w:name="_Toc54981490"/>
      <w:bookmarkStart w:id="739" w:name="_Toc55033236"/>
      <w:bookmarkStart w:id="740" w:name="_Toc55033815"/>
      <w:bookmarkStart w:id="741" w:name="_Toc55034394"/>
      <w:bookmarkStart w:id="742" w:name="_Toc54092340"/>
      <w:bookmarkStart w:id="743" w:name="_Toc54092622"/>
      <w:bookmarkStart w:id="744" w:name="_Toc54092904"/>
      <w:bookmarkStart w:id="745" w:name="_Toc54093186"/>
      <w:bookmarkStart w:id="746" w:name="_Toc54093468"/>
      <w:bookmarkStart w:id="747" w:name="_Toc54337033"/>
      <w:bookmarkStart w:id="748" w:name="_Toc54337558"/>
      <w:bookmarkStart w:id="749" w:name="_Toc54338077"/>
      <w:bookmarkStart w:id="750" w:name="_Toc54338596"/>
      <w:bookmarkStart w:id="751" w:name="_Toc54339115"/>
      <w:bookmarkStart w:id="752" w:name="_Toc54339634"/>
      <w:bookmarkStart w:id="753" w:name="_Toc54340875"/>
      <w:bookmarkStart w:id="754" w:name="_Toc54341656"/>
      <w:bookmarkStart w:id="755" w:name="_Toc54342175"/>
      <w:bookmarkStart w:id="756" w:name="_Toc54342694"/>
      <w:bookmarkStart w:id="757" w:name="_Toc54343213"/>
      <w:bookmarkStart w:id="758" w:name="_Toc54868043"/>
      <w:bookmarkStart w:id="759" w:name="_Toc54881940"/>
      <w:bookmarkStart w:id="760" w:name="_Toc54980912"/>
      <w:bookmarkStart w:id="761" w:name="_Toc54981491"/>
      <w:bookmarkStart w:id="762" w:name="_Toc55033237"/>
      <w:bookmarkStart w:id="763" w:name="_Toc55033816"/>
      <w:bookmarkStart w:id="764" w:name="_Toc55034395"/>
      <w:bookmarkStart w:id="765" w:name="_Toc54092341"/>
      <w:bookmarkStart w:id="766" w:name="_Toc54092623"/>
      <w:bookmarkStart w:id="767" w:name="_Toc54092905"/>
      <w:bookmarkStart w:id="768" w:name="_Toc54093187"/>
      <w:bookmarkStart w:id="769" w:name="_Toc54093469"/>
      <w:bookmarkStart w:id="770" w:name="_Toc54337034"/>
      <w:bookmarkStart w:id="771" w:name="_Toc54337559"/>
      <w:bookmarkStart w:id="772" w:name="_Toc54338078"/>
      <w:bookmarkStart w:id="773" w:name="_Toc54338597"/>
      <w:bookmarkStart w:id="774" w:name="_Toc54339116"/>
      <w:bookmarkStart w:id="775" w:name="_Toc54339635"/>
      <w:bookmarkStart w:id="776" w:name="_Toc54340876"/>
      <w:bookmarkStart w:id="777" w:name="_Toc54341657"/>
      <w:bookmarkStart w:id="778" w:name="_Toc54342176"/>
      <w:bookmarkStart w:id="779" w:name="_Toc54342695"/>
      <w:bookmarkStart w:id="780" w:name="_Toc54343214"/>
      <w:bookmarkStart w:id="781" w:name="_Toc54868044"/>
      <w:bookmarkStart w:id="782" w:name="_Toc54881941"/>
      <w:bookmarkStart w:id="783" w:name="_Toc54980913"/>
      <w:bookmarkStart w:id="784" w:name="_Toc54981492"/>
      <w:bookmarkStart w:id="785" w:name="_Toc55033238"/>
      <w:bookmarkStart w:id="786" w:name="_Toc55033817"/>
      <w:bookmarkStart w:id="787" w:name="_Toc55034396"/>
      <w:bookmarkStart w:id="788" w:name="_Toc54092342"/>
      <w:bookmarkStart w:id="789" w:name="_Toc54092624"/>
      <w:bookmarkStart w:id="790" w:name="_Toc54092906"/>
      <w:bookmarkStart w:id="791" w:name="_Toc54093188"/>
      <w:bookmarkStart w:id="792" w:name="_Toc54093470"/>
      <w:bookmarkStart w:id="793" w:name="_Toc54337035"/>
      <w:bookmarkStart w:id="794" w:name="_Toc54337560"/>
      <w:bookmarkStart w:id="795" w:name="_Toc54338079"/>
      <w:bookmarkStart w:id="796" w:name="_Toc54338598"/>
      <w:bookmarkStart w:id="797" w:name="_Toc54339117"/>
      <w:bookmarkStart w:id="798" w:name="_Toc54339636"/>
      <w:bookmarkStart w:id="799" w:name="_Toc54340877"/>
      <w:bookmarkStart w:id="800" w:name="_Toc54341658"/>
      <w:bookmarkStart w:id="801" w:name="_Toc54342177"/>
      <w:bookmarkStart w:id="802" w:name="_Toc54342696"/>
      <w:bookmarkStart w:id="803" w:name="_Toc54343215"/>
      <w:bookmarkStart w:id="804" w:name="_Toc54868045"/>
      <w:bookmarkStart w:id="805" w:name="_Toc54881942"/>
      <w:bookmarkStart w:id="806" w:name="_Toc54980914"/>
      <w:bookmarkStart w:id="807" w:name="_Toc54981493"/>
      <w:bookmarkStart w:id="808" w:name="_Toc55033239"/>
      <w:bookmarkStart w:id="809" w:name="_Toc55033818"/>
      <w:bookmarkStart w:id="810" w:name="_Toc55034397"/>
      <w:bookmarkStart w:id="811" w:name="_Toc54092343"/>
      <w:bookmarkStart w:id="812" w:name="_Toc54092625"/>
      <w:bookmarkStart w:id="813" w:name="_Toc54092907"/>
      <w:bookmarkStart w:id="814" w:name="_Toc54093189"/>
      <w:bookmarkStart w:id="815" w:name="_Toc54093471"/>
      <w:bookmarkStart w:id="816" w:name="_Toc54337036"/>
      <w:bookmarkStart w:id="817" w:name="_Toc54337561"/>
      <w:bookmarkStart w:id="818" w:name="_Toc54338080"/>
      <w:bookmarkStart w:id="819" w:name="_Toc54338599"/>
      <w:bookmarkStart w:id="820" w:name="_Toc54339118"/>
      <w:bookmarkStart w:id="821" w:name="_Toc54339637"/>
      <w:bookmarkStart w:id="822" w:name="_Toc54340878"/>
      <w:bookmarkStart w:id="823" w:name="_Toc54341659"/>
      <w:bookmarkStart w:id="824" w:name="_Toc54342178"/>
      <w:bookmarkStart w:id="825" w:name="_Toc54342697"/>
      <w:bookmarkStart w:id="826" w:name="_Toc54343216"/>
      <w:bookmarkStart w:id="827" w:name="_Toc54868046"/>
      <w:bookmarkStart w:id="828" w:name="_Toc54881943"/>
      <w:bookmarkStart w:id="829" w:name="_Toc54980915"/>
      <w:bookmarkStart w:id="830" w:name="_Toc54981494"/>
      <w:bookmarkStart w:id="831" w:name="_Toc55033240"/>
      <w:bookmarkStart w:id="832" w:name="_Toc55033819"/>
      <w:bookmarkStart w:id="833" w:name="_Toc55034398"/>
      <w:bookmarkStart w:id="834" w:name="_Toc54092344"/>
      <w:bookmarkStart w:id="835" w:name="_Toc54092626"/>
      <w:bookmarkStart w:id="836" w:name="_Toc54092908"/>
      <w:bookmarkStart w:id="837" w:name="_Toc54093190"/>
      <w:bookmarkStart w:id="838" w:name="_Toc54093472"/>
      <w:bookmarkStart w:id="839" w:name="_Toc54337037"/>
      <w:bookmarkStart w:id="840" w:name="_Toc54337562"/>
      <w:bookmarkStart w:id="841" w:name="_Toc54338081"/>
      <w:bookmarkStart w:id="842" w:name="_Toc54338600"/>
      <w:bookmarkStart w:id="843" w:name="_Toc54339119"/>
      <w:bookmarkStart w:id="844" w:name="_Toc54339638"/>
      <w:bookmarkStart w:id="845" w:name="_Toc54340879"/>
      <w:bookmarkStart w:id="846" w:name="_Toc54341660"/>
      <w:bookmarkStart w:id="847" w:name="_Toc54342179"/>
      <w:bookmarkStart w:id="848" w:name="_Toc54342698"/>
      <w:bookmarkStart w:id="849" w:name="_Toc54343217"/>
      <w:bookmarkStart w:id="850" w:name="_Toc54868047"/>
      <w:bookmarkStart w:id="851" w:name="_Toc54881944"/>
      <w:bookmarkStart w:id="852" w:name="_Toc54980916"/>
      <w:bookmarkStart w:id="853" w:name="_Toc54981495"/>
      <w:bookmarkStart w:id="854" w:name="_Toc55033241"/>
      <w:bookmarkStart w:id="855" w:name="_Toc55033820"/>
      <w:bookmarkStart w:id="856" w:name="_Toc55034399"/>
      <w:bookmarkStart w:id="857" w:name="_Toc54092345"/>
      <w:bookmarkStart w:id="858" w:name="_Toc54092627"/>
      <w:bookmarkStart w:id="859" w:name="_Toc54092909"/>
      <w:bookmarkStart w:id="860" w:name="_Toc54093191"/>
      <w:bookmarkStart w:id="861" w:name="_Toc54093473"/>
      <w:bookmarkStart w:id="862" w:name="_Toc54337038"/>
      <w:bookmarkStart w:id="863" w:name="_Toc54337563"/>
      <w:bookmarkStart w:id="864" w:name="_Toc54338082"/>
      <w:bookmarkStart w:id="865" w:name="_Toc54338601"/>
      <w:bookmarkStart w:id="866" w:name="_Toc54339120"/>
      <w:bookmarkStart w:id="867" w:name="_Toc54339639"/>
      <w:bookmarkStart w:id="868" w:name="_Toc54340880"/>
      <w:bookmarkStart w:id="869" w:name="_Toc54341661"/>
      <w:bookmarkStart w:id="870" w:name="_Toc54342180"/>
      <w:bookmarkStart w:id="871" w:name="_Toc54342699"/>
      <w:bookmarkStart w:id="872" w:name="_Toc54343218"/>
      <w:bookmarkStart w:id="873" w:name="_Toc54868048"/>
      <w:bookmarkStart w:id="874" w:name="_Toc54881945"/>
      <w:bookmarkStart w:id="875" w:name="_Toc54980917"/>
      <w:bookmarkStart w:id="876" w:name="_Toc54981496"/>
      <w:bookmarkStart w:id="877" w:name="_Toc55033242"/>
      <w:bookmarkStart w:id="878" w:name="_Toc55033821"/>
      <w:bookmarkStart w:id="879" w:name="_Toc55034400"/>
      <w:bookmarkStart w:id="880" w:name="_Toc54092346"/>
      <w:bookmarkStart w:id="881" w:name="_Toc54092628"/>
      <w:bookmarkStart w:id="882" w:name="_Toc54092910"/>
      <w:bookmarkStart w:id="883" w:name="_Toc54093192"/>
      <w:bookmarkStart w:id="884" w:name="_Toc54093474"/>
      <w:bookmarkStart w:id="885" w:name="_Toc54337039"/>
      <w:bookmarkStart w:id="886" w:name="_Toc54337564"/>
      <w:bookmarkStart w:id="887" w:name="_Toc54338083"/>
      <w:bookmarkStart w:id="888" w:name="_Toc54338602"/>
      <w:bookmarkStart w:id="889" w:name="_Toc54339121"/>
      <w:bookmarkStart w:id="890" w:name="_Toc54339640"/>
      <w:bookmarkStart w:id="891" w:name="_Toc54340881"/>
      <w:bookmarkStart w:id="892" w:name="_Toc54341662"/>
      <w:bookmarkStart w:id="893" w:name="_Toc54342181"/>
      <w:bookmarkStart w:id="894" w:name="_Toc54342700"/>
      <w:bookmarkStart w:id="895" w:name="_Toc54343219"/>
      <w:bookmarkStart w:id="896" w:name="_Toc54868049"/>
      <w:bookmarkStart w:id="897" w:name="_Toc54881946"/>
      <w:bookmarkStart w:id="898" w:name="_Toc54980918"/>
      <w:bookmarkStart w:id="899" w:name="_Toc54981497"/>
      <w:bookmarkStart w:id="900" w:name="_Toc55033243"/>
      <w:bookmarkStart w:id="901" w:name="_Toc55033822"/>
      <w:bookmarkStart w:id="902" w:name="_Toc55034401"/>
      <w:bookmarkStart w:id="903" w:name="_Toc54092347"/>
      <w:bookmarkStart w:id="904" w:name="_Toc54092629"/>
      <w:bookmarkStart w:id="905" w:name="_Toc54092911"/>
      <w:bookmarkStart w:id="906" w:name="_Toc54093193"/>
      <w:bookmarkStart w:id="907" w:name="_Toc54093475"/>
      <w:bookmarkStart w:id="908" w:name="_Toc54337040"/>
      <w:bookmarkStart w:id="909" w:name="_Toc54337565"/>
      <w:bookmarkStart w:id="910" w:name="_Toc54338084"/>
      <w:bookmarkStart w:id="911" w:name="_Toc54338603"/>
      <w:bookmarkStart w:id="912" w:name="_Toc54339122"/>
      <w:bookmarkStart w:id="913" w:name="_Toc54339641"/>
      <w:bookmarkStart w:id="914" w:name="_Toc54340882"/>
      <w:bookmarkStart w:id="915" w:name="_Toc54341663"/>
      <w:bookmarkStart w:id="916" w:name="_Toc54342182"/>
      <w:bookmarkStart w:id="917" w:name="_Toc54342701"/>
      <w:bookmarkStart w:id="918" w:name="_Toc54343220"/>
      <w:bookmarkStart w:id="919" w:name="_Toc54868050"/>
      <w:bookmarkStart w:id="920" w:name="_Toc54881947"/>
      <w:bookmarkStart w:id="921" w:name="_Toc54980919"/>
      <w:bookmarkStart w:id="922" w:name="_Toc54981498"/>
      <w:bookmarkStart w:id="923" w:name="_Toc55033244"/>
      <w:bookmarkStart w:id="924" w:name="_Toc55033823"/>
      <w:bookmarkStart w:id="925" w:name="_Toc55034402"/>
      <w:bookmarkStart w:id="926" w:name="_Toc54092348"/>
      <w:bookmarkStart w:id="927" w:name="_Toc54092630"/>
      <w:bookmarkStart w:id="928" w:name="_Toc54092912"/>
      <w:bookmarkStart w:id="929" w:name="_Toc54093194"/>
      <w:bookmarkStart w:id="930" w:name="_Toc54093476"/>
      <w:bookmarkStart w:id="931" w:name="_Toc54337041"/>
      <w:bookmarkStart w:id="932" w:name="_Toc54337566"/>
      <w:bookmarkStart w:id="933" w:name="_Toc54338085"/>
      <w:bookmarkStart w:id="934" w:name="_Toc54338604"/>
      <w:bookmarkStart w:id="935" w:name="_Toc54339123"/>
      <w:bookmarkStart w:id="936" w:name="_Toc54339642"/>
      <w:bookmarkStart w:id="937" w:name="_Toc54340883"/>
      <w:bookmarkStart w:id="938" w:name="_Toc54341664"/>
      <w:bookmarkStart w:id="939" w:name="_Toc54342183"/>
      <w:bookmarkStart w:id="940" w:name="_Toc54342702"/>
      <w:bookmarkStart w:id="941" w:name="_Toc54343221"/>
      <w:bookmarkStart w:id="942" w:name="_Toc54868051"/>
      <w:bookmarkStart w:id="943" w:name="_Toc54881948"/>
      <w:bookmarkStart w:id="944" w:name="_Toc54980920"/>
      <w:bookmarkStart w:id="945" w:name="_Toc54981499"/>
      <w:bookmarkStart w:id="946" w:name="_Toc55033245"/>
      <w:bookmarkStart w:id="947" w:name="_Toc55033824"/>
      <w:bookmarkStart w:id="948" w:name="_Toc55034403"/>
      <w:bookmarkStart w:id="949" w:name="_Toc54092349"/>
      <w:bookmarkStart w:id="950" w:name="_Toc54092631"/>
      <w:bookmarkStart w:id="951" w:name="_Toc54092913"/>
      <w:bookmarkStart w:id="952" w:name="_Toc54093195"/>
      <w:bookmarkStart w:id="953" w:name="_Toc54093477"/>
      <w:bookmarkStart w:id="954" w:name="_Toc54337042"/>
      <w:bookmarkStart w:id="955" w:name="_Toc54337567"/>
      <w:bookmarkStart w:id="956" w:name="_Toc54338086"/>
      <w:bookmarkStart w:id="957" w:name="_Toc54338605"/>
      <w:bookmarkStart w:id="958" w:name="_Toc54339124"/>
      <w:bookmarkStart w:id="959" w:name="_Toc54339643"/>
      <w:bookmarkStart w:id="960" w:name="_Toc54340884"/>
      <w:bookmarkStart w:id="961" w:name="_Toc54341665"/>
      <w:bookmarkStart w:id="962" w:name="_Toc54342184"/>
      <w:bookmarkStart w:id="963" w:name="_Toc54342703"/>
      <w:bookmarkStart w:id="964" w:name="_Toc54343222"/>
      <w:bookmarkStart w:id="965" w:name="_Toc54868052"/>
      <w:bookmarkStart w:id="966" w:name="_Toc54881949"/>
      <w:bookmarkStart w:id="967" w:name="_Toc54980921"/>
      <w:bookmarkStart w:id="968" w:name="_Toc54981500"/>
      <w:bookmarkStart w:id="969" w:name="_Toc55033246"/>
      <w:bookmarkStart w:id="970" w:name="_Toc55033825"/>
      <w:bookmarkStart w:id="971" w:name="_Toc55034404"/>
      <w:bookmarkStart w:id="972" w:name="_Toc54092350"/>
      <w:bookmarkStart w:id="973" w:name="_Toc54092632"/>
      <w:bookmarkStart w:id="974" w:name="_Toc54092914"/>
      <w:bookmarkStart w:id="975" w:name="_Toc54093196"/>
      <w:bookmarkStart w:id="976" w:name="_Toc54093478"/>
      <w:bookmarkStart w:id="977" w:name="_Toc54337043"/>
      <w:bookmarkStart w:id="978" w:name="_Toc54337568"/>
      <w:bookmarkStart w:id="979" w:name="_Toc54338087"/>
      <w:bookmarkStart w:id="980" w:name="_Toc54338606"/>
      <w:bookmarkStart w:id="981" w:name="_Toc54339125"/>
      <w:bookmarkStart w:id="982" w:name="_Toc54339644"/>
      <w:bookmarkStart w:id="983" w:name="_Toc54340885"/>
      <w:bookmarkStart w:id="984" w:name="_Toc54341666"/>
      <w:bookmarkStart w:id="985" w:name="_Toc54342185"/>
      <w:bookmarkStart w:id="986" w:name="_Toc54342704"/>
      <w:bookmarkStart w:id="987" w:name="_Toc54343223"/>
      <w:bookmarkStart w:id="988" w:name="_Toc54868053"/>
      <w:bookmarkStart w:id="989" w:name="_Toc54881950"/>
      <w:bookmarkStart w:id="990" w:name="_Toc54980922"/>
      <w:bookmarkStart w:id="991" w:name="_Toc54981501"/>
      <w:bookmarkStart w:id="992" w:name="_Toc55033247"/>
      <w:bookmarkStart w:id="993" w:name="_Toc55033826"/>
      <w:bookmarkStart w:id="994" w:name="_Toc55034405"/>
      <w:bookmarkStart w:id="995" w:name="_Toc54092351"/>
      <w:bookmarkStart w:id="996" w:name="_Toc54092633"/>
      <w:bookmarkStart w:id="997" w:name="_Toc54092915"/>
      <w:bookmarkStart w:id="998" w:name="_Toc54093197"/>
      <w:bookmarkStart w:id="999" w:name="_Toc54093479"/>
      <w:bookmarkStart w:id="1000" w:name="_Toc54337044"/>
      <w:bookmarkStart w:id="1001" w:name="_Toc54337569"/>
      <w:bookmarkStart w:id="1002" w:name="_Toc54338088"/>
      <w:bookmarkStart w:id="1003" w:name="_Toc54338607"/>
      <w:bookmarkStart w:id="1004" w:name="_Toc54339126"/>
      <w:bookmarkStart w:id="1005" w:name="_Toc54339645"/>
      <w:bookmarkStart w:id="1006" w:name="_Toc54340886"/>
      <w:bookmarkStart w:id="1007" w:name="_Toc54341667"/>
      <w:bookmarkStart w:id="1008" w:name="_Toc54342186"/>
      <w:bookmarkStart w:id="1009" w:name="_Toc54342705"/>
      <w:bookmarkStart w:id="1010" w:name="_Toc54343224"/>
      <w:bookmarkStart w:id="1011" w:name="_Toc54868054"/>
      <w:bookmarkStart w:id="1012" w:name="_Toc54881951"/>
      <w:bookmarkStart w:id="1013" w:name="_Toc54980923"/>
      <w:bookmarkStart w:id="1014" w:name="_Toc54981502"/>
      <w:bookmarkStart w:id="1015" w:name="_Toc55033248"/>
      <w:bookmarkStart w:id="1016" w:name="_Toc55033827"/>
      <w:bookmarkStart w:id="1017" w:name="_Toc55034406"/>
      <w:bookmarkStart w:id="1018" w:name="_Toc54092352"/>
      <w:bookmarkStart w:id="1019" w:name="_Toc54092634"/>
      <w:bookmarkStart w:id="1020" w:name="_Toc54092916"/>
      <w:bookmarkStart w:id="1021" w:name="_Toc54093198"/>
      <w:bookmarkStart w:id="1022" w:name="_Toc54093480"/>
      <w:bookmarkStart w:id="1023" w:name="_Toc54337045"/>
      <w:bookmarkStart w:id="1024" w:name="_Toc54337570"/>
      <w:bookmarkStart w:id="1025" w:name="_Toc54338089"/>
      <w:bookmarkStart w:id="1026" w:name="_Toc54338608"/>
      <w:bookmarkStart w:id="1027" w:name="_Toc54339127"/>
      <w:bookmarkStart w:id="1028" w:name="_Toc54339646"/>
      <w:bookmarkStart w:id="1029" w:name="_Toc54340887"/>
      <w:bookmarkStart w:id="1030" w:name="_Toc54341668"/>
      <w:bookmarkStart w:id="1031" w:name="_Toc54342187"/>
      <w:bookmarkStart w:id="1032" w:name="_Toc54342706"/>
      <w:bookmarkStart w:id="1033" w:name="_Toc54343225"/>
      <w:bookmarkStart w:id="1034" w:name="_Toc54868055"/>
      <w:bookmarkStart w:id="1035" w:name="_Toc54881952"/>
      <w:bookmarkStart w:id="1036" w:name="_Toc54980924"/>
      <w:bookmarkStart w:id="1037" w:name="_Toc54981503"/>
      <w:bookmarkStart w:id="1038" w:name="_Toc55033249"/>
      <w:bookmarkStart w:id="1039" w:name="_Toc55033828"/>
      <w:bookmarkStart w:id="1040" w:name="_Toc55034407"/>
      <w:bookmarkStart w:id="1041" w:name="_Toc34985799"/>
      <w:bookmarkStart w:id="1042" w:name="_Toc35933374"/>
      <w:bookmarkStart w:id="1043" w:name="_Toc36040178"/>
      <w:bookmarkStart w:id="1044" w:name="_Toc51580584"/>
      <w:bookmarkStart w:id="1045" w:name="_Toc51581938"/>
      <w:bookmarkStart w:id="1046" w:name="_Toc51582123"/>
      <w:bookmarkStart w:id="1047" w:name="_Toc54092353"/>
      <w:bookmarkStart w:id="1048" w:name="_Toc54092635"/>
      <w:bookmarkStart w:id="1049" w:name="_Toc54092917"/>
      <w:bookmarkStart w:id="1050" w:name="_Toc54093199"/>
      <w:bookmarkStart w:id="1051" w:name="_Toc54093481"/>
      <w:bookmarkStart w:id="1052" w:name="_Toc54337046"/>
      <w:bookmarkStart w:id="1053" w:name="_Toc54337571"/>
      <w:bookmarkStart w:id="1054" w:name="_Toc54338090"/>
      <w:bookmarkStart w:id="1055" w:name="_Toc54338609"/>
      <w:bookmarkStart w:id="1056" w:name="_Toc54339128"/>
      <w:bookmarkStart w:id="1057" w:name="_Toc54339647"/>
      <w:bookmarkStart w:id="1058" w:name="_Toc54340888"/>
      <w:bookmarkStart w:id="1059" w:name="_Toc54341669"/>
      <w:bookmarkStart w:id="1060" w:name="_Toc54342188"/>
      <w:bookmarkStart w:id="1061" w:name="_Toc54342707"/>
      <w:bookmarkStart w:id="1062" w:name="_Toc54343226"/>
      <w:bookmarkStart w:id="1063" w:name="_Toc54868056"/>
      <w:bookmarkStart w:id="1064" w:name="_Toc54881953"/>
      <w:bookmarkStart w:id="1065" w:name="_Toc54980925"/>
      <w:bookmarkStart w:id="1066" w:name="_Toc54981504"/>
      <w:bookmarkStart w:id="1067" w:name="_Toc55033250"/>
      <w:bookmarkStart w:id="1068" w:name="_Toc55033829"/>
      <w:bookmarkStart w:id="1069" w:name="_Toc55034408"/>
      <w:bookmarkStart w:id="1070" w:name="_Toc55901767"/>
      <w:bookmarkStart w:id="1071" w:name="_Toc55901768"/>
      <w:bookmarkStart w:id="1072" w:name="_Cost_recovery_model"/>
      <w:bookmarkStart w:id="1073" w:name="_Toc67900907"/>
      <w:bookmarkStart w:id="1074" w:name="_Toc58503088"/>
      <w:bookmarkStart w:id="1075" w:name="_Toc59528033"/>
      <w:bookmarkStart w:id="1076" w:name="_Toc58503164"/>
      <w:bookmarkStart w:id="1077" w:name="_Toc59528109"/>
      <w:bookmarkStart w:id="1078" w:name="_Toc54194024"/>
      <w:bookmarkStart w:id="1079" w:name="_Toc54194649"/>
      <w:bookmarkStart w:id="1080" w:name="_Toc54194847"/>
      <w:bookmarkStart w:id="1081" w:name="_Toc54195331"/>
      <w:bookmarkStart w:id="1082" w:name="_Toc54195728"/>
      <w:bookmarkStart w:id="1083" w:name="_Toc54195952"/>
      <w:bookmarkStart w:id="1084" w:name="_Toc54196151"/>
      <w:bookmarkStart w:id="1085" w:name="_Toc54196350"/>
      <w:bookmarkStart w:id="1086" w:name="_Toc55901772"/>
      <w:bookmarkStart w:id="1087" w:name="_Design_of_regulatory"/>
      <w:bookmarkStart w:id="1088" w:name="_Cost_recovery_methodology"/>
      <w:bookmarkStart w:id="1089" w:name="_Financial_management_strategies"/>
      <w:bookmarkStart w:id="1090" w:name="_Toc35933382"/>
      <w:bookmarkStart w:id="1091" w:name="_Toc36040186"/>
      <w:bookmarkStart w:id="1092" w:name="_Toc51580592"/>
      <w:bookmarkStart w:id="1093" w:name="_Toc51581946"/>
      <w:bookmarkStart w:id="1094" w:name="_Toc51582131"/>
      <w:bookmarkStart w:id="1095" w:name="_Toc54092363"/>
      <w:bookmarkStart w:id="1096" w:name="_Toc54092645"/>
      <w:bookmarkStart w:id="1097" w:name="_Toc54092927"/>
      <w:bookmarkStart w:id="1098" w:name="_Toc54093209"/>
      <w:bookmarkStart w:id="1099" w:name="_Toc54093491"/>
      <w:bookmarkStart w:id="1100" w:name="_Toc54337056"/>
      <w:bookmarkStart w:id="1101" w:name="_Toc54337581"/>
      <w:bookmarkStart w:id="1102" w:name="_Toc54338100"/>
      <w:bookmarkStart w:id="1103" w:name="_Toc54338619"/>
      <w:bookmarkStart w:id="1104" w:name="_Toc54339138"/>
      <w:bookmarkStart w:id="1105" w:name="_Toc54339657"/>
      <w:bookmarkStart w:id="1106" w:name="_Toc54340898"/>
      <w:bookmarkStart w:id="1107" w:name="_Toc54341679"/>
      <w:bookmarkStart w:id="1108" w:name="_Toc54342198"/>
      <w:bookmarkStart w:id="1109" w:name="_Toc54342717"/>
      <w:bookmarkStart w:id="1110" w:name="_Toc54343236"/>
      <w:bookmarkStart w:id="1111" w:name="_Toc54868066"/>
      <w:bookmarkStart w:id="1112" w:name="_Toc54881963"/>
      <w:bookmarkStart w:id="1113" w:name="_Toc54980936"/>
      <w:bookmarkStart w:id="1114" w:name="_Toc54981515"/>
      <w:bookmarkStart w:id="1115" w:name="_Toc55033261"/>
      <w:bookmarkStart w:id="1116" w:name="_Toc55033840"/>
      <w:bookmarkStart w:id="1117" w:name="_Toc55034419"/>
      <w:bookmarkStart w:id="1118" w:name="_Toc35933383"/>
      <w:bookmarkStart w:id="1119" w:name="_Toc36040187"/>
      <w:bookmarkStart w:id="1120" w:name="_Toc51580593"/>
      <w:bookmarkStart w:id="1121" w:name="_Toc51581947"/>
      <w:bookmarkStart w:id="1122" w:name="_Toc51582132"/>
      <w:bookmarkStart w:id="1123" w:name="_Toc54092364"/>
      <w:bookmarkStart w:id="1124" w:name="_Toc54092646"/>
      <w:bookmarkStart w:id="1125" w:name="_Toc54092928"/>
      <w:bookmarkStart w:id="1126" w:name="_Toc54093210"/>
      <w:bookmarkStart w:id="1127" w:name="_Toc54093492"/>
      <w:bookmarkStart w:id="1128" w:name="_Toc54337057"/>
      <w:bookmarkStart w:id="1129" w:name="_Toc54337582"/>
      <w:bookmarkStart w:id="1130" w:name="_Toc54338101"/>
      <w:bookmarkStart w:id="1131" w:name="_Toc54338620"/>
      <w:bookmarkStart w:id="1132" w:name="_Toc54339139"/>
      <w:bookmarkStart w:id="1133" w:name="_Toc54339658"/>
      <w:bookmarkStart w:id="1134" w:name="_Toc54340899"/>
      <w:bookmarkStart w:id="1135" w:name="_Toc54341680"/>
      <w:bookmarkStart w:id="1136" w:name="_Toc54342199"/>
      <w:bookmarkStart w:id="1137" w:name="_Toc54342718"/>
      <w:bookmarkStart w:id="1138" w:name="_Toc54343237"/>
      <w:bookmarkStart w:id="1139" w:name="_Toc54868067"/>
      <w:bookmarkStart w:id="1140" w:name="_Toc54881964"/>
      <w:bookmarkStart w:id="1141" w:name="_Toc54980937"/>
      <w:bookmarkStart w:id="1142" w:name="_Toc54981516"/>
      <w:bookmarkStart w:id="1143" w:name="_Toc55033262"/>
      <w:bookmarkStart w:id="1144" w:name="_Toc55033841"/>
      <w:bookmarkStart w:id="1145" w:name="_Toc55034420"/>
      <w:bookmarkStart w:id="1146" w:name="_Toc35933384"/>
      <w:bookmarkStart w:id="1147" w:name="_Toc36040188"/>
      <w:bookmarkStart w:id="1148" w:name="_Toc51580594"/>
      <w:bookmarkStart w:id="1149" w:name="_Toc51581948"/>
      <w:bookmarkStart w:id="1150" w:name="_Toc51582133"/>
      <w:bookmarkStart w:id="1151" w:name="_Toc54092365"/>
      <w:bookmarkStart w:id="1152" w:name="_Toc54092647"/>
      <w:bookmarkStart w:id="1153" w:name="_Toc54092929"/>
      <w:bookmarkStart w:id="1154" w:name="_Toc54093211"/>
      <w:bookmarkStart w:id="1155" w:name="_Toc54093493"/>
      <w:bookmarkStart w:id="1156" w:name="_Toc54337058"/>
      <w:bookmarkStart w:id="1157" w:name="_Toc54337583"/>
      <w:bookmarkStart w:id="1158" w:name="_Toc54338102"/>
      <w:bookmarkStart w:id="1159" w:name="_Toc54338621"/>
      <w:bookmarkStart w:id="1160" w:name="_Toc54339140"/>
      <w:bookmarkStart w:id="1161" w:name="_Toc54339659"/>
      <w:bookmarkStart w:id="1162" w:name="_Toc54340900"/>
      <w:bookmarkStart w:id="1163" w:name="_Toc54341681"/>
      <w:bookmarkStart w:id="1164" w:name="_Toc54342200"/>
      <w:bookmarkStart w:id="1165" w:name="_Toc54342719"/>
      <w:bookmarkStart w:id="1166" w:name="_Toc54343238"/>
      <w:bookmarkStart w:id="1167" w:name="_Toc54868068"/>
      <w:bookmarkStart w:id="1168" w:name="_Toc54881965"/>
      <w:bookmarkStart w:id="1169" w:name="_Toc54980938"/>
      <w:bookmarkStart w:id="1170" w:name="_Toc54981517"/>
      <w:bookmarkStart w:id="1171" w:name="_Toc55033263"/>
      <w:bookmarkStart w:id="1172" w:name="_Toc55033842"/>
      <w:bookmarkStart w:id="1173" w:name="_Toc55034421"/>
      <w:bookmarkStart w:id="1174" w:name="_Toc35933385"/>
      <w:bookmarkStart w:id="1175" w:name="_Toc36040189"/>
      <w:bookmarkStart w:id="1176" w:name="_Toc51580595"/>
      <w:bookmarkStart w:id="1177" w:name="_Toc51581949"/>
      <w:bookmarkStart w:id="1178" w:name="_Toc51582134"/>
      <w:bookmarkStart w:id="1179" w:name="_Toc54092366"/>
      <w:bookmarkStart w:id="1180" w:name="_Toc54092648"/>
      <w:bookmarkStart w:id="1181" w:name="_Toc54092930"/>
      <w:bookmarkStart w:id="1182" w:name="_Toc54093212"/>
      <w:bookmarkStart w:id="1183" w:name="_Toc54093494"/>
      <w:bookmarkStart w:id="1184" w:name="_Toc54337059"/>
      <w:bookmarkStart w:id="1185" w:name="_Toc54337584"/>
      <w:bookmarkStart w:id="1186" w:name="_Toc54338103"/>
      <w:bookmarkStart w:id="1187" w:name="_Toc54338622"/>
      <w:bookmarkStart w:id="1188" w:name="_Toc54339141"/>
      <w:bookmarkStart w:id="1189" w:name="_Toc54339660"/>
      <w:bookmarkStart w:id="1190" w:name="_Toc54340901"/>
      <w:bookmarkStart w:id="1191" w:name="_Toc54341682"/>
      <w:bookmarkStart w:id="1192" w:name="_Toc54342201"/>
      <w:bookmarkStart w:id="1193" w:name="_Toc54342720"/>
      <w:bookmarkStart w:id="1194" w:name="_Toc54343239"/>
      <w:bookmarkStart w:id="1195" w:name="_Toc54868069"/>
      <w:bookmarkStart w:id="1196" w:name="_Toc54881966"/>
      <w:bookmarkStart w:id="1197" w:name="_Toc54980939"/>
      <w:bookmarkStart w:id="1198" w:name="_Toc54981518"/>
      <w:bookmarkStart w:id="1199" w:name="_Toc55033264"/>
      <w:bookmarkStart w:id="1200" w:name="_Toc55033843"/>
      <w:bookmarkStart w:id="1201" w:name="_Toc55034422"/>
      <w:bookmarkStart w:id="1202" w:name="_Toc35933386"/>
      <w:bookmarkStart w:id="1203" w:name="_Toc36040190"/>
      <w:bookmarkStart w:id="1204" w:name="_Toc51580596"/>
      <w:bookmarkStart w:id="1205" w:name="_Toc51581950"/>
      <w:bookmarkStart w:id="1206" w:name="_Toc51582135"/>
      <w:bookmarkStart w:id="1207" w:name="_Toc54092367"/>
      <w:bookmarkStart w:id="1208" w:name="_Toc54092649"/>
      <w:bookmarkStart w:id="1209" w:name="_Toc54092931"/>
      <w:bookmarkStart w:id="1210" w:name="_Toc54093213"/>
      <w:bookmarkStart w:id="1211" w:name="_Toc54093495"/>
      <w:bookmarkStart w:id="1212" w:name="_Toc54337060"/>
      <w:bookmarkStart w:id="1213" w:name="_Toc54337585"/>
      <w:bookmarkStart w:id="1214" w:name="_Toc54338104"/>
      <w:bookmarkStart w:id="1215" w:name="_Toc54338623"/>
      <w:bookmarkStart w:id="1216" w:name="_Toc54339142"/>
      <w:bookmarkStart w:id="1217" w:name="_Toc54339661"/>
      <w:bookmarkStart w:id="1218" w:name="_Toc54340902"/>
      <w:bookmarkStart w:id="1219" w:name="_Toc54341683"/>
      <w:bookmarkStart w:id="1220" w:name="_Toc54342202"/>
      <w:bookmarkStart w:id="1221" w:name="_Toc54342721"/>
      <w:bookmarkStart w:id="1222" w:name="_Toc54343240"/>
      <w:bookmarkStart w:id="1223" w:name="_Toc54868070"/>
      <w:bookmarkStart w:id="1224" w:name="_Toc54881967"/>
      <w:bookmarkStart w:id="1225" w:name="_Toc54980940"/>
      <w:bookmarkStart w:id="1226" w:name="_Toc54981519"/>
      <w:bookmarkStart w:id="1227" w:name="_Toc55033265"/>
      <w:bookmarkStart w:id="1228" w:name="_Toc55033844"/>
      <w:bookmarkStart w:id="1229" w:name="_Toc55034423"/>
      <w:bookmarkStart w:id="1230" w:name="_Toc35933387"/>
      <w:bookmarkStart w:id="1231" w:name="_Toc36040191"/>
      <w:bookmarkStart w:id="1232" w:name="_Toc51580597"/>
      <w:bookmarkStart w:id="1233" w:name="_Toc51581951"/>
      <w:bookmarkStart w:id="1234" w:name="_Toc51582136"/>
      <w:bookmarkStart w:id="1235" w:name="_Toc54092368"/>
      <w:bookmarkStart w:id="1236" w:name="_Toc54092650"/>
      <w:bookmarkStart w:id="1237" w:name="_Toc54092932"/>
      <w:bookmarkStart w:id="1238" w:name="_Toc54093214"/>
      <w:bookmarkStart w:id="1239" w:name="_Toc54093496"/>
      <w:bookmarkStart w:id="1240" w:name="_Toc54337061"/>
      <w:bookmarkStart w:id="1241" w:name="_Toc54337586"/>
      <w:bookmarkStart w:id="1242" w:name="_Toc54338105"/>
      <w:bookmarkStart w:id="1243" w:name="_Toc54338624"/>
      <w:bookmarkStart w:id="1244" w:name="_Toc54339143"/>
      <w:bookmarkStart w:id="1245" w:name="_Toc54339662"/>
      <w:bookmarkStart w:id="1246" w:name="_Toc54340903"/>
      <w:bookmarkStart w:id="1247" w:name="_Toc54341684"/>
      <w:bookmarkStart w:id="1248" w:name="_Toc54342203"/>
      <w:bookmarkStart w:id="1249" w:name="_Toc54342722"/>
      <w:bookmarkStart w:id="1250" w:name="_Toc54343241"/>
      <w:bookmarkStart w:id="1251" w:name="_Toc54868071"/>
      <w:bookmarkStart w:id="1252" w:name="_Toc54881968"/>
      <w:bookmarkStart w:id="1253" w:name="_Toc54980941"/>
      <w:bookmarkStart w:id="1254" w:name="_Toc54981520"/>
      <w:bookmarkStart w:id="1255" w:name="_Toc55033266"/>
      <w:bookmarkStart w:id="1256" w:name="_Toc55033845"/>
      <w:bookmarkStart w:id="1257" w:name="_Toc55034424"/>
      <w:bookmarkStart w:id="1258" w:name="_Toc35933388"/>
      <w:bookmarkStart w:id="1259" w:name="_Toc36040192"/>
      <w:bookmarkStart w:id="1260" w:name="_Toc51580598"/>
      <w:bookmarkStart w:id="1261" w:name="_Toc51581952"/>
      <w:bookmarkStart w:id="1262" w:name="_Toc51582137"/>
      <w:bookmarkStart w:id="1263" w:name="_Toc54092369"/>
      <w:bookmarkStart w:id="1264" w:name="_Toc54092651"/>
      <w:bookmarkStart w:id="1265" w:name="_Toc54092933"/>
      <w:bookmarkStart w:id="1266" w:name="_Toc54093215"/>
      <w:bookmarkStart w:id="1267" w:name="_Toc54093497"/>
      <w:bookmarkStart w:id="1268" w:name="_Toc54337062"/>
      <w:bookmarkStart w:id="1269" w:name="_Toc54337587"/>
      <w:bookmarkStart w:id="1270" w:name="_Toc54338106"/>
      <w:bookmarkStart w:id="1271" w:name="_Toc54338625"/>
      <w:bookmarkStart w:id="1272" w:name="_Toc54339144"/>
      <w:bookmarkStart w:id="1273" w:name="_Toc54339663"/>
      <w:bookmarkStart w:id="1274" w:name="_Toc54340904"/>
      <w:bookmarkStart w:id="1275" w:name="_Toc54341685"/>
      <w:bookmarkStart w:id="1276" w:name="_Toc54342204"/>
      <w:bookmarkStart w:id="1277" w:name="_Toc54342723"/>
      <w:bookmarkStart w:id="1278" w:name="_Toc54343242"/>
      <w:bookmarkStart w:id="1279" w:name="_Toc54868072"/>
      <w:bookmarkStart w:id="1280" w:name="_Toc54881969"/>
      <w:bookmarkStart w:id="1281" w:name="_Toc54980942"/>
      <w:bookmarkStart w:id="1282" w:name="_Toc54981521"/>
      <w:bookmarkStart w:id="1283" w:name="_Toc55033267"/>
      <w:bookmarkStart w:id="1284" w:name="_Toc55033846"/>
      <w:bookmarkStart w:id="1285" w:name="_Toc55034425"/>
      <w:bookmarkStart w:id="1286" w:name="_Toc35933389"/>
      <w:bookmarkStart w:id="1287" w:name="_Toc36040193"/>
      <w:bookmarkStart w:id="1288" w:name="_Toc51580599"/>
      <w:bookmarkStart w:id="1289" w:name="_Toc51581953"/>
      <w:bookmarkStart w:id="1290" w:name="_Toc51582138"/>
      <w:bookmarkStart w:id="1291" w:name="_Toc54092370"/>
      <w:bookmarkStart w:id="1292" w:name="_Toc54092652"/>
      <w:bookmarkStart w:id="1293" w:name="_Toc54092934"/>
      <w:bookmarkStart w:id="1294" w:name="_Toc54093216"/>
      <w:bookmarkStart w:id="1295" w:name="_Toc54093498"/>
      <w:bookmarkStart w:id="1296" w:name="_Toc54337063"/>
      <w:bookmarkStart w:id="1297" w:name="_Toc54337588"/>
      <w:bookmarkStart w:id="1298" w:name="_Toc54338107"/>
      <w:bookmarkStart w:id="1299" w:name="_Toc54338626"/>
      <w:bookmarkStart w:id="1300" w:name="_Toc54339145"/>
      <w:bookmarkStart w:id="1301" w:name="_Toc54339664"/>
      <w:bookmarkStart w:id="1302" w:name="_Toc54340905"/>
      <w:bookmarkStart w:id="1303" w:name="_Toc54341686"/>
      <w:bookmarkStart w:id="1304" w:name="_Toc54342205"/>
      <w:bookmarkStart w:id="1305" w:name="_Toc54342724"/>
      <w:bookmarkStart w:id="1306" w:name="_Toc54343243"/>
      <w:bookmarkStart w:id="1307" w:name="_Toc54868073"/>
      <w:bookmarkStart w:id="1308" w:name="_Toc54881970"/>
      <w:bookmarkStart w:id="1309" w:name="_Toc54980943"/>
      <w:bookmarkStart w:id="1310" w:name="_Toc54981522"/>
      <w:bookmarkStart w:id="1311" w:name="_Toc55033268"/>
      <w:bookmarkStart w:id="1312" w:name="_Toc55033847"/>
      <w:bookmarkStart w:id="1313" w:name="_Toc55034426"/>
      <w:bookmarkStart w:id="1314" w:name="_Toc35933390"/>
      <w:bookmarkStart w:id="1315" w:name="_Toc36040194"/>
      <w:bookmarkStart w:id="1316" w:name="_Toc51580600"/>
      <w:bookmarkStart w:id="1317" w:name="_Toc51581954"/>
      <w:bookmarkStart w:id="1318" w:name="_Toc51582139"/>
      <w:bookmarkStart w:id="1319" w:name="_Toc54092371"/>
      <w:bookmarkStart w:id="1320" w:name="_Toc54092653"/>
      <w:bookmarkStart w:id="1321" w:name="_Toc54092935"/>
      <w:bookmarkStart w:id="1322" w:name="_Toc54093217"/>
      <w:bookmarkStart w:id="1323" w:name="_Toc54093499"/>
      <w:bookmarkStart w:id="1324" w:name="_Toc54337064"/>
      <w:bookmarkStart w:id="1325" w:name="_Toc54337589"/>
      <w:bookmarkStart w:id="1326" w:name="_Toc54338108"/>
      <w:bookmarkStart w:id="1327" w:name="_Toc54338627"/>
      <w:bookmarkStart w:id="1328" w:name="_Toc54339146"/>
      <w:bookmarkStart w:id="1329" w:name="_Toc54339665"/>
      <w:bookmarkStart w:id="1330" w:name="_Toc54340906"/>
      <w:bookmarkStart w:id="1331" w:name="_Toc54341687"/>
      <w:bookmarkStart w:id="1332" w:name="_Toc54342206"/>
      <w:bookmarkStart w:id="1333" w:name="_Toc54342725"/>
      <w:bookmarkStart w:id="1334" w:name="_Toc54343244"/>
      <w:bookmarkStart w:id="1335" w:name="_Toc54868074"/>
      <w:bookmarkStart w:id="1336" w:name="_Toc54881971"/>
      <w:bookmarkStart w:id="1337" w:name="_Toc54980944"/>
      <w:bookmarkStart w:id="1338" w:name="_Toc54981523"/>
      <w:bookmarkStart w:id="1339" w:name="_Toc55033269"/>
      <w:bookmarkStart w:id="1340" w:name="_Toc55033848"/>
      <w:bookmarkStart w:id="1341" w:name="_Toc55034427"/>
      <w:bookmarkStart w:id="1342" w:name="_Toc35933391"/>
      <w:bookmarkStart w:id="1343" w:name="_Toc36040195"/>
      <w:bookmarkStart w:id="1344" w:name="_Toc51580601"/>
      <w:bookmarkStart w:id="1345" w:name="_Toc51581955"/>
      <w:bookmarkStart w:id="1346" w:name="_Toc51582140"/>
      <w:bookmarkStart w:id="1347" w:name="_Toc54092372"/>
      <w:bookmarkStart w:id="1348" w:name="_Toc54092654"/>
      <w:bookmarkStart w:id="1349" w:name="_Toc54092936"/>
      <w:bookmarkStart w:id="1350" w:name="_Toc54093218"/>
      <w:bookmarkStart w:id="1351" w:name="_Toc54093500"/>
      <w:bookmarkStart w:id="1352" w:name="_Toc54337065"/>
      <w:bookmarkStart w:id="1353" w:name="_Toc54337590"/>
      <w:bookmarkStart w:id="1354" w:name="_Toc54338109"/>
      <w:bookmarkStart w:id="1355" w:name="_Toc54338628"/>
      <w:bookmarkStart w:id="1356" w:name="_Toc54339147"/>
      <w:bookmarkStart w:id="1357" w:name="_Toc54339666"/>
      <w:bookmarkStart w:id="1358" w:name="_Toc54340907"/>
      <w:bookmarkStart w:id="1359" w:name="_Toc54341688"/>
      <w:bookmarkStart w:id="1360" w:name="_Toc54342207"/>
      <w:bookmarkStart w:id="1361" w:name="_Toc54342726"/>
      <w:bookmarkStart w:id="1362" w:name="_Toc54343245"/>
      <w:bookmarkStart w:id="1363" w:name="_Toc54868075"/>
      <w:bookmarkStart w:id="1364" w:name="_Toc54881972"/>
      <w:bookmarkStart w:id="1365" w:name="_Toc54980945"/>
      <w:bookmarkStart w:id="1366" w:name="_Toc54981524"/>
      <w:bookmarkStart w:id="1367" w:name="_Toc55033270"/>
      <w:bookmarkStart w:id="1368" w:name="_Toc55033849"/>
      <w:bookmarkStart w:id="1369" w:name="_Toc55034428"/>
      <w:bookmarkStart w:id="1370" w:name="_Toc35933392"/>
      <w:bookmarkStart w:id="1371" w:name="_Toc36040196"/>
      <w:bookmarkStart w:id="1372" w:name="_Toc51580602"/>
      <w:bookmarkStart w:id="1373" w:name="_Toc51581956"/>
      <w:bookmarkStart w:id="1374" w:name="_Toc51582141"/>
      <w:bookmarkStart w:id="1375" w:name="_Toc54092373"/>
      <w:bookmarkStart w:id="1376" w:name="_Toc54092655"/>
      <w:bookmarkStart w:id="1377" w:name="_Toc54092937"/>
      <w:bookmarkStart w:id="1378" w:name="_Toc54093219"/>
      <w:bookmarkStart w:id="1379" w:name="_Toc54093501"/>
      <w:bookmarkStart w:id="1380" w:name="_Toc54337066"/>
      <w:bookmarkStart w:id="1381" w:name="_Toc54337591"/>
      <w:bookmarkStart w:id="1382" w:name="_Toc54338110"/>
      <w:bookmarkStart w:id="1383" w:name="_Toc54338629"/>
      <w:bookmarkStart w:id="1384" w:name="_Toc54339148"/>
      <w:bookmarkStart w:id="1385" w:name="_Toc54339667"/>
      <w:bookmarkStart w:id="1386" w:name="_Toc54340908"/>
      <w:bookmarkStart w:id="1387" w:name="_Toc54341689"/>
      <w:bookmarkStart w:id="1388" w:name="_Toc54342208"/>
      <w:bookmarkStart w:id="1389" w:name="_Toc54342727"/>
      <w:bookmarkStart w:id="1390" w:name="_Toc54343246"/>
      <w:bookmarkStart w:id="1391" w:name="_Toc54868076"/>
      <w:bookmarkStart w:id="1392" w:name="_Toc54881973"/>
      <w:bookmarkStart w:id="1393" w:name="_Toc54980946"/>
      <w:bookmarkStart w:id="1394" w:name="_Toc54981525"/>
      <w:bookmarkStart w:id="1395" w:name="_Toc55033271"/>
      <w:bookmarkStart w:id="1396" w:name="_Toc55033850"/>
      <w:bookmarkStart w:id="1397" w:name="_Toc55034429"/>
      <w:bookmarkStart w:id="1398" w:name="_Toc35933393"/>
      <w:bookmarkStart w:id="1399" w:name="_Toc36040197"/>
      <w:bookmarkStart w:id="1400" w:name="_Toc51580603"/>
      <w:bookmarkStart w:id="1401" w:name="_Toc51581957"/>
      <w:bookmarkStart w:id="1402" w:name="_Toc51582142"/>
      <w:bookmarkStart w:id="1403" w:name="_Toc54092374"/>
      <w:bookmarkStart w:id="1404" w:name="_Toc54092656"/>
      <w:bookmarkStart w:id="1405" w:name="_Toc54092938"/>
      <w:bookmarkStart w:id="1406" w:name="_Toc54093220"/>
      <w:bookmarkStart w:id="1407" w:name="_Toc54093502"/>
      <w:bookmarkStart w:id="1408" w:name="_Toc54337067"/>
      <w:bookmarkStart w:id="1409" w:name="_Toc54337592"/>
      <w:bookmarkStart w:id="1410" w:name="_Toc54338111"/>
      <w:bookmarkStart w:id="1411" w:name="_Toc54338630"/>
      <w:bookmarkStart w:id="1412" w:name="_Toc54339149"/>
      <w:bookmarkStart w:id="1413" w:name="_Toc54339668"/>
      <w:bookmarkStart w:id="1414" w:name="_Toc54340909"/>
      <w:bookmarkStart w:id="1415" w:name="_Toc54341690"/>
      <w:bookmarkStart w:id="1416" w:name="_Toc54342209"/>
      <w:bookmarkStart w:id="1417" w:name="_Toc54342728"/>
      <w:bookmarkStart w:id="1418" w:name="_Toc54343247"/>
      <w:bookmarkStart w:id="1419" w:name="_Toc54868077"/>
      <w:bookmarkStart w:id="1420" w:name="_Toc54881974"/>
      <w:bookmarkStart w:id="1421" w:name="_Toc54980947"/>
      <w:bookmarkStart w:id="1422" w:name="_Toc54981526"/>
      <w:bookmarkStart w:id="1423" w:name="_Toc55033272"/>
      <w:bookmarkStart w:id="1424" w:name="_Toc55033851"/>
      <w:bookmarkStart w:id="1425" w:name="_Toc55034430"/>
      <w:bookmarkStart w:id="1426" w:name="_Toc35933394"/>
      <w:bookmarkStart w:id="1427" w:name="_Toc36040198"/>
      <w:bookmarkStart w:id="1428" w:name="_Toc51580604"/>
      <w:bookmarkStart w:id="1429" w:name="_Toc51581958"/>
      <w:bookmarkStart w:id="1430" w:name="_Toc51582143"/>
      <w:bookmarkStart w:id="1431" w:name="_Toc54092375"/>
      <w:bookmarkStart w:id="1432" w:name="_Toc54092657"/>
      <w:bookmarkStart w:id="1433" w:name="_Toc54092939"/>
      <w:bookmarkStart w:id="1434" w:name="_Toc54093221"/>
      <w:bookmarkStart w:id="1435" w:name="_Toc54093503"/>
      <w:bookmarkStart w:id="1436" w:name="_Toc54337068"/>
      <w:bookmarkStart w:id="1437" w:name="_Toc54337593"/>
      <w:bookmarkStart w:id="1438" w:name="_Toc54338112"/>
      <w:bookmarkStart w:id="1439" w:name="_Toc54338631"/>
      <w:bookmarkStart w:id="1440" w:name="_Toc54339150"/>
      <w:bookmarkStart w:id="1441" w:name="_Toc54339669"/>
      <w:bookmarkStart w:id="1442" w:name="_Toc54340910"/>
      <w:bookmarkStart w:id="1443" w:name="_Toc54341691"/>
      <w:bookmarkStart w:id="1444" w:name="_Toc54342210"/>
      <w:bookmarkStart w:id="1445" w:name="_Toc54342729"/>
      <w:bookmarkStart w:id="1446" w:name="_Toc54343248"/>
      <w:bookmarkStart w:id="1447" w:name="_Toc54868078"/>
      <w:bookmarkStart w:id="1448" w:name="_Toc54881975"/>
      <w:bookmarkStart w:id="1449" w:name="_Toc54980948"/>
      <w:bookmarkStart w:id="1450" w:name="_Toc54981527"/>
      <w:bookmarkStart w:id="1451" w:name="_Toc55033273"/>
      <w:bookmarkStart w:id="1452" w:name="_Toc55033852"/>
      <w:bookmarkStart w:id="1453" w:name="_Toc55034431"/>
      <w:bookmarkStart w:id="1454" w:name="_Toc35933395"/>
      <w:bookmarkStart w:id="1455" w:name="_Toc36040199"/>
      <w:bookmarkStart w:id="1456" w:name="_Toc51580605"/>
      <w:bookmarkStart w:id="1457" w:name="_Toc51581959"/>
      <w:bookmarkStart w:id="1458" w:name="_Toc51582144"/>
      <w:bookmarkStart w:id="1459" w:name="_Toc54092376"/>
      <w:bookmarkStart w:id="1460" w:name="_Toc54092658"/>
      <w:bookmarkStart w:id="1461" w:name="_Toc54092940"/>
      <w:bookmarkStart w:id="1462" w:name="_Toc54093222"/>
      <w:bookmarkStart w:id="1463" w:name="_Toc54093504"/>
      <w:bookmarkStart w:id="1464" w:name="_Toc54337069"/>
      <w:bookmarkStart w:id="1465" w:name="_Toc54337594"/>
      <w:bookmarkStart w:id="1466" w:name="_Toc54338113"/>
      <w:bookmarkStart w:id="1467" w:name="_Toc54338632"/>
      <w:bookmarkStart w:id="1468" w:name="_Toc54339151"/>
      <w:bookmarkStart w:id="1469" w:name="_Toc54339670"/>
      <w:bookmarkStart w:id="1470" w:name="_Toc54340911"/>
      <w:bookmarkStart w:id="1471" w:name="_Toc54341692"/>
      <w:bookmarkStart w:id="1472" w:name="_Toc54342211"/>
      <w:bookmarkStart w:id="1473" w:name="_Toc54342730"/>
      <w:bookmarkStart w:id="1474" w:name="_Toc54343249"/>
      <w:bookmarkStart w:id="1475" w:name="_Toc54868079"/>
      <w:bookmarkStart w:id="1476" w:name="_Toc54881976"/>
      <w:bookmarkStart w:id="1477" w:name="_Toc54980949"/>
      <w:bookmarkStart w:id="1478" w:name="_Toc54981528"/>
      <w:bookmarkStart w:id="1479" w:name="_Toc55033274"/>
      <w:bookmarkStart w:id="1480" w:name="_Toc55033853"/>
      <w:bookmarkStart w:id="1481" w:name="_Toc55034432"/>
      <w:bookmarkStart w:id="1482" w:name="_Stakeholder_engagement"/>
      <w:bookmarkStart w:id="1483" w:name="_Toc67900910"/>
      <w:bookmarkStart w:id="1484" w:name="_Toc59528111"/>
      <w:bookmarkStart w:id="1485" w:name="_Toc59528112"/>
      <w:bookmarkStart w:id="1486" w:name="_Stakeholder_engagement_strategy"/>
      <w:bookmarkStart w:id="1487" w:name="_Cost_recovery_arrangement"/>
      <w:bookmarkStart w:id="1488" w:name="_Description_of_the"/>
      <w:bookmarkStart w:id="1489" w:name="_Toc59541610"/>
      <w:bookmarkStart w:id="1490" w:name="_Toc59541611"/>
      <w:bookmarkStart w:id="1491" w:name="_Toc59541612"/>
      <w:bookmarkStart w:id="1492" w:name="_Toc59541613"/>
      <w:bookmarkStart w:id="1493" w:name="_Toc59541614"/>
      <w:bookmarkStart w:id="1494" w:name="_Toc59541615"/>
      <w:bookmarkStart w:id="1495" w:name="_Toc59541616"/>
      <w:bookmarkStart w:id="1496" w:name="_Toc59541617"/>
      <w:bookmarkStart w:id="1497" w:name="_Toc59541618"/>
      <w:bookmarkStart w:id="1498" w:name="_Toc59541619"/>
      <w:bookmarkStart w:id="1499" w:name="_Toc59541620"/>
      <w:bookmarkStart w:id="1500" w:name="_Toc59541621"/>
      <w:bookmarkStart w:id="1501" w:name="_Toc55901788"/>
      <w:bookmarkStart w:id="1502" w:name="_Toc55901789"/>
      <w:bookmarkStart w:id="1503" w:name="_Toc54868356"/>
      <w:bookmarkStart w:id="1504" w:name="_Toc54882253"/>
      <w:bookmarkStart w:id="1505" w:name="_Toc54981227"/>
      <w:bookmarkStart w:id="1506" w:name="_Toc54981806"/>
      <w:bookmarkStart w:id="1507" w:name="_Toc55033552"/>
      <w:bookmarkStart w:id="1508" w:name="_Toc55034131"/>
      <w:bookmarkStart w:id="1509" w:name="_Toc55034710"/>
      <w:bookmarkStart w:id="1510" w:name="_Toc54868357"/>
      <w:bookmarkStart w:id="1511" w:name="_Toc54882254"/>
      <w:bookmarkStart w:id="1512" w:name="_Toc54981228"/>
      <w:bookmarkStart w:id="1513" w:name="_Toc54981807"/>
      <w:bookmarkStart w:id="1514" w:name="_Toc55033553"/>
      <w:bookmarkStart w:id="1515" w:name="_Toc55034132"/>
      <w:bookmarkStart w:id="1516" w:name="_Toc55034711"/>
      <w:bookmarkStart w:id="1517" w:name="_Toc54868358"/>
      <w:bookmarkStart w:id="1518" w:name="_Toc54882255"/>
      <w:bookmarkStart w:id="1519" w:name="_Toc54981229"/>
      <w:bookmarkStart w:id="1520" w:name="_Toc54981808"/>
      <w:bookmarkStart w:id="1521" w:name="_Toc55033554"/>
      <w:bookmarkStart w:id="1522" w:name="_Toc55034133"/>
      <w:bookmarkStart w:id="1523" w:name="_Toc55034712"/>
      <w:bookmarkStart w:id="1524" w:name="_Toc55901790"/>
      <w:bookmarkStart w:id="1525" w:name="_Toc55901791"/>
      <w:bookmarkStart w:id="1526" w:name="_Toc54981231"/>
      <w:bookmarkStart w:id="1527" w:name="_Toc54981810"/>
      <w:bookmarkStart w:id="1528" w:name="_Toc55033556"/>
      <w:bookmarkStart w:id="1529" w:name="_Toc55034135"/>
      <w:bookmarkStart w:id="1530" w:name="_Toc55034714"/>
      <w:bookmarkStart w:id="1531" w:name="_Toc55901792"/>
      <w:bookmarkStart w:id="1532" w:name="_Toc55901793"/>
      <w:bookmarkStart w:id="1533" w:name="_Toc55901794"/>
      <w:bookmarkStart w:id="1534" w:name="_Toc55901795"/>
      <w:bookmarkStart w:id="1535" w:name="_Toc55901796"/>
      <w:bookmarkStart w:id="1536" w:name="_Toc55901797"/>
      <w:bookmarkStart w:id="1537" w:name="_Toc55901798"/>
      <w:bookmarkStart w:id="1538" w:name="_Toc55901799"/>
      <w:bookmarkStart w:id="1539" w:name="_Toc55901800"/>
      <w:bookmarkStart w:id="1540" w:name="_Toc55901801"/>
      <w:bookmarkStart w:id="1541" w:name="_Toc55901802"/>
      <w:bookmarkStart w:id="1542" w:name="_Toc55901803"/>
      <w:bookmarkStart w:id="1543" w:name="_Dairy_exports_fees"/>
      <w:bookmarkStart w:id="1544" w:name="_Toc59528124"/>
      <w:bookmarkStart w:id="1545" w:name="_Toc59528125"/>
      <w:bookmarkStart w:id="1546" w:name="_Toc59528126"/>
      <w:bookmarkStart w:id="1547" w:name="_Toc59528127"/>
      <w:bookmarkStart w:id="1548" w:name="_Toc59528128"/>
      <w:bookmarkStart w:id="1549" w:name="_Toc59528129"/>
      <w:bookmarkStart w:id="1550" w:name="_Toc59528130"/>
      <w:bookmarkStart w:id="1551" w:name="_Toc59528131"/>
      <w:bookmarkStart w:id="1552" w:name="_Toc59528132"/>
      <w:bookmarkStart w:id="1553" w:name="_Toc59528133"/>
      <w:bookmarkStart w:id="1554" w:name="_Toc59528134"/>
      <w:bookmarkStart w:id="1555" w:name="_Toc59528135"/>
      <w:bookmarkStart w:id="1556" w:name="_Toc59528136"/>
      <w:bookmarkStart w:id="1557" w:name="_Toc54092437"/>
      <w:bookmarkStart w:id="1558" w:name="_Toc54092719"/>
      <w:bookmarkStart w:id="1559" w:name="_Toc54093001"/>
      <w:bookmarkStart w:id="1560" w:name="_Toc54093283"/>
      <w:bookmarkStart w:id="1561" w:name="_Toc54093565"/>
      <w:bookmarkStart w:id="1562" w:name="_Toc54337366"/>
      <w:bookmarkStart w:id="1563" w:name="_Toc54337891"/>
      <w:bookmarkStart w:id="1564" w:name="_Toc54338410"/>
      <w:bookmarkStart w:id="1565" w:name="_Toc54338929"/>
      <w:bookmarkStart w:id="1566" w:name="_Toc54339448"/>
      <w:bookmarkStart w:id="1567" w:name="_Toc54339967"/>
      <w:bookmarkStart w:id="1568" w:name="_Toc54341208"/>
      <w:bookmarkStart w:id="1569" w:name="_Toc54341989"/>
      <w:bookmarkStart w:id="1570" w:name="_Toc54342508"/>
      <w:bookmarkStart w:id="1571" w:name="_Toc54343027"/>
      <w:bookmarkStart w:id="1572" w:name="_Toc54343546"/>
      <w:bookmarkStart w:id="1573" w:name="_Toc54868386"/>
      <w:bookmarkStart w:id="1574" w:name="_Toc54882283"/>
      <w:bookmarkStart w:id="1575" w:name="_Toc54981260"/>
      <w:bookmarkStart w:id="1576" w:name="_Toc54981839"/>
      <w:bookmarkStart w:id="1577" w:name="_Toc55033585"/>
      <w:bookmarkStart w:id="1578" w:name="_Toc55034164"/>
      <w:bookmarkStart w:id="1579" w:name="_Toc55034743"/>
      <w:bookmarkStart w:id="1580" w:name="_Toc54092438"/>
      <w:bookmarkStart w:id="1581" w:name="_Toc54092720"/>
      <w:bookmarkStart w:id="1582" w:name="_Toc54093002"/>
      <w:bookmarkStart w:id="1583" w:name="_Toc54093284"/>
      <w:bookmarkStart w:id="1584" w:name="_Toc54093566"/>
      <w:bookmarkStart w:id="1585" w:name="_Toc54337367"/>
      <w:bookmarkStart w:id="1586" w:name="_Toc54337892"/>
      <w:bookmarkStart w:id="1587" w:name="_Toc54338411"/>
      <w:bookmarkStart w:id="1588" w:name="_Toc54338930"/>
      <w:bookmarkStart w:id="1589" w:name="_Toc54339449"/>
      <w:bookmarkStart w:id="1590" w:name="_Toc54339968"/>
      <w:bookmarkStart w:id="1591" w:name="_Toc54341209"/>
      <w:bookmarkStart w:id="1592" w:name="_Toc54341990"/>
      <w:bookmarkStart w:id="1593" w:name="_Toc54342509"/>
      <w:bookmarkStart w:id="1594" w:name="_Toc54343028"/>
      <w:bookmarkStart w:id="1595" w:name="_Toc54343547"/>
      <w:bookmarkStart w:id="1596" w:name="_Toc54868387"/>
      <w:bookmarkStart w:id="1597" w:name="_Toc54882284"/>
      <w:bookmarkStart w:id="1598" w:name="_Toc54981261"/>
      <w:bookmarkStart w:id="1599" w:name="_Toc54981840"/>
      <w:bookmarkStart w:id="1600" w:name="_Toc55033586"/>
      <w:bookmarkStart w:id="1601" w:name="_Toc55034165"/>
      <w:bookmarkStart w:id="1602" w:name="_Toc55034744"/>
      <w:bookmarkStart w:id="1603" w:name="_Toc54092439"/>
      <w:bookmarkStart w:id="1604" w:name="_Toc54092721"/>
      <w:bookmarkStart w:id="1605" w:name="_Toc54093003"/>
      <w:bookmarkStart w:id="1606" w:name="_Toc54093285"/>
      <w:bookmarkStart w:id="1607" w:name="_Toc54093567"/>
      <w:bookmarkStart w:id="1608" w:name="_Toc54337368"/>
      <w:bookmarkStart w:id="1609" w:name="_Toc54337893"/>
      <w:bookmarkStart w:id="1610" w:name="_Toc54338412"/>
      <w:bookmarkStart w:id="1611" w:name="_Toc54338931"/>
      <w:bookmarkStart w:id="1612" w:name="_Toc54339450"/>
      <w:bookmarkStart w:id="1613" w:name="_Toc54339969"/>
      <w:bookmarkStart w:id="1614" w:name="_Toc54341210"/>
      <w:bookmarkStart w:id="1615" w:name="_Toc54341991"/>
      <w:bookmarkStart w:id="1616" w:name="_Toc54342510"/>
      <w:bookmarkStart w:id="1617" w:name="_Toc54343029"/>
      <w:bookmarkStart w:id="1618" w:name="_Toc54343548"/>
      <w:bookmarkStart w:id="1619" w:name="_Toc54868388"/>
      <w:bookmarkStart w:id="1620" w:name="_Toc54882285"/>
      <w:bookmarkStart w:id="1621" w:name="_Toc54981262"/>
      <w:bookmarkStart w:id="1622" w:name="_Toc54981841"/>
      <w:bookmarkStart w:id="1623" w:name="_Toc55033587"/>
      <w:bookmarkStart w:id="1624" w:name="_Toc55034166"/>
      <w:bookmarkStart w:id="1625" w:name="_Toc55034745"/>
      <w:bookmarkStart w:id="1626" w:name="_Toc54092440"/>
      <w:bookmarkStart w:id="1627" w:name="_Toc54092722"/>
      <w:bookmarkStart w:id="1628" w:name="_Toc54093004"/>
      <w:bookmarkStart w:id="1629" w:name="_Toc54093286"/>
      <w:bookmarkStart w:id="1630" w:name="_Toc54093568"/>
      <w:bookmarkStart w:id="1631" w:name="_Toc54337369"/>
      <w:bookmarkStart w:id="1632" w:name="_Toc54337894"/>
      <w:bookmarkStart w:id="1633" w:name="_Toc54338413"/>
      <w:bookmarkStart w:id="1634" w:name="_Toc54338932"/>
      <w:bookmarkStart w:id="1635" w:name="_Toc54339451"/>
      <w:bookmarkStart w:id="1636" w:name="_Toc54339970"/>
      <w:bookmarkStart w:id="1637" w:name="_Toc54341211"/>
      <w:bookmarkStart w:id="1638" w:name="_Toc54341992"/>
      <w:bookmarkStart w:id="1639" w:name="_Toc54342511"/>
      <w:bookmarkStart w:id="1640" w:name="_Toc54343030"/>
      <w:bookmarkStart w:id="1641" w:name="_Toc54343549"/>
      <w:bookmarkStart w:id="1642" w:name="_Toc54868389"/>
      <w:bookmarkStart w:id="1643" w:name="_Toc54882286"/>
      <w:bookmarkStart w:id="1644" w:name="_Toc54981263"/>
      <w:bookmarkStart w:id="1645" w:name="_Toc54981842"/>
      <w:bookmarkStart w:id="1646" w:name="_Toc55033588"/>
      <w:bookmarkStart w:id="1647" w:name="_Toc55034167"/>
      <w:bookmarkStart w:id="1648" w:name="_Toc55034746"/>
      <w:bookmarkStart w:id="1649" w:name="_Toc54092441"/>
      <w:bookmarkStart w:id="1650" w:name="_Toc54092723"/>
      <w:bookmarkStart w:id="1651" w:name="_Toc54093005"/>
      <w:bookmarkStart w:id="1652" w:name="_Toc54093287"/>
      <w:bookmarkStart w:id="1653" w:name="_Toc54093569"/>
      <w:bookmarkStart w:id="1654" w:name="_Toc54337370"/>
      <w:bookmarkStart w:id="1655" w:name="_Toc54337895"/>
      <w:bookmarkStart w:id="1656" w:name="_Toc54338414"/>
      <w:bookmarkStart w:id="1657" w:name="_Toc54338933"/>
      <w:bookmarkStart w:id="1658" w:name="_Toc54339452"/>
      <w:bookmarkStart w:id="1659" w:name="_Toc54339971"/>
      <w:bookmarkStart w:id="1660" w:name="_Toc54341212"/>
      <w:bookmarkStart w:id="1661" w:name="_Toc54341993"/>
      <w:bookmarkStart w:id="1662" w:name="_Toc54342512"/>
      <w:bookmarkStart w:id="1663" w:name="_Toc54343031"/>
      <w:bookmarkStart w:id="1664" w:name="_Toc54343550"/>
      <w:bookmarkStart w:id="1665" w:name="_Toc54868390"/>
      <w:bookmarkStart w:id="1666" w:name="_Toc54882287"/>
      <w:bookmarkStart w:id="1667" w:name="_Toc54981264"/>
      <w:bookmarkStart w:id="1668" w:name="_Toc54981843"/>
      <w:bookmarkStart w:id="1669" w:name="_Toc55033589"/>
      <w:bookmarkStart w:id="1670" w:name="_Toc55034168"/>
      <w:bookmarkStart w:id="1671" w:name="_Toc55034747"/>
      <w:bookmarkStart w:id="1672" w:name="_Toc54092442"/>
      <w:bookmarkStart w:id="1673" w:name="_Toc54092724"/>
      <w:bookmarkStart w:id="1674" w:name="_Toc54093006"/>
      <w:bookmarkStart w:id="1675" w:name="_Toc54093288"/>
      <w:bookmarkStart w:id="1676" w:name="_Toc54093570"/>
      <w:bookmarkStart w:id="1677" w:name="_Toc54337371"/>
      <w:bookmarkStart w:id="1678" w:name="_Toc54337896"/>
      <w:bookmarkStart w:id="1679" w:name="_Toc54338415"/>
      <w:bookmarkStart w:id="1680" w:name="_Toc54338934"/>
      <w:bookmarkStart w:id="1681" w:name="_Toc54339453"/>
      <w:bookmarkStart w:id="1682" w:name="_Toc54339972"/>
      <w:bookmarkStart w:id="1683" w:name="_Toc54341213"/>
      <w:bookmarkStart w:id="1684" w:name="_Toc54341994"/>
      <w:bookmarkStart w:id="1685" w:name="_Toc54342513"/>
      <w:bookmarkStart w:id="1686" w:name="_Toc54343032"/>
      <w:bookmarkStart w:id="1687" w:name="_Toc54343551"/>
      <w:bookmarkStart w:id="1688" w:name="_Toc54868391"/>
      <w:bookmarkStart w:id="1689" w:name="_Toc54882288"/>
      <w:bookmarkStart w:id="1690" w:name="_Toc54981265"/>
      <w:bookmarkStart w:id="1691" w:name="_Toc54981844"/>
      <w:bookmarkStart w:id="1692" w:name="_Toc55033590"/>
      <w:bookmarkStart w:id="1693" w:name="_Toc55034169"/>
      <w:bookmarkStart w:id="1694" w:name="_Toc55034748"/>
      <w:bookmarkStart w:id="1695" w:name="_Toc54092443"/>
      <w:bookmarkStart w:id="1696" w:name="_Toc54092725"/>
      <w:bookmarkStart w:id="1697" w:name="_Toc54093007"/>
      <w:bookmarkStart w:id="1698" w:name="_Toc54093289"/>
      <w:bookmarkStart w:id="1699" w:name="_Toc54093571"/>
      <w:bookmarkStart w:id="1700" w:name="_Toc54337372"/>
      <w:bookmarkStart w:id="1701" w:name="_Toc54337897"/>
      <w:bookmarkStart w:id="1702" w:name="_Toc54338416"/>
      <w:bookmarkStart w:id="1703" w:name="_Toc54338935"/>
      <w:bookmarkStart w:id="1704" w:name="_Toc54339454"/>
      <w:bookmarkStart w:id="1705" w:name="_Toc54339973"/>
      <w:bookmarkStart w:id="1706" w:name="_Toc54341214"/>
      <w:bookmarkStart w:id="1707" w:name="_Toc54341995"/>
      <w:bookmarkStart w:id="1708" w:name="_Toc54342514"/>
      <w:bookmarkStart w:id="1709" w:name="_Toc54343033"/>
      <w:bookmarkStart w:id="1710" w:name="_Toc54343552"/>
      <w:bookmarkStart w:id="1711" w:name="_Toc54868392"/>
      <w:bookmarkStart w:id="1712" w:name="_Toc54882289"/>
      <w:bookmarkStart w:id="1713" w:name="_Toc54981266"/>
      <w:bookmarkStart w:id="1714" w:name="_Toc54981845"/>
      <w:bookmarkStart w:id="1715" w:name="_Toc55033591"/>
      <w:bookmarkStart w:id="1716" w:name="_Toc55034170"/>
      <w:bookmarkStart w:id="1717" w:name="_Toc55034749"/>
      <w:bookmarkStart w:id="1718" w:name="_Toc54092444"/>
      <w:bookmarkStart w:id="1719" w:name="_Toc54092726"/>
      <w:bookmarkStart w:id="1720" w:name="_Toc54093008"/>
      <w:bookmarkStart w:id="1721" w:name="_Toc54093290"/>
      <w:bookmarkStart w:id="1722" w:name="_Toc54093572"/>
      <w:bookmarkStart w:id="1723" w:name="_Toc54337373"/>
      <w:bookmarkStart w:id="1724" w:name="_Toc54337898"/>
      <w:bookmarkStart w:id="1725" w:name="_Toc54338417"/>
      <w:bookmarkStart w:id="1726" w:name="_Toc54338936"/>
      <w:bookmarkStart w:id="1727" w:name="_Toc54339455"/>
      <w:bookmarkStart w:id="1728" w:name="_Toc54339974"/>
      <w:bookmarkStart w:id="1729" w:name="_Toc54341215"/>
      <w:bookmarkStart w:id="1730" w:name="_Toc54341996"/>
      <w:bookmarkStart w:id="1731" w:name="_Toc54342515"/>
      <w:bookmarkStart w:id="1732" w:name="_Toc54343034"/>
      <w:bookmarkStart w:id="1733" w:name="_Toc54343553"/>
      <w:bookmarkStart w:id="1734" w:name="_Toc54868393"/>
      <w:bookmarkStart w:id="1735" w:name="_Toc54882290"/>
      <w:bookmarkStart w:id="1736" w:name="_Toc54981267"/>
      <w:bookmarkStart w:id="1737" w:name="_Toc54981846"/>
      <w:bookmarkStart w:id="1738" w:name="_Toc55033592"/>
      <w:bookmarkStart w:id="1739" w:name="_Toc55034171"/>
      <w:bookmarkStart w:id="1740" w:name="_Toc55034750"/>
      <w:bookmarkStart w:id="1741" w:name="_Toc54092445"/>
      <w:bookmarkStart w:id="1742" w:name="_Toc54092727"/>
      <w:bookmarkStart w:id="1743" w:name="_Toc54093009"/>
      <w:bookmarkStart w:id="1744" w:name="_Toc54093291"/>
      <w:bookmarkStart w:id="1745" w:name="_Toc54093573"/>
      <w:bookmarkStart w:id="1746" w:name="_Toc54337374"/>
      <w:bookmarkStart w:id="1747" w:name="_Toc54337899"/>
      <w:bookmarkStart w:id="1748" w:name="_Toc54338418"/>
      <w:bookmarkStart w:id="1749" w:name="_Toc54338937"/>
      <w:bookmarkStart w:id="1750" w:name="_Toc54339456"/>
      <w:bookmarkStart w:id="1751" w:name="_Toc54339975"/>
      <w:bookmarkStart w:id="1752" w:name="_Toc54341216"/>
      <w:bookmarkStart w:id="1753" w:name="_Toc54341997"/>
      <w:bookmarkStart w:id="1754" w:name="_Toc54342516"/>
      <w:bookmarkStart w:id="1755" w:name="_Toc54343035"/>
      <w:bookmarkStart w:id="1756" w:name="_Toc54343554"/>
      <w:bookmarkStart w:id="1757" w:name="_Toc54868394"/>
      <w:bookmarkStart w:id="1758" w:name="_Toc54882291"/>
      <w:bookmarkStart w:id="1759" w:name="_Toc54981268"/>
      <w:bookmarkStart w:id="1760" w:name="_Toc54981847"/>
      <w:bookmarkStart w:id="1761" w:name="_Toc55033593"/>
      <w:bookmarkStart w:id="1762" w:name="_Toc55034172"/>
      <w:bookmarkStart w:id="1763" w:name="_Toc55034751"/>
      <w:bookmarkStart w:id="1764" w:name="_Toc54092446"/>
      <w:bookmarkStart w:id="1765" w:name="_Toc54092728"/>
      <w:bookmarkStart w:id="1766" w:name="_Toc54093010"/>
      <w:bookmarkStart w:id="1767" w:name="_Toc54093292"/>
      <w:bookmarkStart w:id="1768" w:name="_Toc54093574"/>
      <w:bookmarkStart w:id="1769" w:name="_Toc54337375"/>
      <w:bookmarkStart w:id="1770" w:name="_Toc54337900"/>
      <w:bookmarkStart w:id="1771" w:name="_Toc54338419"/>
      <w:bookmarkStart w:id="1772" w:name="_Toc54338938"/>
      <w:bookmarkStart w:id="1773" w:name="_Toc54339457"/>
      <w:bookmarkStart w:id="1774" w:name="_Toc54339976"/>
      <w:bookmarkStart w:id="1775" w:name="_Toc54341217"/>
      <w:bookmarkStart w:id="1776" w:name="_Toc54341998"/>
      <w:bookmarkStart w:id="1777" w:name="_Toc54342517"/>
      <w:bookmarkStart w:id="1778" w:name="_Toc54343036"/>
      <w:bookmarkStart w:id="1779" w:name="_Toc54343555"/>
      <w:bookmarkStart w:id="1780" w:name="_Toc54868395"/>
      <w:bookmarkStart w:id="1781" w:name="_Toc54882292"/>
      <w:bookmarkStart w:id="1782" w:name="_Toc54981269"/>
      <w:bookmarkStart w:id="1783" w:name="_Toc54981848"/>
      <w:bookmarkStart w:id="1784" w:name="_Toc55033594"/>
      <w:bookmarkStart w:id="1785" w:name="_Toc55034173"/>
      <w:bookmarkStart w:id="1786" w:name="_Toc55034752"/>
      <w:bookmarkStart w:id="1787" w:name="_Toc54092447"/>
      <w:bookmarkStart w:id="1788" w:name="_Toc54092729"/>
      <w:bookmarkStart w:id="1789" w:name="_Toc54093011"/>
      <w:bookmarkStart w:id="1790" w:name="_Toc54093293"/>
      <w:bookmarkStart w:id="1791" w:name="_Toc54093575"/>
      <w:bookmarkStart w:id="1792" w:name="_Toc54337376"/>
      <w:bookmarkStart w:id="1793" w:name="_Toc54337901"/>
      <w:bookmarkStart w:id="1794" w:name="_Toc54338420"/>
      <w:bookmarkStart w:id="1795" w:name="_Toc54338939"/>
      <w:bookmarkStart w:id="1796" w:name="_Toc54339458"/>
      <w:bookmarkStart w:id="1797" w:name="_Toc54339977"/>
      <w:bookmarkStart w:id="1798" w:name="_Toc54341218"/>
      <w:bookmarkStart w:id="1799" w:name="_Toc54341999"/>
      <w:bookmarkStart w:id="1800" w:name="_Toc54342518"/>
      <w:bookmarkStart w:id="1801" w:name="_Toc54343037"/>
      <w:bookmarkStart w:id="1802" w:name="_Toc54343556"/>
      <w:bookmarkStart w:id="1803" w:name="_Toc54868396"/>
      <w:bookmarkStart w:id="1804" w:name="_Toc54882293"/>
      <w:bookmarkStart w:id="1805" w:name="_Toc54981270"/>
      <w:bookmarkStart w:id="1806" w:name="_Toc54981849"/>
      <w:bookmarkStart w:id="1807" w:name="_Toc55033595"/>
      <w:bookmarkStart w:id="1808" w:name="_Toc55034174"/>
      <w:bookmarkStart w:id="1809" w:name="_Toc55034753"/>
      <w:bookmarkStart w:id="1810" w:name="_Toc54092448"/>
      <w:bookmarkStart w:id="1811" w:name="_Toc54092730"/>
      <w:bookmarkStart w:id="1812" w:name="_Toc54093012"/>
      <w:bookmarkStart w:id="1813" w:name="_Toc54093294"/>
      <w:bookmarkStart w:id="1814" w:name="_Toc54093576"/>
      <w:bookmarkStart w:id="1815" w:name="_Toc54337377"/>
      <w:bookmarkStart w:id="1816" w:name="_Toc54337902"/>
      <w:bookmarkStart w:id="1817" w:name="_Toc54338421"/>
      <w:bookmarkStart w:id="1818" w:name="_Toc54338940"/>
      <w:bookmarkStart w:id="1819" w:name="_Toc54339459"/>
      <w:bookmarkStart w:id="1820" w:name="_Toc54339978"/>
      <w:bookmarkStart w:id="1821" w:name="_Toc54341219"/>
      <w:bookmarkStart w:id="1822" w:name="_Toc54342000"/>
      <w:bookmarkStart w:id="1823" w:name="_Toc54342519"/>
      <w:bookmarkStart w:id="1824" w:name="_Toc54343038"/>
      <w:bookmarkStart w:id="1825" w:name="_Toc54343557"/>
      <w:bookmarkStart w:id="1826" w:name="_Toc54868397"/>
      <w:bookmarkStart w:id="1827" w:name="_Toc54882294"/>
      <w:bookmarkStart w:id="1828" w:name="_Toc54981271"/>
      <w:bookmarkStart w:id="1829" w:name="_Toc54981850"/>
      <w:bookmarkStart w:id="1830" w:name="_Toc55033596"/>
      <w:bookmarkStart w:id="1831" w:name="_Toc55034175"/>
      <w:bookmarkStart w:id="1832" w:name="_Toc55034754"/>
      <w:bookmarkStart w:id="1833" w:name="_Toc54092449"/>
      <w:bookmarkStart w:id="1834" w:name="_Toc54092731"/>
      <w:bookmarkStart w:id="1835" w:name="_Toc54093013"/>
      <w:bookmarkStart w:id="1836" w:name="_Toc54093295"/>
      <w:bookmarkStart w:id="1837" w:name="_Toc54093577"/>
      <w:bookmarkStart w:id="1838" w:name="_Toc54337378"/>
      <w:bookmarkStart w:id="1839" w:name="_Toc54337903"/>
      <w:bookmarkStart w:id="1840" w:name="_Toc54338422"/>
      <w:bookmarkStart w:id="1841" w:name="_Toc54338941"/>
      <w:bookmarkStart w:id="1842" w:name="_Toc54339460"/>
      <w:bookmarkStart w:id="1843" w:name="_Toc54339979"/>
      <w:bookmarkStart w:id="1844" w:name="_Toc54341220"/>
      <w:bookmarkStart w:id="1845" w:name="_Toc54342001"/>
      <w:bookmarkStart w:id="1846" w:name="_Toc54342520"/>
      <w:bookmarkStart w:id="1847" w:name="_Toc54343039"/>
      <w:bookmarkStart w:id="1848" w:name="_Toc54343558"/>
      <w:bookmarkStart w:id="1849" w:name="_Toc54868398"/>
      <w:bookmarkStart w:id="1850" w:name="_Toc54882295"/>
      <w:bookmarkStart w:id="1851" w:name="_Toc54981272"/>
      <w:bookmarkStart w:id="1852" w:name="_Toc54981851"/>
      <w:bookmarkStart w:id="1853" w:name="_Toc55033597"/>
      <w:bookmarkStart w:id="1854" w:name="_Toc55034176"/>
      <w:bookmarkStart w:id="1855" w:name="_Toc55034755"/>
      <w:bookmarkStart w:id="1856" w:name="_Toc54092450"/>
      <w:bookmarkStart w:id="1857" w:name="_Toc54092732"/>
      <w:bookmarkStart w:id="1858" w:name="_Toc54093014"/>
      <w:bookmarkStart w:id="1859" w:name="_Toc54093296"/>
      <w:bookmarkStart w:id="1860" w:name="_Toc54093578"/>
      <w:bookmarkStart w:id="1861" w:name="_Toc54337379"/>
      <w:bookmarkStart w:id="1862" w:name="_Toc54337904"/>
      <w:bookmarkStart w:id="1863" w:name="_Toc54338423"/>
      <w:bookmarkStart w:id="1864" w:name="_Toc54338942"/>
      <w:bookmarkStart w:id="1865" w:name="_Toc54339461"/>
      <w:bookmarkStart w:id="1866" w:name="_Toc54339980"/>
      <w:bookmarkStart w:id="1867" w:name="_Toc54341221"/>
      <w:bookmarkStart w:id="1868" w:name="_Toc54342002"/>
      <w:bookmarkStart w:id="1869" w:name="_Toc54342521"/>
      <w:bookmarkStart w:id="1870" w:name="_Toc54343040"/>
      <w:bookmarkStart w:id="1871" w:name="_Toc54343559"/>
      <w:bookmarkStart w:id="1872" w:name="_Toc54868399"/>
      <w:bookmarkStart w:id="1873" w:name="_Toc54882296"/>
      <w:bookmarkStart w:id="1874" w:name="_Toc54981273"/>
      <w:bookmarkStart w:id="1875" w:name="_Toc54981852"/>
      <w:bookmarkStart w:id="1876" w:name="_Toc55033598"/>
      <w:bookmarkStart w:id="1877" w:name="_Toc55034177"/>
      <w:bookmarkStart w:id="1878" w:name="_Toc55034756"/>
      <w:bookmarkStart w:id="1879" w:name="_Toc54092451"/>
      <w:bookmarkStart w:id="1880" w:name="_Toc54092733"/>
      <w:bookmarkStart w:id="1881" w:name="_Toc54093015"/>
      <w:bookmarkStart w:id="1882" w:name="_Toc54093297"/>
      <w:bookmarkStart w:id="1883" w:name="_Toc54093579"/>
      <w:bookmarkStart w:id="1884" w:name="_Toc54337380"/>
      <w:bookmarkStart w:id="1885" w:name="_Toc54337905"/>
      <w:bookmarkStart w:id="1886" w:name="_Toc54338424"/>
      <w:bookmarkStart w:id="1887" w:name="_Toc54338943"/>
      <w:bookmarkStart w:id="1888" w:name="_Toc54339462"/>
      <w:bookmarkStart w:id="1889" w:name="_Toc54339981"/>
      <w:bookmarkStart w:id="1890" w:name="_Toc54341222"/>
      <w:bookmarkStart w:id="1891" w:name="_Toc54342003"/>
      <w:bookmarkStart w:id="1892" w:name="_Toc54342522"/>
      <w:bookmarkStart w:id="1893" w:name="_Toc54343041"/>
      <w:bookmarkStart w:id="1894" w:name="_Toc54343560"/>
      <w:bookmarkStart w:id="1895" w:name="_Toc54868400"/>
      <w:bookmarkStart w:id="1896" w:name="_Toc54882297"/>
      <w:bookmarkStart w:id="1897" w:name="_Toc54981274"/>
      <w:bookmarkStart w:id="1898" w:name="_Toc54981853"/>
      <w:bookmarkStart w:id="1899" w:name="_Toc55033599"/>
      <w:bookmarkStart w:id="1900" w:name="_Toc55034178"/>
      <w:bookmarkStart w:id="1901" w:name="_Toc55034757"/>
      <w:bookmarkStart w:id="1902" w:name="_Toc54092452"/>
      <w:bookmarkStart w:id="1903" w:name="_Toc54092734"/>
      <w:bookmarkStart w:id="1904" w:name="_Toc54093016"/>
      <w:bookmarkStart w:id="1905" w:name="_Toc54093298"/>
      <w:bookmarkStart w:id="1906" w:name="_Toc54093580"/>
      <w:bookmarkStart w:id="1907" w:name="_Toc54337381"/>
      <w:bookmarkStart w:id="1908" w:name="_Toc54337906"/>
      <w:bookmarkStart w:id="1909" w:name="_Toc54338425"/>
      <w:bookmarkStart w:id="1910" w:name="_Toc54338944"/>
      <w:bookmarkStart w:id="1911" w:name="_Toc54339463"/>
      <w:bookmarkStart w:id="1912" w:name="_Toc54339982"/>
      <w:bookmarkStart w:id="1913" w:name="_Toc54341223"/>
      <w:bookmarkStart w:id="1914" w:name="_Toc54342004"/>
      <w:bookmarkStart w:id="1915" w:name="_Toc54342523"/>
      <w:bookmarkStart w:id="1916" w:name="_Toc54343042"/>
      <w:bookmarkStart w:id="1917" w:name="_Toc54343561"/>
      <w:bookmarkStart w:id="1918" w:name="_Toc54868401"/>
      <w:bookmarkStart w:id="1919" w:name="_Toc54882298"/>
      <w:bookmarkStart w:id="1920" w:name="_Toc54981275"/>
      <w:bookmarkStart w:id="1921" w:name="_Toc54981854"/>
      <w:bookmarkStart w:id="1922" w:name="_Toc55033600"/>
      <w:bookmarkStart w:id="1923" w:name="_Toc55034179"/>
      <w:bookmarkStart w:id="1924" w:name="_Toc55034758"/>
      <w:bookmarkStart w:id="1925" w:name="_Toc54092453"/>
      <w:bookmarkStart w:id="1926" w:name="_Toc54092735"/>
      <w:bookmarkStart w:id="1927" w:name="_Toc54093017"/>
      <w:bookmarkStart w:id="1928" w:name="_Toc54093299"/>
      <w:bookmarkStart w:id="1929" w:name="_Toc54093581"/>
      <w:bookmarkStart w:id="1930" w:name="_Toc54337382"/>
      <w:bookmarkStart w:id="1931" w:name="_Toc54337907"/>
      <w:bookmarkStart w:id="1932" w:name="_Toc54338426"/>
      <w:bookmarkStart w:id="1933" w:name="_Toc54338945"/>
      <w:bookmarkStart w:id="1934" w:name="_Toc54339464"/>
      <w:bookmarkStart w:id="1935" w:name="_Toc54339983"/>
      <w:bookmarkStart w:id="1936" w:name="_Toc54341224"/>
      <w:bookmarkStart w:id="1937" w:name="_Toc54342005"/>
      <w:bookmarkStart w:id="1938" w:name="_Toc54342524"/>
      <w:bookmarkStart w:id="1939" w:name="_Toc54343043"/>
      <w:bookmarkStart w:id="1940" w:name="_Toc54343562"/>
      <w:bookmarkStart w:id="1941" w:name="_Toc54868402"/>
      <w:bookmarkStart w:id="1942" w:name="_Toc54882299"/>
      <w:bookmarkStart w:id="1943" w:name="_Toc54981276"/>
      <w:bookmarkStart w:id="1944" w:name="_Toc54981855"/>
      <w:bookmarkStart w:id="1945" w:name="_Toc55033601"/>
      <w:bookmarkStart w:id="1946" w:name="_Toc55034180"/>
      <w:bookmarkStart w:id="1947" w:name="_Toc55034759"/>
      <w:bookmarkStart w:id="1948" w:name="_Toc54092454"/>
      <w:bookmarkStart w:id="1949" w:name="_Toc54092736"/>
      <w:bookmarkStart w:id="1950" w:name="_Toc54093018"/>
      <w:bookmarkStart w:id="1951" w:name="_Toc54093300"/>
      <w:bookmarkStart w:id="1952" w:name="_Toc54093582"/>
      <w:bookmarkStart w:id="1953" w:name="_Toc54337383"/>
      <w:bookmarkStart w:id="1954" w:name="_Toc54337908"/>
      <w:bookmarkStart w:id="1955" w:name="_Toc54338427"/>
      <w:bookmarkStart w:id="1956" w:name="_Toc54338946"/>
      <w:bookmarkStart w:id="1957" w:name="_Toc54339465"/>
      <w:bookmarkStart w:id="1958" w:name="_Toc54339984"/>
      <w:bookmarkStart w:id="1959" w:name="_Toc54341225"/>
      <w:bookmarkStart w:id="1960" w:name="_Toc54342006"/>
      <w:bookmarkStart w:id="1961" w:name="_Toc54342525"/>
      <w:bookmarkStart w:id="1962" w:name="_Toc54343044"/>
      <w:bookmarkStart w:id="1963" w:name="_Toc54343563"/>
      <w:bookmarkStart w:id="1964" w:name="_Toc54868403"/>
      <w:bookmarkStart w:id="1965" w:name="_Toc54882300"/>
      <w:bookmarkStart w:id="1966" w:name="_Toc54981277"/>
      <w:bookmarkStart w:id="1967" w:name="_Toc54981856"/>
      <w:bookmarkStart w:id="1968" w:name="_Toc55033602"/>
      <w:bookmarkStart w:id="1969" w:name="_Toc55034181"/>
      <w:bookmarkStart w:id="1970" w:name="_Toc55034760"/>
      <w:bookmarkStart w:id="1971" w:name="_Toc54092455"/>
      <w:bookmarkStart w:id="1972" w:name="_Toc54092737"/>
      <w:bookmarkStart w:id="1973" w:name="_Toc54093019"/>
      <w:bookmarkStart w:id="1974" w:name="_Toc54093301"/>
      <w:bookmarkStart w:id="1975" w:name="_Toc54093583"/>
      <w:bookmarkStart w:id="1976" w:name="_Toc54337384"/>
      <w:bookmarkStart w:id="1977" w:name="_Toc54337909"/>
      <w:bookmarkStart w:id="1978" w:name="_Toc54338428"/>
      <w:bookmarkStart w:id="1979" w:name="_Toc54338947"/>
      <w:bookmarkStart w:id="1980" w:name="_Toc54339466"/>
      <w:bookmarkStart w:id="1981" w:name="_Toc54339985"/>
      <w:bookmarkStart w:id="1982" w:name="_Toc54341226"/>
      <w:bookmarkStart w:id="1983" w:name="_Toc54342007"/>
      <w:bookmarkStart w:id="1984" w:name="_Toc54342526"/>
      <w:bookmarkStart w:id="1985" w:name="_Toc54343045"/>
      <w:bookmarkStart w:id="1986" w:name="_Toc54343564"/>
      <w:bookmarkStart w:id="1987" w:name="_Toc54868404"/>
      <w:bookmarkStart w:id="1988" w:name="_Toc54882301"/>
      <w:bookmarkStart w:id="1989" w:name="_Toc54981278"/>
      <w:bookmarkStart w:id="1990" w:name="_Toc54981857"/>
      <w:bookmarkStart w:id="1991" w:name="_Toc55033603"/>
      <w:bookmarkStart w:id="1992" w:name="_Toc55034182"/>
      <w:bookmarkStart w:id="1993" w:name="_Toc55034761"/>
      <w:bookmarkStart w:id="1994" w:name="_Toc54092456"/>
      <w:bookmarkStart w:id="1995" w:name="_Toc54092738"/>
      <w:bookmarkStart w:id="1996" w:name="_Toc54093020"/>
      <w:bookmarkStart w:id="1997" w:name="_Toc54093302"/>
      <w:bookmarkStart w:id="1998" w:name="_Toc54093584"/>
      <w:bookmarkStart w:id="1999" w:name="_Toc54337385"/>
      <w:bookmarkStart w:id="2000" w:name="_Toc54337910"/>
      <w:bookmarkStart w:id="2001" w:name="_Toc54338429"/>
      <w:bookmarkStart w:id="2002" w:name="_Toc54338948"/>
      <w:bookmarkStart w:id="2003" w:name="_Toc54339467"/>
      <w:bookmarkStart w:id="2004" w:name="_Toc54339986"/>
      <w:bookmarkStart w:id="2005" w:name="_Toc54341227"/>
      <w:bookmarkStart w:id="2006" w:name="_Toc54342008"/>
      <w:bookmarkStart w:id="2007" w:name="_Toc54342527"/>
      <w:bookmarkStart w:id="2008" w:name="_Toc54343046"/>
      <w:bookmarkStart w:id="2009" w:name="_Toc54343565"/>
      <w:bookmarkStart w:id="2010" w:name="_Toc54868405"/>
      <w:bookmarkStart w:id="2011" w:name="_Toc54882302"/>
      <w:bookmarkStart w:id="2012" w:name="_Toc54981279"/>
      <w:bookmarkStart w:id="2013" w:name="_Toc54981858"/>
      <w:bookmarkStart w:id="2014" w:name="_Toc55033604"/>
      <w:bookmarkStart w:id="2015" w:name="_Toc55034183"/>
      <w:bookmarkStart w:id="2016" w:name="_Toc55034762"/>
      <w:bookmarkStart w:id="2017" w:name="_Toc54092457"/>
      <w:bookmarkStart w:id="2018" w:name="_Toc54092739"/>
      <w:bookmarkStart w:id="2019" w:name="_Toc54093021"/>
      <w:bookmarkStart w:id="2020" w:name="_Toc54093303"/>
      <w:bookmarkStart w:id="2021" w:name="_Toc54093585"/>
      <w:bookmarkStart w:id="2022" w:name="_Toc54337386"/>
      <w:bookmarkStart w:id="2023" w:name="_Toc54337911"/>
      <w:bookmarkStart w:id="2024" w:name="_Toc54338430"/>
      <w:bookmarkStart w:id="2025" w:name="_Toc54338949"/>
      <w:bookmarkStart w:id="2026" w:name="_Toc54339468"/>
      <w:bookmarkStart w:id="2027" w:name="_Toc54339987"/>
      <w:bookmarkStart w:id="2028" w:name="_Toc54341228"/>
      <w:bookmarkStart w:id="2029" w:name="_Toc54342009"/>
      <w:bookmarkStart w:id="2030" w:name="_Toc54342528"/>
      <w:bookmarkStart w:id="2031" w:name="_Toc54343047"/>
      <w:bookmarkStart w:id="2032" w:name="_Toc54343566"/>
      <w:bookmarkStart w:id="2033" w:name="_Toc54868406"/>
      <w:bookmarkStart w:id="2034" w:name="_Toc54882303"/>
      <w:bookmarkStart w:id="2035" w:name="_Toc54981280"/>
      <w:bookmarkStart w:id="2036" w:name="_Toc54981859"/>
      <w:bookmarkStart w:id="2037" w:name="_Toc55033605"/>
      <w:bookmarkStart w:id="2038" w:name="_Toc55034184"/>
      <w:bookmarkStart w:id="2039" w:name="_Toc55034763"/>
      <w:bookmarkStart w:id="2040" w:name="_Toc54092458"/>
      <w:bookmarkStart w:id="2041" w:name="_Toc54092740"/>
      <w:bookmarkStart w:id="2042" w:name="_Toc54093022"/>
      <w:bookmarkStart w:id="2043" w:name="_Toc54093304"/>
      <w:bookmarkStart w:id="2044" w:name="_Toc54093586"/>
      <w:bookmarkStart w:id="2045" w:name="_Toc54337387"/>
      <w:bookmarkStart w:id="2046" w:name="_Toc54337912"/>
      <w:bookmarkStart w:id="2047" w:name="_Toc54338431"/>
      <w:bookmarkStart w:id="2048" w:name="_Toc54338950"/>
      <w:bookmarkStart w:id="2049" w:name="_Toc54339469"/>
      <w:bookmarkStart w:id="2050" w:name="_Toc54339988"/>
      <w:bookmarkStart w:id="2051" w:name="_Toc54341229"/>
      <w:bookmarkStart w:id="2052" w:name="_Toc54342010"/>
      <w:bookmarkStart w:id="2053" w:name="_Toc54342529"/>
      <w:bookmarkStart w:id="2054" w:name="_Toc54343048"/>
      <w:bookmarkStart w:id="2055" w:name="_Toc54343567"/>
      <w:bookmarkStart w:id="2056" w:name="_Toc54868407"/>
      <w:bookmarkStart w:id="2057" w:name="_Toc54882304"/>
      <w:bookmarkStart w:id="2058" w:name="_Toc54981281"/>
      <w:bookmarkStart w:id="2059" w:name="_Toc54981860"/>
      <w:bookmarkStart w:id="2060" w:name="_Toc55033606"/>
      <w:bookmarkStart w:id="2061" w:name="_Toc55034185"/>
      <w:bookmarkStart w:id="2062" w:name="_Toc55034764"/>
      <w:bookmarkStart w:id="2063" w:name="_Toc54092459"/>
      <w:bookmarkStart w:id="2064" w:name="_Toc54092741"/>
      <w:bookmarkStart w:id="2065" w:name="_Toc54093023"/>
      <w:bookmarkStart w:id="2066" w:name="_Toc54093305"/>
      <w:bookmarkStart w:id="2067" w:name="_Toc54093587"/>
      <w:bookmarkStart w:id="2068" w:name="_Toc54337388"/>
      <w:bookmarkStart w:id="2069" w:name="_Toc54337913"/>
      <w:bookmarkStart w:id="2070" w:name="_Toc54338432"/>
      <w:bookmarkStart w:id="2071" w:name="_Toc54338951"/>
      <w:bookmarkStart w:id="2072" w:name="_Toc54339470"/>
      <w:bookmarkStart w:id="2073" w:name="_Toc54339989"/>
      <w:bookmarkStart w:id="2074" w:name="_Toc54341230"/>
      <w:bookmarkStart w:id="2075" w:name="_Toc54342011"/>
      <w:bookmarkStart w:id="2076" w:name="_Toc54342530"/>
      <w:bookmarkStart w:id="2077" w:name="_Toc54343049"/>
      <w:bookmarkStart w:id="2078" w:name="_Toc54343568"/>
      <w:bookmarkStart w:id="2079" w:name="_Toc54868408"/>
      <w:bookmarkStart w:id="2080" w:name="_Toc54882305"/>
      <w:bookmarkStart w:id="2081" w:name="_Toc54981282"/>
      <w:bookmarkStart w:id="2082" w:name="_Toc54981861"/>
      <w:bookmarkStart w:id="2083" w:name="_Toc55033607"/>
      <w:bookmarkStart w:id="2084" w:name="_Toc55034186"/>
      <w:bookmarkStart w:id="2085" w:name="_Toc55034765"/>
      <w:bookmarkStart w:id="2086" w:name="_Toc54092460"/>
      <w:bookmarkStart w:id="2087" w:name="_Toc54092742"/>
      <w:bookmarkStart w:id="2088" w:name="_Toc54093024"/>
      <w:bookmarkStart w:id="2089" w:name="_Toc54093306"/>
      <w:bookmarkStart w:id="2090" w:name="_Toc54093588"/>
      <w:bookmarkStart w:id="2091" w:name="_Toc54337389"/>
      <w:bookmarkStart w:id="2092" w:name="_Toc54337914"/>
      <w:bookmarkStart w:id="2093" w:name="_Toc54338433"/>
      <w:bookmarkStart w:id="2094" w:name="_Toc54338952"/>
      <w:bookmarkStart w:id="2095" w:name="_Toc54339471"/>
      <w:bookmarkStart w:id="2096" w:name="_Toc54339990"/>
      <w:bookmarkStart w:id="2097" w:name="_Toc54341231"/>
      <w:bookmarkStart w:id="2098" w:name="_Toc54342012"/>
      <w:bookmarkStart w:id="2099" w:name="_Toc54342531"/>
      <w:bookmarkStart w:id="2100" w:name="_Toc54343050"/>
      <w:bookmarkStart w:id="2101" w:name="_Toc54343569"/>
      <w:bookmarkStart w:id="2102" w:name="_Toc54868409"/>
      <w:bookmarkStart w:id="2103" w:name="_Toc54882306"/>
      <w:bookmarkStart w:id="2104" w:name="_Toc54981283"/>
      <w:bookmarkStart w:id="2105" w:name="_Toc54981862"/>
      <w:bookmarkStart w:id="2106" w:name="_Toc55033608"/>
      <w:bookmarkStart w:id="2107" w:name="_Toc55034187"/>
      <w:bookmarkStart w:id="2108" w:name="_Toc55034766"/>
      <w:bookmarkStart w:id="2109" w:name="_Toc54092461"/>
      <w:bookmarkStart w:id="2110" w:name="_Toc54092743"/>
      <w:bookmarkStart w:id="2111" w:name="_Toc54093025"/>
      <w:bookmarkStart w:id="2112" w:name="_Toc54093307"/>
      <w:bookmarkStart w:id="2113" w:name="_Toc54093589"/>
      <w:bookmarkStart w:id="2114" w:name="_Toc54337390"/>
      <w:bookmarkStart w:id="2115" w:name="_Toc54337915"/>
      <w:bookmarkStart w:id="2116" w:name="_Toc54338434"/>
      <w:bookmarkStart w:id="2117" w:name="_Toc54338953"/>
      <w:bookmarkStart w:id="2118" w:name="_Toc54339472"/>
      <w:bookmarkStart w:id="2119" w:name="_Toc54339991"/>
      <w:bookmarkStart w:id="2120" w:name="_Toc54341232"/>
      <w:bookmarkStart w:id="2121" w:name="_Toc54342013"/>
      <w:bookmarkStart w:id="2122" w:name="_Toc54342532"/>
      <w:bookmarkStart w:id="2123" w:name="_Toc54343051"/>
      <w:bookmarkStart w:id="2124" w:name="_Toc54343570"/>
      <w:bookmarkStart w:id="2125" w:name="_Toc54868410"/>
      <w:bookmarkStart w:id="2126" w:name="_Toc54882307"/>
      <w:bookmarkStart w:id="2127" w:name="_Toc54981284"/>
      <w:bookmarkStart w:id="2128" w:name="_Toc54981863"/>
      <w:bookmarkStart w:id="2129" w:name="_Toc55033609"/>
      <w:bookmarkStart w:id="2130" w:name="_Toc55034188"/>
      <w:bookmarkStart w:id="2131" w:name="_Toc55034767"/>
      <w:bookmarkStart w:id="2132" w:name="_Toc54092462"/>
      <w:bookmarkStart w:id="2133" w:name="_Toc54092744"/>
      <w:bookmarkStart w:id="2134" w:name="_Toc54093026"/>
      <w:bookmarkStart w:id="2135" w:name="_Toc54093308"/>
      <w:bookmarkStart w:id="2136" w:name="_Toc54093590"/>
      <w:bookmarkStart w:id="2137" w:name="_Toc54337391"/>
      <w:bookmarkStart w:id="2138" w:name="_Toc54337916"/>
      <w:bookmarkStart w:id="2139" w:name="_Toc54338435"/>
      <w:bookmarkStart w:id="2140" w:name="_Toc54338954"/>
      <w:bookmarkStart w:id="2141" w:name="_Toc54339473"/>
      <w:bookmarkStart w:id="2142" w:name="_Toc54339992"/>
      <w:bookmarkStart w:id="2143" w:name="_Toc54341233"/>
      <w:bookmarkStart w:id="2144" w:name="_Toc54342014"/>
      <w:bookmarkStart w:id="2145" w:name="_Toc54342533"/>
      <w:bookmarkStart w:id="2146" w:name="_Toc54343052"/>
      <w:bookmarkStart w:id="2147" w:name="_Toc54343571"/>
      <w:bookmarkStart w:id="2148" w:name="_Toc54868411"/>
      <w:bookmarkStart w:id="2149" w:name="_Toc54882308"/>
      <w:bookmarkStart w:id="2150" w:name="_Toc54981285"/>
      <w:bookmarkStart w:id="2151" w:name="_Toc54981864"/>
      <w:bookmarkStart w:id="2152" w:name="_Toc55033610"/>
      <w:bookmarkStart w:id="2153" w:name="_Toc55034189"/>
      <w:bookmarkStart w:id="2154" w:name="_Toc55034768"/>
      <w:bookmarkStart w:id="2155" w:name="_Toc54092463"/>
      <w:bookmarkStart w:id="2156" w:name="_Toc54092745"/>
      <w:bookmarkStart w:id="2157" w:name="_Toc54093027"/>
      <w:bookmarkStart w:id="2158" w:name="_Toc54093309"/>
      <w:bookmarkStart w:id="2159" w:name="_Toc54093591"/>
      <w:bookmarkStart w:id="2160" w:name="_Toc54337392"/>
      <w:bookmarkStart w:id="2161" w:name="_Toc54337917"/>
      <w:bookmarkStart w:id="2162" w:name="_Toc54338436"/>
      <w:bookmarkStart w:id="2163" w:name="_Toc54338955"/>
      <w:bookmarkStart w:id="2164" w:name="_Toc54339474"/>
      <w:bookmarkStart w:id="2165" w:name="_Toc54339993"/>
      <w:bookmarkStart w:id="2166" w:name="_Toc54341234"/>
      <w:bookmarkStart w:id="2167" w:name="_Toc54342015"/>
      <w:bookmarkStart w:id="2168" w:name="_Toc54342534"/>
      <w:bookmarkStart w:id="2169" w:name="_Toc54343053"/>
      <w:bookmarkStart w:id="2170" w:name="_Toc54343572"/>
      <w:bookmarkStart w:id="2171" w:name="_Toc54868412"/>
      <w:bookmarkStart w:id="2172" w:name="_Toc54882309"/>
      <w:bookmarkStart w:id="2173" w:name="_Toc54981286"/>
      <w:bookmarkStart w:id="2174" w:name="_Toc54981865"/>
      <w:bookmarkStart w:id="2175" w:name="_Toc55033611"/>
      <w:bookmarkStart w:id="2176" w:name="_Toc55034190"/>
      <w:bookmarkStart w:id="2177" w:name="_Toc55034769"/>
      <w:bookmarkStart w:id="2178" w:name="_Toc54092464"/>
      <w:bookmarkStart w:id="2179" w:name="_Toc54092746"/>
      <w:bookmarkStart w:id="2180" w:name="_Toc54093028"/>
      <w:bookmarkStart w:id="2181" w:name="_Toc54093310"/>
      <w:bookmarkStart w:id="2182" w:name="_Toc54093592"/>
      <w:bookmarkStart w:id="2183" w:name="_Toc54337393"/>
      <w:bookmarkStart w:id="2184" w:name="_Toc54337918"/>
      <w:bookmarkStart w:id="2185" w:name="_Toc54338437"/>
      <w:bookmarkStart w:id="2186" w:name="_Toc54338956"/>
      <w:bookmarkStart w:id="2187" w:name="_Toc54339475"/>
      <w:bookmarkStart w:id="2188" w:name="_Toc54339994"/>
      <w:bookmarkStart w:id="2189" w:name="_Toc54341235"/>
      <w:bookmarkStart w:id="2190" w:name="_Toc54342016"/>
      <w:bookmarkStart w:id="2191" w:name="_Toc54342535"/>
      <w:bookmarkStart w:id="2192" w:name="_Toc54343054"/>
      <w:bookmarkStart w:id="2193" w:name="_Toc54343573"/>
      <w:bookmarkStart w:id="2194" w:name="_Toc54868413"/>
      <w:bookmarkStart w:id="2195" w:name="_Toc54882310"/>
      <w:bookmarkStart w:id="2196" w:name="_Toc54981287"/>
      <w:bookmarkStart w:id="2197" w:name="_Toc54981866"/>
      <w:bookmarkStart w:id="2198" w:name="_Toc55033612"/>
      <w:bookmarkStart w:id="2199" w:name="_Toc55034191"/>
      <w:bookmarkStart w:id="2200" w:name="_Toc55034770"/>
      <w:bookmarkStart w:id="2201" w:name="_Toc54092465"/>
      <w:bookmarkStart w:id="2202" w:name="_Toc54092747"/>
      <w:bookmarkStart w:id="2203" w:name="_Toc54093029"/>
      <w:bookmarkStart w:id="2204" w:name="_Toc54093311"/>
      <w:bookmarkStart w:id="2205" w:name="_Toc54093593"/>
      <w:bookmarkStart w:id="2206" w:name="_Toc54337394"/>
      <w:bookmarkStart w:id="2207" w:name="_Toc54337919"/>
      <w:bookmarkStart w:id="2208" w:name="_Toc54338438"/>
      <w:bookmarkStart w:id="2209" w:name="_Toc54338957"/>
      <w:bookmarkStart w:id="2210" w:name="_Toc54339476"/>
      <w:bookmarkStart w:id="2211" w:name="_Toc54339995"/>
      <w:bookmarkStart w:id="2212" w:name="_Toc54341236"/>
      <w:bookmarkStart w:id="2213" w:name="_Toc54342017"/>
      <w:bookmarkStart w:id="2214" w:name="_Toc54342536"/>
      <w:bookmarkStart w:id="2215" w:name="_Toc54343055"/>
      <w:bookmarkStart w:id="2216" w:name="_Toc54343574"/>
      <w:bookmarkStart w:id="2217" w:name="_Toc54868414"/>
      <w:bookmarkStart w:id="2218" w:name="_Toc54882311"/>
      <w:bookmarkStart w:id="2219" w:name="_Toc54981288"/>
      <w:bookmarkStart w:id="2220" w:name="_Toc54981867"/>
      <w:bookmarkStart w:id="2221" w:name="_Toc55033613"/>
      <w:bookmarkStart w:id="2222" w:name="_Toc55034192"/>
      <w:bookmarkStart w:id="2223" w:name="_Toc55034771"/>
      <w:bookmarkStart w:id="2224" w:name="_Toc54092466"/>
      <w:bookmarkStart w:id="2225" w:name="_Toc54092748"/>
      <w:bookmarkStart w:id="2226" w:name="_Toc54093030"/>
      <w:bookmarkStart w:id="2227" w:name="_Toc54093312"/>
      <w:bookmarkStart w:id="2228" w:name="_Toc54093594"/>
      <w:bookmarkStart w:id="2229" w:name="_Toc54337395"/>
      <w:bookmarkStart w:id="2230" w:name="_Toc54337920"/>
      <w:bookmarkStart w:id="2231" w:name="_Toc54338439"/>
      <w:bookmarkStart w:id="2232" w:name="_Toc54338958"/>
      <w:bookmarkStart w:id="2233" w:name="_Toc54339477"/>
      <w:bookmarkStart w:id="2234" w:name="_Toc54339996"/>
      <w:bookmarkStart w:id="2235" w:name="_Toc54341237"/>
      <w:bookmarkStart w:id="2236" w:name="_Toc54342018"/>
      <w:bookmarkStart w:id="2237" w:name="_Toc54342537"/>
      <w:bookmarkStart w:id="2238" w:name="_Toc54343056"/>
      <w:bookmarkStart w:id="2239" w:name="_Toc54343575"/>
      <w:bookmarkStart w:id="2240" w:name="_Toc54868415"/>
      <w:bookmarkStart w:id="2241" w:name="_Toc54882312"/>
      <w:bookmarkStart w:id="2242" w:name="_Toc54981289"/>
      <w:bookmarkStart w:id="2243" w:name="_Toc54981868"/>
      <w:bookmarkStart w:id="2244" w:name="_Toc55033614"/>
      <w:bookmarkStart w:id="2245" w:name="_Toc55034193"/>
      <w:bookmarkStart w:id="2246" w:name="_Toc55034772"/>
      <w:bookmarkStart w:id="2247" w:name="_Toc54092467"/>
      <w:bookmarkStart w:id="2248" w:name="_Toc54092749"/>
      <w:bookmarkStart w:id="2249" w:name="_Toc54093031"/>
      <w:bookmarkStart w:id="2250" w:name="_Toc54093313"/>
      <w:bookmarkStart w:id="2251" w:name="_Toc54093595"/>
      <w:bookmarkStart w:id="2252" w:name="_Toc54337396"/>
      <w:bookmarkStart w:id="2253" w:name="_Toc54337921"/>
      <w:bookmarkStart w:id="2254" w:name="_Toc54338440"/>
      <w:bookmarkStart w:id="2255" w:name="_Toc54338959"/>
      <w:bookmarkStart w:id="2256" w:name="_Toc54339478"/>
      <w:bookmarkStart w:id="2257" w:name="_Toc54339997"/>
      <w:bookmarkStart w:id="2258" w:name="_Toc54341238"/>
      <w:bookmarkStart w:id="2259" w:name="_Toc54342019"/>
      <w:bookmarkStart w:id="2260" w:name="_Toc54342538"/>
      <w:bookmarkStart w:id="2261" w:name="_Toc54343057"/>
      <w:bookmarkStart w:id="2262" w:name="_Toc54343576"/>
      <w:bookmarkStart w:id="2263" w:name="_Toc54868416"/>
      <w:bookmarkStart w:id="2264" w:name="_Toc54882313"/>
      <w:bookmarkStart w:id="2265" w:name="_Toc54981290"/>
      <w:bookmarkStart w:id="2266" w:name="_Toc54981869"/>
      <w:bookmarkStart w:id="2267" w:name="_Toc55033615"/>
      <w:bookmarkStart w:id="2268" w:name="_Toc55034194"/>
      <w:bookmarkStart w:id="2269" w:name="_Toc55034773"/>
      <w:bookmarkStart w:id="2270" w:name="_Toc54092468"/>
      <w:bookmarkStart w:id="2271" w:name="_Toc54092750"/>
      <w:bookmarkStart w:id="2272" w:name="_Toc54093032"/>
      <w:bookmarkStart w:id="2273" w:name="_Toc54093314"/>
      <w:bookmarkStart w:id="2274" w:name="_Toc54093596"/>
      <w:bookmarkStart w:id="2275" w:name="_Toc54337397"/>
      <w:bookmarkStart w:id="2276" w:name="_Toc54337922"/>
      <w:bookmarkStart w:id="2277" w:name="_Toc54338441"/>
      <w:bookmarkStart w:id="2278" w:name="_Toc54338960"/>
      <w:bookmarkStart w:id="2279" w:name="_Toc54339479"/>
      <w:bookmarkStart w:id="2280" w:name="_Toc54339998"/>
      <w:bookmarkStart w:id="2281" w:name="_Toc54341239"/>
      <w:bookmarkStart w:id="2282" w:name="_Toc54342020"/>
      <w:bookmarkStart w:id="2283" w:name="_Toc54342539"/>
      <w:bookmarkStart w:id="2284" w:name="_Toc54343058"/>
      <w:bookmarkStart w:id="2285" w:name="_Toc54343577"/>
      <w:bookmarkStart w:id="2286" w:name="_Toc54868417"/>
      <w:bookmarkStart w:id="2287" w:name="_Toc54882314"/>
      <w:bookmarkStart w:id="2288" w:name="_Toc54981291"/>
      <w:bookmarkStart w:id="2289" w:name="_Toc54981870"/>
      <w:bookmarkStart w:id="2290" w:name="_Toc55033616"/>
      <w:bookmarkStart w:id="2291" w:name="_Toc55034195"/>
      <w:bookmarkStart w:id="2292" w:name="_Toc55034774"/>
      <w:bookmarkStart w:id="2293" w:name="_Toc54092469"/>
      <w:bookmarkStart w:id="2294" w:name="_Toc54092751"/>
      <w:bookmarkStart w:id="2295" w:name="_Toc54093033"/>
      <w:bookmarkStart w:id="2296" w:name="_Toc54093315"/>
      <w:bookmarkStart w:id="2297" w:name="_Toc54093597"/>
      <w:bookmarkStart w:id="2298" w:name="_Toc54337398"/>
      <w:bookmarkStart w:id="2299" w:name="_Toc54337923"/>
      <w:bookmarkStart w:id="2300" w:name="_Toc54338442"/>
      <w:bookmarkStart w:id="2301" w:name="_Toc54338961"/>
      <w:bookmarkStart w:id="2302" w:name="_Toc54339480"/>
      <w:bookmarkStart w:id="2303" w:name="_Toc54339999"/>
      <w:bookmarkStart w:id="2304" w:name="_Toc54341240"/>
      <w:bookmarkStart w:id="2305" w:name="_Toc54342021"/>
      <w:bookmarkStart w:id="2306" w:name="_Toc54342540"/>
      <w:bookmarkStart w:id="2307" w:name="_Toc54343059"/>
      <w:bookmarkStart w:id="2308" w:name="_Toc54343578"/>
      <w:bookmarkStart w:id="2309" w:name="_Toc54868418"/>
      <w:bookmarkStart w:id="2310" w:name="_Toc54882315"/>
      <w:bookmarkStart w:id="2311" w:name="_Toc54981292"/>
      <w:bookmarkStart w:id="2312" w:name="_Toc54981871"/>
      <w:bookmarkStart w:id="2313" w:name="_Toc55033617"/>
      <w:bookmarkStart w:id="2314" w:name="_Toc55034196"/>
      <w:bookmarkStart w:id="2315" w:name="_Toc55034775"/>
      <w:bookmarkStart w:id="2316" w:name="_Toc54092470"/>
      <w:bookmarkStart w:id="2317" w:name="_Toc54092752"/>
      <w:bookmarkStart w:id="2318" w:name="_Toc54093034"/>
      <w:bookmarkStart w:id="2319" w:name="_Toc54093316"/>
      <w:bookmarkStart w:id="2320" w:name="_Toc54093598"/>
      <w:bookmarkStart w:id="2321" w:name="_Toc54337399"/>
      <w:bookmarkStart w:id="2322" w:name="_Toc54337924"/>
      <w:bookmarkStart w:id="2323" w:name="_Toc54338443"/>
      <w:bookmarkStart w:id="2324" w:name="_Toc54338962"/>
      <w:bookmarkStart w:id="2325" w:name="_Toc54339481"/>
      <w:bookmarkStart w:id="2326" w:name="_Toc54340000"/>
      <w:bookmarkStart w:id="2327" w:name="_Toc54341241"/>
      <w:bookmarkStart w:id="2328" w:name="_Toc54342022"/>
      <w:bookmarkStart w:id="2329" w:name="_Toc54342541"/>
      <w:bookmarkStart w:id="2330" w:name="_Toc54343060"/>
      <w:bookmarkStart w:id="2331" w:name="_Toc54343579"/>
      <w:bookmarkStart w:id="2332" w:name="_Toc54868419"/>
      <w:bookmarkStart w:id="2333" w:name="_Toc54882316"/>
      <w:bookmarkStart w:id="2334" w:name="_Toc54981293"/>
      <w:bookmarkStart w:id="2335" w:name="_Toc54981872"/>
      <w:bookmarkStart w:id="2336" w:name="_Toc55033618"/>
      <w:bookmarkStart w:id="2337" w:name="_Toc55034197"/>
      <w:bookmarkStart w:id="2338" w:name="_Toc55034776"/>
      <w:bookmarkStart w:id="2339" w:name="_Toc54092471"/>
      <w:bookmarkStart w:id="2340" w:name="_Toc54092753"/>
      <w:bookmarkStart w:id="2341" w:name="_Toc54093035"/>
      <w:bookmarkStart w:id="2342" w:name="_Toc54093317"/>
      <w:bookmarkStart w:id="2343" w:name="_Toc54093599"/>
      <w:bookmarkStart w:id="2344" w:name="_Toc54337400"/>
      <w:bookmarkStart w:id="2345" w:name="_Toc54337925"/>
      <w:bookmarkStart w:id="2346" w:name="_Toc54338444"/>
      <w:bookmarkStart w:id="2347" w:name="_Toc54338963"/>
      <w:bookmarkStart w:id="2348" w:name="_Toc54339482"/>
      <w:bookmarkStart w:id="2349" w:name="_Toc54340001"/>
      <w:bookmarkStart w:id="2350" w:name="_Toc54341242"/>
      <w:bookmarkStart w:id="2351" w:name="_Toc54342023"/>
      <w:bookmarkStart w:id="2352" w:name="_Toc54342542"/>
      <w:bookmarkStart w:id="2353" w:name="_Toc54343061"/>
      <w:bookmarkStart w:id="2354" w:name="_Toc54343580"/>
      <w:bookmarkStart w:id="2355" w:name="_Toc54868420"/>
      <w:bookmarkStart w:id="2356" w:name="_Toc54882317"/>
      <w:bookmarkStart w:id="2357" w:name="_Toc54981294"/>
      <w:bookmarkStart w:id="2358" w:name="_Toc54981873"/>
      <w:bookmarkStart w:id="2359" w:name="_Toc55033619"/>
      <w:bookmarkStart w:id="2360" w:name="_Toc55034198"/>
      <w:bookmarkStart w:id="2361" w:name="_Toc55034777"/>
      <w:bookmarkStart w:id="2362" w:name="_Toc54092472"/>
      <w:bookmarkStart w:id="2363" w:name="_Toc54092754"/>
      <w:bookmarkStart w:id="2364" w:name="_Toc54093036"/>
      <w:bookmarkStart w:id="2365" w:name="_Toc54093318"/>
      <w:bookmarkStart w:id="2366" w:name="_Toc54093600"/>
      <w:bookmarkStart w:id="2367" w:name="_Toc54337401"/>
      <w:bookmarkStart w:id="2368" w:name="_Toc54337926"/>
      <w:bookmarkStart w:id="2369" w:name="_Toc54338445"/>
      <w:bookmarkStart w:id="2370" w:name="_Toc54338964"/>
      <w:bookmarkStart w:id="2371" w:name="_Toc54339483"/>
      <w:bookmarkStart w:id="2372" w:name="_Toc54340002"/>
      <w:bookmarkStart w:id="2373" w:name="_Toc54341243"/>
      <w:bookmarkStart w:id="2374" w:name="_Toc54342024"/>
      <w:bookmarkStart w:id="2375" w:name="_Toc54342543"/>
      <w:bookmarkStart w:id="2376" w:name="_Toc54343062"/>
      <w:bookmarkStart w:id="2377" w:name="_Toc54343581"/>
      <w:bookmarkStart w:id="2378" w:name="_Toc54868421"/>
      <w:bookmarkStart w:id="2379" w:name="_Toc54882318"/>
      <w:bookmarkStart w:id="2380" w:name="_Toc54981295"/>
      <w:bookmarkStart w:id="2381" w:name="_Toc54981874"/>
      <w:bookmarkStart w:id="2382" w:name="_Toc55033620"/>
      <w:bookmarkStart w:id="2383" w:name="_Toc55034199"/>
      <w:bookmarkStart w:id="2384" w:name="_Toc55034778"/>
      <w:bookmarkStart w:id="2385" w:name="_Toc54092479"/>
      <w:bookmarkStart w:id="2386" w:name="_Toc54092761"/>
      <w:bookmarkStart w:id="2387" w:name="_Toc54093043"/>
      <w:bookmarkStart w:id="2388" w:name="_Toc54093325"/>
      <w:bookmarkStart w:id="2389" w:name="_Toc54093607"/>
      <w:bookmarkStart w:id="2390" w:name="_Toc54337408"/>
      <w:bookmarkStart w:id="2391" w:name="_Toc54337933"/>
      <w:bookmarkStart w:id="2392" w:name="_Toc54338452"/>
      <w:bookmarkStart w:id="2393" w:name="_Toc54338971"/>
      <w:bookmarkStart w:id="2394" w:name="_Toc54339490"/>
      <w:bookmarkStart w:id="2395" w:name="_Toc54340009"/>
      <w:bookmarkStart w:id="2396" w:name="_Toc54341250"/>
      <w:bookmarkStart w:id="2397" w:name="_Toc54342031"/>
      <w:bookmarkStart w:id="2398" w:name="_Toc54342550"/>
      <w:bookmarkStart w:id="2399" w:name="_Toc54343069"/>
      <w:bookmarkStart w:id="2400" w:name="_Toc54343588"/>
      <w:bookmarkStart w:id="2401" w:name="_Toc54868428"/>
      <w:bookmarkStart w:id="2402" w:name="_Toc54882325"/>
      <w:bookmarkStart w:id="2403" w:name="_Toc54981302"/>
      <w:bookmarkStart w:id="2404" w:name="_Toc54981881"/>
      <w:bookmarkStart w:id="2405" w:name="_Toc55033627"/>
      <w:bookmarkStart w:id="2406" w:name="_Toc55034206"/>
      <w:bookmarkStart w:id="2407" w:name="_Toc55034785"/>
      <w:bookmarkStart w:id="2408" w:name="_Toc34985810"/>
      <w:bookmarkStart w:id="2409" w:name="_Toc35933455"/>
      <w:bookmarkStart w:id="2410" w:name="_Toc36040259"/>
      <w:bookmarkStart w:id="2411" w:name="_Toc51580665"/>
      <w:bookmarkStart w:id="2412" w:name="_Toc51582019"/>
      <w:bookmarkStart w:id="2413" w:name="_Toc51582204"/>
      <w:bookmarkStart w:id="2414" w:name="_Toc54092534"/>
      <w:bookmarkStart w:id="2415" w:name="_Toc54092816"/>
      <w:bookmarkStart w:id="2416" w:name="_Toc54093098"/>
      <w:bookmarkStart w:id="2417" w:name="_Toc54093380"/>
      <w:bookmarkStart w:id="2418" w:name="_Toc54093662"/>
      <w:bookmarkStart w:id="2419" w:name="_Toc54337463"/>
      <w:bookmarkStart w:id="2420" w:name="_Toc54337988"/>
      <w:bookmarkStart w:id="2421" w:name="_Toc54338507"/>
      <w:bookmarkStart w:id="2422" w:name="_Toc54339026"/>
      <w:bookmarkStart w:id="2423" w:name="_Toc54339545"/>
      <w:bookmarkStart w:id="2424" w:name="_Toc54340064"/>
      <w:bookmarkStart w:id="2425" w:name="_Toc54341305"/>
      <w:bookmarkStart w:id="2426" w:name="_Toc54342086"/>
      <w:bookmarkStart w:id="2427" w:name="_Toc54342605"/>
      <w:bookmarkStart w:id="2428" w:name="_Toc54343124"/>
      <w:bookmarkStart w:id="2429" w:name="_Toc54343643"/>
      <w:bookmarkStart w:id="2430" w:name="_Toc54868483"/>
      <w:bookmarkStart w:id="2431" w:name="_Toc54882380"/>
      <w:bookmarkStart w:id="2432" w:name="_Toc54981357"/>
      <w:bookmarkStart w:id="2433" w:name="_Toc54981936"/>
      <w:bookmarkStart w:id="2434" w:name="_Toc55033682"/>
      <w:bookmarkStart w:id="2435" w:name="_Toc55034261"/>
      <w:bookmarkStart w:id="2436" w:name="_Toc55034840"/>
      <w:bookmarkStart w:id="2437" w:name="_Toc54092535"/>
      <w:bookmarkStart w:id="2438" w:name="_Toc54092817"/>
      <w:bookmarkStart w:id="2439" w:name="_Toc54093099"/>
      <w:bookmarkStart w:id="2440" w:name="_Toc54093381"/>
      <w:bookmarkStart w:id="2441" w:name="_Toc54093663"/>
      <w:bookmarkStart w:id="2442" w:name="_Toc54337464"/>
      <w:bookmarkStart w:id="2443" w:name="_Toc54337989"/>
      <w:bookmarkStart w:id="2444" w:name="_Toc54338508"/>
      <w:bookmarkStart w:id="2445" w:name="_Toc54339027"/>
      <w:bookmarkStart w:id="2446" w:name="_Toc54339546"/>
      <w:bookmarkStart w:id="2447" w:name="_Toc54340065"/>
      <w:bookmarkStart w:id="2448" w:name="_Toc54341306"/>
      <w:bookmarkStart w:id="2449" w:name="_Toc54342087"/>
      <w:bookmarkStart w:id="2450" w:name="_Toc54342606"/>
      <w:bookmarkStart w:id="2451" w:name="_Toc54343125"/>
      <w:bookmarkStart w:id="2452" w:name="_Toc54343644"/>
      <w:bookmarkStart w:id="2453" w:name="_Toc54868484"/>
      <w:bookmarkStart w:id="2454" w:name="_Toc54882381"/>
      <w:bookmarkStart w:id="2455" w:name="_Toc54981358"/>
      <w:bookmarkStart w:id="2456" w:name="_Toc54981937"/>
      <w:bookmarkStart w:id="2457" w:name="_Toc55033683"/>
      <w:bookmarkStart w:id="2458" w:name="_Toc55034262"/>
      <w:bookmarkStart w:id="2459" w:name="_Toc55034841"/>
      <w:bookmarkStart w:id="2460" w:name="_Toc54092536"/>
      <w:bookmarkStart w:id="2461" w:name="_Toc54092818"/>
      <w:bookmarkStart w:id="2462" w:name="_Toc54093100"/>
      <w:bookmarkStart w:id="2463" w:name="_Toc54093382"/>
      <w:bookmarkStart w:id="2464" w:name="_Toc54093664"/>
      <w:bookmarkStart w:id="2465" w:name="_Toc54337465"/>
      <w:bookmarkStart w:id="2466" w:name="_Toc54337990"/>
      <w:bookmarkStart w:id="2467" w:name="_Toc54338509"/>
      <w:bookmarkStart w:id="2468" w:name="_Toc54339028"/>
      <w:bookmarkStart w:id="2469" w:name="_Toc54339547"/>
      <w:bookmarkStart w:id="2470" w:name="_Toc54340066"/>
      <w:bookmarkStart w:id="2471" w:name="_Toc54341307"/>
      <w:bookmarkStart w:id="2472" w:name="_Toc54342088"/>
      <w:bookmarkStart w:id="2473" w:name="_Toc54342607"/>
      <w:bookmarkStart w:id="2474" w:name="_Toc54343126"/>
      <w:bookmarkStart w:id="2475" w:name="_Toc54343645"/>
      <w:bookmarkStart w:id="2476" w:name="_Toc54868485"/>
      <w:bookmarkStart w:id="2477" w:name="_Toc54882382"/>
      <w:bookmarkStart w:id="2478" w:name="_Toc54981359"/>
      <w:bookmarkStart w:id="2479" w:name="_Toc54981938"/>
      <w:bookmarkStart w:id="2480" w:name="_Toc55033684"/>
      <w:bookmarkStart w:id="2481" w:name="_Toc55034263"/>
      <w:bookmarkStart w:id="2482" w:name="_Toc55034842"/>
      <w:bookmarkStart w:id="2483" w:name="_Toc54092537"/>
      <w:bookmarkStart w:id="2484" w:name="_Toc54092819"/>
      <w:bookmarkStart w:id="2485" w:name="_Toc54093101"/>
      <w:bookmarkStart w:id="2486" w:name="_Toc54093383"/>
      <w:bookmarkStart w:id="2487" w:name="_Toc54093665"/>
      <w:bookmarkStart w:id="2488" w:name="_Toc54337466"/>
      <w:bookmarkStart w:id="2489" w:name="_Toc54337991"/>
      <w:bookmarkStart w:id="2490" w:name="_Toc54338510"/>
      <w:bookmarkStart w:id="2491" w:name="_Toc54339029"/>
      <w:bookmarkStart w:id="2492" w:name="_Toc54339548"/>
      <w:bookmarkStart w:id="2493" w:name="_Toc54340067"/>
      <w:bookmarkStart w:id="2494" w:name="_Toc54341308"/>
      <w:bookmarkStart w:id="2495" w:name="_Toc54342089"/>
      <w:bookmarkStart w:id="2496" w:name="_Toc54342608"/>
      <w:bookmarkStart w:id="2497" w:name="_Toc54343127"/>
      <w:bookmarkStart w:id="2498" w:name="_Toc54343646"/>
      <w:bookmarkStart w:id="2499" w:name="_Toc54868486"/>
      <w:bookmarkStart w:id="2500" w:name="_Toc54882383"/>
      <w:bookmarkStart w:id="2501" w:name="_Toc54981360"/>
      <w:bookmarkStart w:id="2502" w:name="_Toc54981939"/>
      <w:bookmarkStart w:id="2503" w:name="_Toc55033685"/>
      <w:bookmarkStart w:id="2504" w:name="_Toc55034264"/>
      <w:bookmarkStart w:id="2505" w:name="_Toc55034843"/>
      <w:bookmarkStart w:id="2506" w:name="_Toc54092538"/>
      <w:bookmarkStart w:id="2507" w:name="_Toc54092820"/>
      <w:bookmarkStart w:id="2508" w:name="_Toc54093102"/>
      <w:bookmarkStart w:id="2509" w:name="_Toc54093384"/>
      <w:bookmarkStart w:id="2510" w:name="_Toc54093666"/>
      <w:bookmarkStart w:id="2511" w:name="_Toc54337467"/>
      <w:bookmarkStart w:id="2512" w:name="_Toc54337992"/>
      <w:bookmarkStart w:id="2513" w:name="_Toc54338511"/>
      <w:bookmarkStart w:id="2514" w:name="_Toc54339030"/>
      <w:bookmarkStart w:id="2515" w:name="_Toc54339549"/>
      <w:bookmarkStart w:id="2516" w:name="_Toc54340068"/>
      <w:bookmarkStart w:id="2517" w:name="_Toc54341309"/>
      <w:bookmarkStart w:id="2518" w:name="_Toc54342090"/>
      <w:bookmarkStart w:id="2519" w:name="_Toc54342609"/>
      <w:bookmarkStart w:id="2520" w:name="_Toc54343128"/>
      <w:bookmarkStart w:id="2521" w:name="_Toc54343647"/>
      <w:bookmarkStart w:id="2522" w:name="_Toc54868487"/>
      <w:bookmarkStart w:id="2523" w:name="_Toc54882384"/>
      <w:bookmarkStart w:id="2524" w:name="_Toc54981361"/>
      <w:bookmarkStart w:id="2525" w:name="_Toc54981940"/>
      <w:bookmarkStart w:id="2526" w:name="_Toc55033686"/>
      <w:bookmarkStart w:id="2527" w:name="_Toc55034265"/>
      <w:bookmarkStart w:id="2528" w:name="_Toc55034844"/>
      <w:bookmarkStart w:id="2529" w:name="_Toc54092539"/>
      <w:bookmarkStart w:id="2530" w:name="_Toc54092821"/>
      <w:bookmarkStart w:id="2531" w:name="_Toc54093103"/>
      <w:bookmarkStart w:id="2532" w:name="_Toc54093385"/>
      <w:bookmarkStart w:id="2533" w:name="_Toc54093667"/>
      <w:bookmarkStart w:id="2534" w:name="_Toc54337468"/>
      <w:bookmarkStart w:id="2535" w:name="_Toc54337993"/>
      <w:bookmarkStart w:id="2536" w:name="_Toc54338512"/>
      <w:bookmarkStart w:id="2537" w:name="_Toc54339031"/>
      <w:bookmarkStart w:id="2538" w:name="_Toc54339550"/>
      <w:bookmarkStart w:id="2539" w:name="_Toc54340069"/>
      <w:bookmarkStart w:id="2540" w:name="_Toc54341310"/>
      <w:bookmarkStart w:id="2541" w:name="_Toc54342091"/>
      <w:bookmarkStart w:id="2542" w:name="_Toc54342610"/>
      <w:bookmarkStart w:id="2543" w:name="_Toc54343129"/>
      <w:bookmarkStart w:id="2544" w:name="_Toc54343648"/>
      <w:bookmarkStart w:id="2545" w:name="_Toc54868488"/>
      <w:bookmarkStart w:id="2546" w:name="_Toc54882385"/>
      <w:bookmarkStart w:id="2547" w:name="_Toc54981362"/>
      <w:bookmarkStart w:id="2548" w:name="_Toc54981941"/>
      <w:bookmarkStart w:id="2549" w:name="_Toc55033687"/>
      <w:bookmarkStart w:id="2550" w:name="_Toc55034266"/>
      <w:bookmarkStart w:id="2551" w:name="_Toc55034845"/>
      <w:bookmarkStart w:id="2552" w:name="_Toc54092540"/>
      <w:bookmarkStart w:id="2553" w:name="_Toc54092822"/>
      <w:bookmarkStart w:id="2554" w:name="_Toc54093104"/>
      <w:bookmarkStart w:id="2555" w:name="_Toc54093386"/>
      <w:bookmarkStart w:id="2556" w:name="_Toc54093668"/>
      <w:bookmarkStart w:id="2557" w:name="_Toc54337469"/>
      <w:bookmarkStart w:id="2558" w:name="_Toc54337994"/>
      <w:bookmarkStart w:id="2559" w:name="_Toc54338513"/>
      <w:bookmarkStart w:id="2560" w:name="_Toc54339032"/>
      <w:bookmarkStart w:id="2561" w:name="_Toc54339551"/>
      <w:bookmarkStart w:id="2562" w:name="_Toc54340070"/>
      <w:bookmarkStart w:id="2563" w:name="_Toc54341311"/>
      <w:bookmarkStart w:id="2564" w:name="_Toc54342092"/>
      <w:bookmarkStart w:id="2565" w:name="_Toc54342611"/>
      <w:bookmarkStart w:id="2566" w:name="_Toc54343130"/>
      <w:bookmarkStart w:id="2567" w:name="_Toc54343649"/>
      <w:bookmarkStart w:id="2568" w:name="_Toc54868489"/>
      <w:bookmarkStart w:id="2569" w:name="_Toc54882386"/>
      <w:bookmarkStart w:id="2570" w:name="_Toc54981363"/>
      <w:bookmarkStart w:id="2571" w:name="_Toc54981942"/>
      <w:bookmarkStart w:id="2572" w:name="_Toc55033688"/>
      <w:bookmarkStart w:id="2573" w:name="_Toc55034267"/>
      <w:bookmarkStart w:id="2574" w:name="_Toc55034846"/>
      <w:bookmarkStart w:id="2575" w:name="_Toc54092541"/>
      <w:bookmarkStart w:id="2576" w:name="_Toc54092823"/>
      <w:bookmarkStart w:id="2577" w:name="_Toc54093105"/>
      <w:bookmarkStart w:id="2578" w:name="_Toc54093387"/>
      <w:bookmarkStart w:id="2579" w:name="_Toc54093669"/>
      <w:bookmarkStart w:id="2580" w:name="_Toc54337470"/>
      <w:bookmarkStart w:id="2581" w:name="_Toc54337995"/>
      <w:bookmarkStart w:id="2582" w:name="_Toc54338514"/>
      <w:bookmarkStart w:id="2583" w:name="_Toc54339033"/>
      <w:bookmarkStart w:id="2584" w:name="_Toc54339552"/>
      <w:bookmarkStart w:id="2585" w:name="_Toc54340071"/>
      <w:bookmarkStart w:id="2586" w:name="_Toc54341312"/>
      <w:bookmarkStart w:id="2587" w:name="_Toc54342093"/>
      <w:bookmarkStart w:id="2588" w:name="_Toc54342612"/>
      <w:bookmarkStart w:id="2589" w:name="_Toc54343131"/>
      <w:bookmarkStart w:id="2590" w:name="_Toc54343650"/>
      <w:bookmarkStart w:id="2591" w:name="_Toc54868490"/>
      <w:bookmarkStart w:id="2592" w:name="_Toc54882387"/>
      <w:bookmarkStart w:id="2593" w:name="_Toc54981364"/>
      <w:bookmarkStart w:id="2594" w:name="_Toc54981943"/>
      <w:bookmarkStart w:id="2595" w:name="_Toc55033689"/>
      <w:bookmarkStart w:id="2596" w:name="_Toc55034268"/>
      <w:bookmarkStart w:id="2597" w:name="_Toc55034847"/>
      <w:bookmarkStart w:id="2598" w:name="_Toc54092542"/>
      <w:bookmarkStart w:id="2599" w:name="_Toc54092824"/>
      <w:bookmarkStart w:id="2600" w:name="_Toc54093106"/>
      <w:bookmarkStart w:id="2601" w:name="_Toc54093388"/>
      <w:bookmarkStart w:id="2602" w:name="_Toc54093670"/>
      <w:bookmarkStart w:id="2603" w:name="_Toc54337471"/>
      <w:bookmarkStart w:id="2604" w:name="_Toc54337996"/>
      <w:bookmarkStart w:id="2605" w:name="_Toc54338515"/>
      <w:bookmarkStart w:id="2606" w:name="_Toc54339034"/>
      <w:bookmarkStart w:id="2607" w:name="_Toc54339553"/>
      <w:bookmarkStart w:id="2608" w:name="_Toc54340072"/>
      <w:bookmarkStart w:id="2609" w:name="_Toc54341313"/>
      <w:bookmarkStart w:id="2610" w:name="_Toc54342094"/>
      <w:bookmarkStart w:id="2611" w:name="_Toc54342613"/>
      <w:bookmarkStart w:id="2612" w:name="_Toc54343132"/>
      <w:bookmarkStart w:id="2613" w:name="_Toc54343651"/>
      <w:bookmarkStart w:id="2614" w:name="_Toc54868491"/>
      <w:bookmarkStart w:id="2615" w:name="_Toc54882388"/>
      <w:bookmarkStart w:id="2616" w:name="_Toc54981365"/>
      <w:bookmarkStart w:id="2617" w:name="_Toc54981944"/>
      <w:bookmarkStart w:id="2618" w:name="_Toc55033690"/>
      <w:bookmarkStart w:id="2619" w:name="_Toc55034269"/>
      <w:bookmarkStart w:id="2620" w:name="_Toc55034848"/>
      <w:bookmarkStart w:id="2621" w:name="_Toc54092543"/>
      <w:bookmarkStart w:id="2622" w:name="_Toc54092825"/>
      <w:bookmarkStart w:id="2623" w:name="_Toc54093107"/>
      <w:bookmarkStart w:id="2624" w:name="_Toc54093389"/>
      <w:bookmarkStart w:id="2625" w:name="_Toc54093671"/>
      <w:bookmarkStart w:id="2626" w:name="_Toc54337472"/>
      <w:bookmarkStart w:id="2627" w:name="_Toc54337997"/>
      <w:bookmarkStart w:id="2628" w:name="_Toc54338516"/>
      <w:bookmarkStart w:id="2629" w:name="_Toc54339035"/>
      <w:bookmarkStart w:id="2630" w:name="_Toc54339554"/>
      <w:bookmarkStart w:id="2631" w:name="_Toc54340073"/>
      <w:bookmarkStart w:id="2632" w:name="_Toc54341314"/>
      <w:bookmarkStart w:id="2633" w:name="_Toc54342095"/>
      <w:bookmarkStart w:id="2634" w:name="_Toc54342614"/>
      <w:bookmarkStart w:id="2635" w:name="_Toc54343133"/>
      <w:bookmarkStart w:id="2636" w:name="_Toc54343652"/>
      <w:bookmarkStart w:id="2637" w:name="_Toc54868492"/>
      <w:bookmarkStart w:id="2638" w:name="_Toc54882389"/>
      <w:bookmarkStart w:id="2639" w:name="_Toc54981366"/>
      <w:bookmarkStart w:id="2640" w:name="_Toc54981945"/>
      <w:bookmarkStart w:id="2641" w:name="_Toc55033691"/>
      <w:bookmarkStart w:id="2642" w:name="_Toc55034270"/>
      <w:bookmarkStart w:id="2643" w:name="_Toc55034849"/>
      <w:bookmarkStart w:id="2644" w:name="_Toc54092544"/>
      <w:bookmarkStart w:id="2645" w:name="_Toc54092826"/>
      <w:bookmarkStart w:id="2646" w:name="_Toc54093108"/>
      <w:bookmarkStart w:id="2647" w:name="_Toc54093390"/>
      <w:bookmarkStart w:id="2648" w:name="_Toc54093672"/>
      <w:bookmarkStart w:id="2649" w:name="_Toc54337473"/>
      <w:bookmarkStart w:id="2650" w:name="_Toc54337998"/>
      <w:bookmarkStart w:id="2651" w:name="_Toc54338517"/>
      <w:bookmarkStart w:id="2652" w:name="_Toc54339036"/>
      <w:bookmarkStart w:id="2653" w:name="_Toc54339555"/>
      <w:bookmarkStart w:id="2654" w:name="_Toc54340074"/>
      <w:bookmarkStart w:id="2655" w:name="_Toc54341315"/>
      <w:bookmarkStart w:id="2656" w:name="_Toc54342096"/>
      <w:bookmarkStart w:id="2657" w:name="_Toc54342615"/>
      <w:bookmarkStart w:id="2658" w:name="_Toc54343134"/>
      <w:bookmarkStart w:id="2659" w:name="_Toc54343653"/>
      <w:bookmarkStart w:id="2660" w:name="_Toc54868493"/>
      <w:bookmarkStart w:id="2661" w:name="_Toc54882390"/>
      <w:bookmarkStart w:id="2662" w:name="_Toc54981367"/>
      <w:bookmarkStart w:id="2663" w:name="_Toc54981946"/>
      <w:bookmarkStart w:id="2664" w:name="_Toc55033692"/>
      <w:bookmarkStart w:id="2665" w:name="_Toc55034271"/>
      <w:bookmarkStart w:id="2666" w:name="_Toc55034850"/>
      <w:bookmarkStart w:id="2667" w:name="_Toc54092545"/>
      <w:bookmarkStart w:id="2668" w:name="_Toc54092827"/>
      <w:bookmarkStart w:id="2669" w:name="_Toc54093109"/>
      <w:bookmarkStart w:id="2670" w:name="_Toc54093391"/>
      <w:bookmarkStart w:id="2671" w:name="_Toc54093673"/>
      <w:bookmarkStart w:id="2672" w:name="_Toc54337474"/>
      <w:bookmarkStart w:id="2673" w:name="_Toc54337999"/>
      <w:bookmarkStart w:id="2674" w:name="_Toc54338518"/>
      <w:bookmarkStart w:id="2675" w:name="_Toc54339037"/>
      <w:bookmarkStart w:id="2676" w:name="_Toc54339556"/>
      <w:bookmarkStart w:id="2677" w:name="_Toc54340075"/>
      <w:bookmarkStart w:id="2678" w:name="_Toc54341316"/>
      <w:bookmarkStart w:id="2679" w:name="_Toc54342097"/>
      <w:bookmarkStart w:id="2680" w:name="_Toc54342616"/>
      <w:bookmarkStart w:id="2681" w:name="_Toc54343135"/>
      <w:bookmarkStart w:id="2682" w:name="_Toc54343654"/>
      <w:bookmarkStart w:id="2683" w:name="_Toc54868494"/>
      <w:bookmarkStart w:id="2684" w:name="_Toc54882391"/>
      <w:bookmarkStart w:id="2685" w:name="_Toc54981368"/>
      <w:bookmarkStart w:id="2686" w:name="_Toc54981947"/>
      <w:bookmarkStart w:id="2687" w:name="_Toc55033693"/>
      <w:bookmarkStart w:id="2688" w:name="_Toc55034272"/>
      <w:bookmarkStart w:id="2689" w:name="_Toc55034851"/>
      <w:bookmarkStart w:id="2690" w:name="_Toc54092546"/>
      <w:bookmarkStart w:id="2691" w:name="_Toc54092828"/>
      <w:bookmarkStart w:id="2692" w:name="_Toc54093110"/>
      <w:bookmarkStart w:id="2693" w:name="_Toc54093392"/>
      <w:bookmarkStart w:id="2694" w:name="_Toc54093674"/>
      <w:bookmarkStart w:id="2695" w:name="_Toc54337475"/>
      <w:bookmarkStart w:id="2696" w:name="_Toc54338000"/>
      <w:bookmarkStart w:id="2697" w:name="_Toc54338519"/>
      <w:bookmarkStart w:id="2698" w:name="_Toc54339038"/>
      <w:bookmarkStart w:id="2699" w:name="_Toc54339557"/>
      <w:bookmarkStart w:id="2700" w:name="_Toc54340076"/>
      <w:bookmarkStart w:id="2701" w:name="_Toc54341317"/>
      <w:bookmarkStart w:id="2702" w:name="_Toc54342098"/>
      <w:bookmarkStart w:id="2703" w:name="_Toc54342617"/>
      <w:bookmarkStart w:id="2704" w:name="_Toc54343136"/>
      <w:bookmarkStart w:id="2705" w:name="_Toc54343655"/>
      <w:bookmarkStart w:id="2706" w:name="_Toc54868495"/>
      <w:bookmarkStart w:id="2707" w:name="_Toc54882392"/>
      <w:bookmarkStart w:id="2708" w:name="_Toc54981369"/>
      <w:bookmarkStart w:id="2709" w:name="_Toc54981948"/>
      <w:bookmarkStart w:id="2710" w:name="_Toc55033694"/>
      <w:bookmarkStart w:id="2711" w:name="_Toc55034273"/>
      <w:bookmarkStart w:id="2712" w:name="_Toc55034852"/>
      <w:bookmarkStart w:id="2713" w:name="_Toc54092547"/>
      <w:bookmarkStart w:id="2714" w:name="_Toc54092829"/>
      <w:bookmarkStart w:id="2715" w:name="_Toc54093111"/>
      <w:bookmarkStart w:id="2716" w:name="_Toc54093393"/>
      <w:bookmarkStart w:id="2717" w:name="_Toc54093675"/>
      <w:bookmarkStart w:id="2718" w:name="_Toc54337476"/>
      <w:bookmarkStart w:id="2719" w:name="_Toc54338001"/>
      <w:bookmarkStart w:id="2720" w:name="_Toc54338520"/>
      <w:bookmarkStart w:id="2721" w:name="_Toc54339039"/>
      <w:bookmarkStart w:id="2722" w:name="_Toc54339558"/>
      <w:bookmarkStart w:id="2723" w:name="_Toc54340077"/>
      <w:bookmarkStart w:id="2724" w:name="_Toc54341318"/>
      <w:bookmarkStart w:id="2725" w:name="_Toc54342099"/>
      <w:bookmarkStart w:id="2726" w:name="_Toc54342618"/>
      <w:bookmarkStart w:id="2727" w:name="_Toc54343137"/>
      <w:bookmarkStart w:id="2728" w:name="_Toc54343656"/>
      <w:bookmarkStart w:id="2729" w:name="_Toc54868496"/>
      <w:bookmarkStart w:id="2730" w:name="_Toc54882393"/>
      <w:bookmarkStart w:id="2731" w:name="_Toc54981370"/>
      <w:bookmarkStart w:id="2732" w:name="_Toc54981949"/>
      <w:bookmarkStart w:id="2733" w:name="_Toc55033695"/>
      <w:bookmarkStart w:id="2734" w:name="_Toc55034274"/>
      <w:bookmarkStart w:id="2735" w:name="_Toc55034853"/>
      <w:bookmarkStart w:id="2736" w:name="_Toc54092548"/>
      <w:bookmarkStart w:id="2737" w:name="_Toc54092830"/>
      <w:bookmarkStart w:id="2738" w:name="_Toc54093112"/>
      <w:bookmarkStart w:id="2739" w:name="_Toc54093394"/>
      <w:bookmarkStart w:id="2740" w:name="_Toc54093676"/>
      <w:bookmarkStart w:id="2741" w:name="_Toc54337477"/>
      <w:bookmarkStart w:id="2742" w:name="_Toc54338002"/>
      <w:bookmarkStart w:id="2743" w:name="_Toc54338521"/>
      <w:bookmarkStart w:id="2744" w:name="_Toc54339040"/>
      <w:bookmarkStart w:id="2745" w:name="_Toc54339559"/>
      <w:bookmarkStart w:id="2746" w:name="_Toc54340078"/>
      <w:bookmarkStart w:id="2747" w:name="_Toc54341319"/>
      <w:bookmarkStart w:id="2748" w:name="_Toc54342100"/>
      <w:bookmarkStart w:id="2749" w:name="_Toc54342619"/>
      <w:bookmarkStart w:id="2750" w:name="_Toc54343138"/>
      <w:bookmarkStart w:id="2751" w:name="_Toc54343657"/>
      <w:bookmarkStart w:id="2752" w:name="_Toc54868497"/>
      <w:bookmarkStart w:id="2753" w:name="_Toc54882394"/>
      <w:bookmarkStart w:id="2754" w:name="_Toc54981371"/>
      <w:bookmarkStart w:id="2755" w:name="_Toc54981950"/>
      <w:bookmarkStart w:id="2756" w:name="_Toc55033696"/>
      <w:bookmarkStart w:id="2757" w:name="_Toc55034275"/>
      <w:bookmarkStart w:id="2758" w:name="_Toc55034854"/>
      <w:bookmarkStart w:id="2759" w:name="_Toc54092549"/>
      <w:bookmarkStart w:id="2760" w:name="_Toc54092831"/>
      <w:bookmarkStart w:id="2761" w:name="_Toc54093113"/>
      <w:bookmarkStart w:id="2762" w:name="_Toc54093395"/>
      <w:bookmarkStart w:id="2763" w:name="_Toc54093677"/>
      <w:bookmarkStart w:id="2764" w:name="_Toc54337478"/>
      <w:bookmarkStart w:id="2765" w:name="_Toc54338003"/>
      <w:bookmarkStart w:id="2766" w:name="_Toc54338522"/>
      <w:bookmarkStart w:id="2767" w:name="_Toc54339041"/>
      <w:bookmarkStart w:id="2768" w:name="_Toc54339560"/>
      <w:bookmarkStart w:id="2769" w:name="_Toc54340079"/>
      <w:bookmarkStart w:id="2770" w:name="_Toc54341320"/>
      <w:bookmarkStart w:id="2771" w:name="_Toc54342101"/>
      <w:bookmarkStart w:id="2772" w:name="_Toc54342620"/>
      <w:bookmarkStart w:id="2773" w:name="_Toc54343139"/>
      <w:bookmarkStart w:id="2774" w:name="_Toc54343658"/>
      <w:bookmarkStart w:id="2775" w:name="_Toc54868498"/>
      <w:bookmarkStart w:id="2776" w:name="_Toc54882395"/>
      <w:bookmarkStart w:id="2777" w:name="_Toc54981372"/>
      <w:bookmarkStart w:id="2778" w:name="_Toc54981951"/>
      <w:bookmarkStart w:id="2779" w:name="_Toc55033697"/>
      <w:bookmarkStart w:id="2780" w:name="_Toc55034276"/>
      <w:bookmarkStart w:id="2781" w:name="_Toc55034855"/>
      <w:bookmarkStart w:id="2782" w:name="_Toc54092550"/>
      <w:bookmarkStart w:id="2783" w:name="_Toc54092832"/>
      <w:bookmarkStart w:id="2784" w:name="_Toc54093114"/>
      <w:bookmarkStart w:id="2785" w:name="_Toc54093396"/>
      <w:bookmarkStart w:id="2786" w:name="_Toc54093678"/>
      <w:bookmarkStart w:id="2787" w:name="_Toc54337479"/>
      <w:bookmarkStart w:id="2788" w:name="_Toc54338004"/>
      <w:bookmarkStart w:id="2789" w:name="_Toc54338523"/>
      <w:bookmarkStart w:id="2790" w:name="_Toc54339042"/>
      <w:bookmarkStart w:id="2791" w:name="_Toc54339561"/>
      <w:bookmarkStart w:id="2792" w:name="_Toc54340080"/>
      <w:bookmarkStart w:id="2793" w:name="_Toc54341321"/>
      <w:bookmarkStart w:id="2794" w:name="_Toc54342102"/>
      <w:bookmarkStart w:id="2795" w:name="_Toc54342621"/>
      <w:bookmarkStart w:id="2796" w:name="_Toc54343140"/>
      <w:bookmarkStart w:id="2797" w:name="_Toc54343659"/>
      <w:bookmarkStart w:id="2798" w:name="_Toc54868499"/>
      <w:bookmarkStart w:id="2799" w:name="_Toc54882396"/>
      <w:bookmarkStart w:id="2800" w:name="_Toc54981373"/>
      <w:bookmarkStart w:id="2801" w:name="_Toc54981952"/>
      <w:bookmarkStart w:id="2802" w:name="_Toc55033698"/>
      <w:bookmarkStart w:id="2803" w:name="_Toc55034277"/>
      <w:bookmarkStart w:id="2804" w:name="_Toc55034856"/>
      <w:bookmarkStart w:id="2805" w:name="_Toc54092551"/>
      <w:bookmarkStart w:id="2806" w:name="_Toc54092833"/>
      <w:bookmarkStart w:id="2807" w:name="_Toc54093115"/>
      <w:bookmarkStart w:id="2808" w:name="_Toc54093397"/>
      <w:bookmarkStart w:id="2809" w:name="_Toc54093679"/>
      <w:bookmarkStart w:id="2810" w:name="_Toc54337480"/>
      <w:bookmarkStart w:id="2811" w:name="_Toc54338005"/>
      <w:bookmarkStart w:id="2812" w:name="_Toc54338524"/>
      <w:bookmarkStart w:id="2813" w:name="_Toc54339043"/>
      <w:bookmarkStart w:id="2814" w:name="_Toc54339562"/>
      <w:bookmarkStart w:id="2815" w:name="_Toc54340081"/>
      <w:bookmarkStart w:id="2816" w:name="_Toc54341322"/>
      <w:bookmarkStart w:id="2817" w:name="_Toc54342103"/>
      <w:bookmarkStart w:id="2818" w:name="_Toc54342622"/>
      <w:bookmarkStart w:id="2819" w:name="_Toc54343141"/>
      <w:bookmarkStart w:id="2820" w:name="_Toc54343660"/>
      <w:bookmarkStart w:id="2821" w:name="_Toc54868500"/>
      <w:bookmarkStart w:id="2822" w:name="_Toc54882397"/>
      <w:bookmarkStart w:id="2823" w:name="_Toc54981374"/>
      <w:bookmarkStart w:id="2824" w:name="_Toc54981953"/>
      <w:bookmarkStart w:id="2825" w:name="_Toc55033699"/>
      <w:bookmarkStart w:id="2826" w:name="_Toc55034278"/>
      <w:bookmarkStart w:id="2827" w:name="_Toc55034857"/>
      <w:bookmarkStart w:id="2828" w:name="_Toc54092552"/>
      <w:bookmarkStart w:id="2829" w:name="_Toc54092834"/>
      <w:bookmarkStart w:id="2830" w:name="_Toc54093116"/>
      <w:bookmarkStart w:id="2831" w:name="_Toc54093398"/>
      <w:bookmarkStart w:id="2832" w:name="_Toc54093680"/>
      <w:bookmarkStart w:id="2833" w:name="_Toc54337481"/>
      <w:bookmarkStart w:id="2834" w:name="_Toc54338006"/>
      <w:bookmarkStart w:id="2835" w:name="_Toc54338525"/>
      <w:bookmarkStart w:id="2836" w:name="_Toc54339044"/>
      <w:bookmarkStart w:id="2837" w:name="_Toc54339563"/>
      <w:bookmarkStart w:id="2838" w:name="_Toc54340082"/>
      <w:bookmarkStart w:id="2839" w:name="_Toc54341323"/>
      <w:bookmarkStart w:id="2840" w:name="_Toc54342104"/>
      <w:bookmarkStart w:id="2841" w:name="_Toc54342623"/>
      <w:bookmarkStart w:id="2842" w:name="_Toc54343142"/>
      <w:bookmarkStart w:id="2843" w:name="_Toc54343661"/>
      <w:bookmarkStart w:id="2844" w:name="_Toc54868501"/>
      <w:bookmarkStart w:id="2845" w:name="_Toc54882398"/>
      <w:bookmarkStart w:id="2846" w:name="_Toc54981375"/>
      <w:bookmarkStart w:id="2847" w:name="_Toc54981954"/>
      <w:bookmarkStart w:id="2848" w:name="_Toc55033700"/>
      <w:bookmarkStart w:id="2849" w:name="_Toc55034279"/>
      <w:bookmarkStart w:id="2850" w:name="_Toc55034858"/>
      <w:bookmarkStart w:id="2851" w:name="_Toc54092553"/>
      <w:bookmarkStart w:id="2852" w:name="_Toc54092835"/>
      <w:bookmarkStart w:id="2853" w:name="_Toc54093117"/>
      <w:bookmarkStart w:id="2854" w:name="_Toc54093399"/>
      <w:bookmarkStart w:id="2855" w:name="_Toc54093681"/>
      <w:bookmarkStart w:id="2856" w:name="_Toc54337482"/>
      <w:bookmarkStart w:id="2857" w:name="_Toc54338007"/>
      <w:bookmarkStart w:id="2858" w:name="_Toc54338526"/>
      <w:bookmarkStart w:id="2859" w:name="_Toc54339045"/>
      <w:bookmarkStart w:id="2860" w:name="_Toc54339564"/>
      <w:bookmarkStart w:id="2861" w:name="_Toc54340083"/>
      <w:bookmarkStart w:id="2862" w:name="_Toc54341324"/>
      <w:bookmarkStart w:id="2863" w:name="_Toc54342105"/>
      <w:bookmarkStart w:id="2864" w:name="_Toc54342624"/>
      <w:bookmarkStart w:id="2865" w:name="_Toc54343143"/>
      <w:bookmarkStart w:id="2866" w:name="_Toc54343662"/>
      <w:bookmarkStart w:id="2867" w:name="_Toc54868502"/>
      <w:bookmarkStart w:id="2868" w:name="_Toc54882399"/>
      <w:bookmarkStart w:id="2869" w:name="_Toc54981376"/>
      <w:bookmarkStart w:id="2870" w:name="_Toc54981955"/>
      <w:bookmarkStart w:id="2871" w:name="_Toc55033701"/>
      <w:bookmarkStart w:id="2872" w:name="_Toc55034280"/>
      <w:bookmarkStart w:id="2873" w:name="_Toc55034859"/>
      <w:bookmarkStart w:id="2874" w:name="_Toc54092554"/>
      <w:bookmarkStart w:id="2875" w:name="_Toc54092836"/>
      <w:bookmarkStart w:id="2876" w:name="_Toc54093118"/>
      <w:bookmarkStart w:id="2877" w:name="_Toc54093400"/>
      <w:bookmarkStart w:id="2878" w:name="_Toc54093682"/>
      <w:bookmarkStart w:id="2879" w:name="_Toc54337483"/>
      <w:bookmarkStart w:id="2880" w:name="_Toc54338008"/>
      <w:bookmarkStart w:id="2881" w:name="_Toc54338527"/>
      <w:bookmarkStart w:id="2882" w:name="_Toc54339046"/>
      <w:bookmarkStart w:id="2883" w:name="_Toc54339565"/>
      <w:bookmarkStart w:id="2884" w:name="_Toc54340084"/>
      <w:bookmarkStart w:id="2885" w:name="_Toc54341325"/>
      <w:bookmarkStart w:id="2886" w:name="_Toc54342106"/>
      <w:bookmarkStart w:id="2887" w:name="_Toc54342625"/>
      <w:bookmarkStart w:id="2888" w:name="_Toc54343144"/>
      <w:bookmarkStart w:id="2889" w:name="_Toc54343663"/>
      <w:bookmarkStart w:id="2890" w:name="_Toc54868503"/>
      <w:bookmarkStart w:id="2891" w:name="_Toc54882400"/>
      <w:bookmarkStart w:id="2892" w:name="_Toc54981377"/>
      <w:bookmarkStart w:id="2893" w:name="_Toc54981956"/>
      <w:bookmarkStart w:id="2894" w:name="_Toc55033702"/>
      <w:bookmarkStart w:id="2895" w:name="_Toc55034281"/>
      <w:bookmarkStart w:id="2896" w:name="_Toc55034860"/>
      <w:bookmarkStart w:id="2897" w:name="_Toc54092555"/>
      <w:bookmarkStart w:id="2898" w:name="_Toc54092837"/>
      <w:bookmarkStart w:id="2899" w:name="_Toc54093119"/>
      <w:bookmarkStart w:id="2900" w:name="_Toc54093401"/>
      <w:bookmarkStart w:id="2901" w:name="_Toc54093683"/>
      <w:bookmarkStart w:id="2902" w:name="_Toc54337484"/>
      <w:bookmarkStart w:id="2903" w:name="_Toc54338009"/>
      <w:bookmarkStart w:id="2904" w:name="_Toc54338528"/>
      <w:bookmarkStart w:id="2905" w:name="_Toc54339047"/>
      <w:bookmarkStart w:id="2906" w:name="_Toc54339566"/>
      <w:bookmarkStart w:id="2907" w:name="_Toc54340085"/>
      <w:bookmarkStart w:id="2908" w:name="_Toc54341326"/>
      <w:bookmarkStart w:id="2909" w:name="_Toc54342107"/>
      <w:bookmarkStart w:id="2910" w:name="_Toc54342626"/>
      <w:bookmarkStart w:id="2911" w:name="_Toc54343145"/>
      <w:bookmarkStart w:id="2912" w:name="_Toc54343664"/>
      <w:bookmarkStart w:id="2913" w:name="_Toc54868504"/>
      <w:bookmarkStart w:id="2914" w:name="_Toc54882401"/>
      <w:bookmarkStart w:id="2915" w:name="_Toc54981378"/>
      <w:bookmarkStart w:id="2916" w:name="_Toc54981957"/>
      <w:bookmarkStart w:id="2917" w:name="_Toc55033703"/>
      <w:bookmarkStart w:id="2918" w:name="_Toc55034282"/>
      <w:bookmarkStart w:id="2919" w:name="_Toc55034861"/>
      <w:bookmarkStart w:id="2920" w:name="_Toc54092556"/>
      <w:bookmarkStart w:id="2921" w:name="_Toc54092838"/>
      <w:bookmarkStart w:id="2922" w:name="_Toc54093120"/>
      <w:bookmarkStart w:id="2923" w:name="_Toc54093402"/>
      <w:bookmarkStart w:id="2924" w:name="_Toc54093684"/>
      <w:bookmarkStart w:id="2925" w:name="_Toc54337485"/>
      <w:bookmarkStart w:id="2926" w:name="_Toc54338010"/>
      <w:bookmarkStart w:id="2927" w:name="_Toc54338529"/>
      <w:bookmarkStart w:id="2928" w:name="_Toc54339048"/>
      <w:bookmarkStart w:id="2929" w:name="_Toc54339567"/>
      <w:bookmarkStart w:id="2930" w:name="_Toc54340086"/>
      <w:bookmarkStart w:id="2931" w:name="_Toc54341327"/>
      <w:bookmarkStart w:id="2932" w:name="_Toc54342108"/>
      <w:bookmarkStart w:id="2933" w:name="_Toc54342627"/>
      <w:bookmarkStart w:id="2934" w:name="_Toc54343146"/>
      <w:bookmarkStart w:id="2935" w:name="_Toc54343665"/>
      <w:bookmarkStart w:id="2936" w:name="_Toc54868505"/>
      <w:bookmarkStart w:id="2937" w:name="_Toc54882402"/>
      <w:bookmarkStart w:id="2938" w:name="_Toc54981379"/>
      <w:bookmarkStart w:id="2939" w:name="_Toc54981958"/>
      <w:bookmarkStart w:id="2940" w:name="_Toc55033704"/>
      <w:bookmarkStart w:id="2941" w:name="_Toc55034283"/>
      <w:bookmarkStart w:id="2942" w:name="_Toc55034862"/>
      <w:bookmarkStart w:id="2943" w:name="_Toc54092557"/>
      <w:bookmarkStart w:id="2944" w:name="_Toc54092839"/>
      <w:bookmarkStart w:id="2945" w:name="_Toc54093121"/>
      <w:bookmarkStart w:id="2946" w:name="_Toc54093403"/>
      <w:bookmarkStart w:id="2947" w:name="_Toc54093685"/>
      <w:bookmarkStart w:id="2948" w:name="_Toc54337486"/>
      <w:bookmarkStart w:id="2949" w:name="_Toc54338011"/>
      <w:bookmarkStart w:id="2950" w:name="_Toc54338530"/>
      <w:bookmarkStart w:id="2951" w:name="_Toc54339049"/>
      <w:bookmarkStart w:id="2952" w:name="_Toc54339568"/>
      <w:bookmarkStart w:id="2953" w:name="_Toc54340087"/>
      <w:bookmarkStart w:id="2954" w:name="_Toc54341328"/>
      <w:bookmarkStart w:id="2955" w:name="_Toc54342109"/>
      <w:bookmarkStart w:id="2956" w:name="_Toc54342628"/>
      <w:bookmarkStart w:id="2957" w:name="_Toc54343147"/>
      <w:bookmarkStart w:id="2958" w:name="_Toc54343666"/>
      <w:bookmarkStart w:id="2959" w:name="_Toc54868506"/>
      <w:bookmarkStart w:id="2960" w:name="_Toc54882403"/>
      <w:bookmarkStart w:id="2961" w:name="_Toc54981380"/>
      <w:bookmarkStart w:id="2962" w:name="_Toc54981959"/>
      <w:bookmarkStart w:id="2963" w:name="_Toc55033705"/>
      <w:bookmarkStart w:id="2964" w:name="_Toc55034284"/>
      <w:bookmarkStart w:id="2965" w:name="_Toc55034863"/>
      <w:bookmarkStart w:id="2966" w:name="_Toc54092558"/>
      <w:bookmarkStart w:id="2967" w:name="_Toc54092840"/>
      <w:bookmarkStart w:id="2968" w:name="_Toc54093122"/>
      <w:bookmarkStart w:id="2969" w:name="_Toc54093404"/>
      <w:bookmarkStart w:id="2970" w:name="_Toc54093686"/>
      <w:bookmarkStart w:id="2971" w:name="_Toc54337487"/>
      <w:bookmarkStart w:id="2972" w:name="_Toc54338012"/>
      <w:bookmarkStart w:id="2973" w:name="_Toc54338531"/>
      <w:bookmarkStart w:id="2974" w:name="_Toc54339050"/>
      <w:bookmarkStart w:id="2975" w:name="_Toc54339569"/>
      <w:bookmarkStart w:id="2976" w:name="_Toc54340088"/>
      <w:bookmarkStart w:id="2977" w:name="_Toc54341329"/>
      <w:bookmarkStart w:id="2978" w:name="_Toc54342110"/>
      <w:bookmarkStart w:id="2979" w:name="_Toc54342629"/>
      <w:bookmarkStart w:id="2980" w:name="_Toc54343148"/>
      <w:bookmarkStart w:id="2981" w:name="_Toc54343667"/>
      <w:bookmarkStart w:id="2982" w:name="_Toc54868507"/>
      <w:bookmarkStart w:id="2983" w:name="_Toc54882404"/>
      <w:bookmarkStart w:id="2984" w:name="_Toc54981381"/>
      <w:bookmarkStart w:id="2985" w:name="_Toc54981960"/>
      <w:bookmarkStart w:id="2986" w:name="_Toc55033706"/>
      <w:bookmarkStart w:id="2987" w:name="_Toc55034285"/>
      <w:bookmarkStart w:id="2988" w:name="_Toc55034864"/>
      <w:bookmarkStart w:id="2989" w:name="_Toc54092559"/>
      <w:bookmarkStart w:id="2990" w:name="_Toc54092841"/>
      <w:bookmarkStart w:id="2991" w:name="_Toc54093123"/>
      <w:bookmarkStart w:id="2992" w:name="_Toc54093405"/>
      <w:bookmarkStart w:id="2993" w:name="_Toc54093687"/>
      <w:bookmarkStart w:id="2994" w:name="_Toc54337488"/>
      <w:bookmarkStart w:id="2995" w:name="_Toc54338013"/>
      <w:bookmarkStart w:id="2996" w:name="_Toc54338532"/>
      <w:bookmarkStart w:id="2997" w:name="_Toc54339051"/>
      <w:bookmarkStart w:id="2998" w:name="_Toc54339570"/>
      <w:bookmarkStart w:id="2999" w:name="_Toc54340089"/>
      <w:bookmarkStart w:id="3000" w:name="_Toc54341330"/>
      <w:bookmarkStart w:id="3001" w:name="_Toc54342111"/>
      <w:bookmarkStart w:id="3002" w:name="_Toc54342630"/>
      <w:bookmarkStart w:id="3003" w:name="_Toc54343149"/>
      <w:bookmarkStart w:id="3004" w:name="_Toc54343668"/>
      <w:bookmarkStart w:id="3005" w:name="_Toc54868508"/>
      <w:bookmarkStart w:id="3006" w:name="_Toc54882405"/>
      <w:bookmarkStart w:id="3007" w:name="_Toc54981382"/>
      <w:bookmarkStart w:id="3008" w:name="_Toc54981961"/>
      <w:bookmarkStart w:id="3009" w:name="_Toc55033707"/>
      <w:bookmarkStart w:id="3010" w:name="_Toc55034286"/>
      <w:bookmarkStart w:id="3011" w:name="_Toc55034865"/>
      <w:bookmarkStart w:id="3012" w:name="_Toc54092560"/>
      <w:bookmarkStart w:id="3013" w:name="_Toc54092842"/>
      <w:bookmarkStart w:id="3014" w:name="_Toc54093124"/>
      <w:bookmarkStart w:id="3015" w:name="_Toc54093406"/>
      <w:bookmarkStart w:id="3016" w:name="_Toc54093688"/>
      <w:bookmarkStart w:id="3017" w:name="_Toc54337489"/>
      <w:bookmarkStart w:id="3018" w:name="_Toc54338014"/>
      <w:bookmarkStart w:id="3019" w:name="_Toc54338533"/>
      <w:bookmarkStart w:id="3020" w:name="_Toc54339052"/>
      <w:bookmarkStart w:id="3021" w:name="_Toc54339571"/>
      <w:bookmarkStart w:id="3022" w:name="_Toc54340090"/>
      <w:bookmarkStart w:id="3023" w:name="_Toc54341331"/>
      <w:bookmarkStart w:id="3024" w:name="_Toc54342112"/>
      <w:bookmarkStart w:id="3025" w:name="_Toc54342631"/>
      <w:bookmarkStart w:id="3026" w:name="_Toc54343150"/>
      <w:bookmarkStart w:id="3027" w:name="_Toc54343669"/>
      <w:bookmarkStart w:id="3028" w:name="_Toc54868509"/>
      <w:bookmarkStart w:id="3029" w:name="_Toc54882406"/>
      <w:bookmarkStart w:id="3030" w:name="_Toc54981383"/>
      <w:bookmarkStart w:id="3031" w:name="_Toc54981962"/>
      <w:bookmarkStart w:id="3032" w:name="_Toc55033708"/>
      <w:bookmarkStart w:id="3033" w:name="_Toc55034287"/>
      <w:bookmarkStart w:id="3034" w:name="_Toc55034866"/>
      <w:bookmarkStart w:id="3035" w:name="_Toc54092561"/>
      <w:bookmarkStart w:id="3036" w:name="_Toc54092843"/>
      <w:bookmarkStart w:id="3037" w:name="_Toc54093125"/>
      <w:bookmarkStart w:id="3038" w:name="_Toc54093407"/>
      <w:bookmarkStart w:id="3039" w:name="_Toc54093689"/>
      <w:bookmarkStart w:id="3040" w:name="_Toc54337490"/>
      <w:bookmarkStart w:id="3041" w:name="_Toc54338015"/>
      <w:bookmarkStart w:id="3042" w:name="_Toc54338534"/>
      <w:bookmarkStart w:id="3043" w:name="_Toc54339053"/>
      <w:bookmarkStart w:id="3044" w:name="_Toc54339572"/>
      <w:bookmarkStart w:id="3045" w:name="_Toc54340091"/>
      <w:bookmarkStart w:id="3046" w:name="_Toc54341332"/>
      <w:bookmarkStart w:id="3047" w:name="_Toc54342113"/>
      <w:bookmarkStart w:id="3048" w:name="_Toc54342632"/>
      <w:bookmarkStart w:id="3049" w:name="_Toc54343151"/>
      <w:bookmarkStart w:id="3050" w:name="_Toc54343670"/>
      <w:bookmarkStart w:id="3051" w:name="_Toc54868510"/>
      <w:bookmarkStart w:id="3052" w:name="_Toc54882407"/>
      <w:bookmarkStart w:id="3053" w:name="_Toc54981384"/>
      <w:bookmarkStart w:id="3054" w:name="_Toc54981963"/>
      <w:bookmarkStart w:id="3055" w:name="_Toc55033709"/>
      <w:bookmarkStart w:id="3056" w:name="_Toc55034288"/>
      <w:bookmarkStart w:id="3057" w:name="_Toc55034867"/>
      <w:bookmarkStart w:id="3058" w:name="_Toc54092562"/>
      <w:bookmarkStart w:id="3059" w:name="_Toc54092844"/>
      <w:bookmarkStart w:id="3060" w:name="_Toc54093126"/>
      <w:bookmarkStart w:id="3061" w:name="_Toc54093408"/>
      <w:bookmarkStart w:id="3062" w:name="_Toc54093690"/>
      <w:bookmarkStart w:id="3063" w:name="_Toc54337491"/>
      <w:bookmarkStart w:id="3064" w:name="_Toc54338016"/>
      <w:bookmarkStart w:id="3065" w:name="_Toc54338535"/>
      <w:bookmarkStart w:id="3066" w:name="_Toc54339054"/>
      <w:bookmarkStart w:id="3067" w:name="_Toc54339573"/>
      <w:bookmarkStart w:id="3068" w:name="_Toc54340092"/>
      <w:bookmarkStart w:id="3069" w:name="_Toc54341333"/>
      <w:bookmarkStart w:id="3070" w:name="_Toc54342114"/>
      <w:bookmarkStart w:id="3071" w:name="_Toc54342633"/>
      <w:bookmarkStart w:id="3072" w:name="_Toc54343152"/>
      <w:bookmarkStart w:id="3073" w:name="_Toc54343671"/>
      <w:bookmarkStart w:id="3074" w:name="_Toc54868511"/>
      <w:bookmarkStart w:id="3075" w:name="_Toc54882408"/>
      <w:bookmarkStart w:id="3076" w:name="_Toc54981385"/>
      <w:bookmarkStart w:id="3077" w:name="_Toc54981964"/>
      <w:bookmarkStart w:id="3078" w:name="_Toc55033710"/>
      <w:bookmarkStart w:id="3079" w:name="_Toc55034289"/>
      <w:bookmarkStart w:id="3080" w:name="_Toc55034868"/>
      <w:bookmarkStart w:id="3081" w:name="_Toc54092563"/>
      <w:bookmarkStart w:id="3082" w:name="_Toc54092845"/>
      <w:bookmarkStart w:id="3083" w:name="_Toc54093127"/>
      <w:bookmarkStart w:id="3084" w:name="_Toc54093409"/>
      <w:bookmarkStart w:id="3085" w:name="_Toc54093691"/>
      <w:bookmarkStart w:id="3086" w:name="_Toc54337492"/>
      <w:bookmarkStart w:id="3087" w:name="_Toc54338017"/>
      <w:bookmarkStart w:id="3088" w:name="_Toc54338536"/>
      <w:bookmarkStart w:id="3089" w:name="_Toc54339055"/>
      <w:bookmarkStart w:id="3090" w:name="_Toc54339574"/>
      <w:bookmarkStart w:id="3091" w:name="_Toc54340093"/>
      <w:bookmarkStart w:id="3092" w:name="_Toc54341334"/>
      <w:bookmarkStart w:id="3093" w:name="_Toc54342115"/>
      <w:bookmarkStart w:id="3094" w:name="_Toc54342634"/>
      <w:bookmarkStart w:id="3095" w:name="_Toc54343153"/>
      <w:bookmarkStart w:id="3096" w:name="_Toc54343672"/>
      <w:bookmarkStart w:id="3097" w:name="_Toc54868512"/>
      <w:bookmarkStart w:id="3098" w:name="_Toc54882409"/>
      <w:bookmarkStart w:id="3099" w:name="_Toc54981386"/>
      <w:bookmarkStart w:id="3100" w:name="_Toc54981965"/>
      <w:bookmarkStart w:id="3101" w:name="_Toc55033711"/>
      <w:bookmarkStart w:id="3102" w:name="_Toc55034290"/>
      <w:bookmarkStart w:id="3103" w:name="_Toc55034869"/>
      <w:bookmarkStart w:id="3104" w:name="_Toc34985812"/>
      <w:bookmarkStart w:id="3105" w:name="_Toc35933457"/>
      <w:bookmarkStart w:id="3106" w:name="_Toc36040261"/>
      <w:bookmarkStart w:id="3107" w:name="_Toc51580667"/>
      <w:bookmarkStart w:id="3108" w:name="_Toc51582021"/>
      <w:bookmarkStart w:id="3109" w:name="_Toc51582206"/>
      <w:bookmarkStart w:id="3110" w:name="_Toc54092564"/>
      <w:bookmarkStart w:id="3111" w:name="_Toc54092846"/>
      <w:bookmarkStart w:id="3112" w:name="_Toc54093128"/>
      <w:bookmarkStart w:id="3113" w:name="_Toc54093410"/>
      <w:bookmarkStart w:id="3114" w:name="_Toc54093692"/>
      <w:bookmarkStart w:id="3115" w:name="_Toc54337493"/>
      <w:bookmarkStart w:id="3116" w:name="_Toc54338018"/>
      <w:bookmarkStart w:id="3117" w:name="_Toc54338537"/>
      <w:bookmarkStart w:id="3118" w:name="_Toc54339056"/>
      <w:bookmarkStart w:id="3119" w:name="_Toc54339575"/>
      <w:bookmarkStart w:id="3120" w:name="_Toc54340094"/>
      <w:bookmarkStart w:id="3121" w:name="_Toc54341335"/>
      <w:bookmarkStart w:id="3122" w:name="_Toc54342116"/>
      <w:bookmarkStart w:id="3123" w:name="_Toc54342635"/>
      <w:bookmarkStart w:id="3124" w:name="_Toc54343154"/>
      <w:bookmarkStart w:id="3125" w:name="_Toc54343673"/>
      <w:bookmarkStart w:id="3126" w:name="_Toc54868513"/>
      <w:bookmarkStart w:id="3127" w:name="_Toc54882410"/>
      <w:bookmarkStart w:id="3128" w:name="_Toc54981387"/>
      <w:bookmarkStart w:id="3129" w:name="_Toc54981966"/>
      <w:bookmarkStart w:id="3130" w:name="_Toc55033712"/>
      <w:bookmarkStart w:id="3131" w:name="_Toc55034291"/>
      <w:bookmarkStart w:id="3132" w:name="_Toc55034870"/>
      <w:bookmarkStart w:id="3133" w:name="_Toc34985813"/>
      <w:bookmarkStart w:id="3134" w:name="_Toc35933458"/>
      <w:bookmarkStart w:id="3135" w:name="_Toc36040262"/>
      <w:bookmarkStart w:id="3136" w:name="_Toc51580668"/>
      <w:bookmarkStart w:id="3137" w:name="_Toc51582022"/>
      <w:bookmarkStart w:id="3138" w:name="_Toc51582207"/>
      <w:bookmarkStart w:id="3139" w:name="_Toc54092565"/>
      <w:bookmarkStart w:id="3140" w:name="_Toc54092847"/>
      <w:bookmarkStart w:id="3141" w:name="_Toc54093129"/>
      <w:bookmarkStart w:id="3142" w:name="_Toc54093411"/>
      <w:bookmarkStart w:id="3143" w:name="_Toc54093693"/>
      <w:bookmarkStart w:id="3144" w:name="_Toc54337494"/>
      <w:bookmarkStart w:id="3145" w:name="_Toc54338019"/>
      <w:bookmarkStart w:id="3146" w:name="_Toc54338538"/>
      <w:bookmarkStart w:id="3147" w:name="_Toc54339057"/>
      <w:bookmarkStart w:id="3148" w:name="_Toc54339576"/>
      <w:bookmarkStart w:id="3149" w:name="_Toc54340095"/>
      <w:bookmarkStart w:id="3150" w:name="_Toc54341336"/>
      <w:bookmarkStart w:id="3151" w:name="_Toc54342117"/>
      <w:bookmarkStart w:id="3152" w:name="_Toc54342636"/>
      <w:bookmarkStart w:id="3153" w:name="_Toc54343155"/>
      <w:bookmarkStart w:id="3154" w:name="_Toc54343674"/>
      <w:bookmarkStart w:id="3155" w:name="_Toc54868514"/>
      <w:bookmarkStart w:id="3156" w:name="_Toc54882411"/>
      <w:bookmarkStart w:id="3157" w:name="_Toc54981388"/>
      <w:bookmarkStart w:id="3158" w:name="_Toc54981967"/>
      <w:bookmarkStart w:id="3159" w:name="_Toc55033713"/>
      <w:bookmarkStart w:id="3160" w:name="_Toc55034292"/>
      <w:bookmarkStart w:id="3161" w:name="_Toc55034871"/>
      <w:bookmarkStart w:id="3162" w:name="_Toc34985814"/>
      <w:bookmarkStart w:id="3163" w:name="_Toc35933459"/>
      <w:bookmarkStart w:id="3164" w:name="_Toc36040263"/>
      <w:bookmarkStart w:id="3165" w:name="_Toc51580669"/>
      <w:bookmarkStart w:id="3166" w:name="_Toc51582023"/>
      <w:bookmarkStart w:id="3167" w:name="_Toc51582208"/>
      <w:bookmarkStart w:id="3168" w:name="_Toc54092566"/>
      <w:bookmarkStart w:id="3169" w:name="_Toc54092848"/>
      <w:bookmarkStart w:id="3170" w:name="_Toc54093130"/>
      <w:bookmarkStart w:id="3171" w:name="_Toc54093412"/>
      <w:bookmarkStart w:id="3172" w:name="_Toc54093694"/>
      <w:bookmarkStart w:id="3173" w:name="_Toc54337495"/>
      <w:bookmarkStart w:id="3174" w:name="_Toc54338020"/>
      <w:bookmarkStart w:id="3175" w:name="_Toc54338539"/>
      <w:bookmarkStart w:id="3176" w:name="_Toc54339058"/>
      <w:bookmarkStart w:id="3177" w:name="_Toc54339577"/>
      <w:bookmarkStart w:id="3178" w:name="_Toc54340096"/>
      <w:bookmarkStart w:id="3179" w:name="_Toc54341337"/>
      <w:bookmarkStart w:id="3180" w:name="_Toc54342118"/>
      <w:bookmarkStart w:id="3181" w:name="_Toc54342637"/>
      <w:bookmarkStart w:id="3182" w:name="_Toc54343156"/>
      <w:bookmarkStart w:id="3183" w:name="_Toc54343675"/>
      <w:bookmarkStart w:id="3184" w:name="_Toc54868515"/>
      <w:bookmarkStart w:id="3185" w:name="_Toc54882412"/>
      <w:bookmarkStart w:id="3186" w:name="_Toc54981389"/>
      <w:bookmarkStart w:id="3187" w:name="_Toc54981968"/>
      <w:bookmarkStart w:id="3188" w:name="_Toc55033714"/>
      <w:bookmarkStart w:id="3189" w:name="_Toc55034293"/>
      <w:bookmarkStart w:id="3190" w:name="_Toc55034872"/>
      <w:bookmarkStart w:id="3191" w:name="_Toc34985815"/>
      <w:bookmarkStart w:id="3192" w:name="_Toc35933460"/>
      <w:bookmarkStart w:id="3193" w:name="_Toc36040264"/>
      <w:bookmarkStart w:id="3194" w:name="_Toc51580670"/>
      <w:bookmarkStart w:id="3195" w:name="_Toc51582024"/>
      <w:bookmarkStart w:id="3196" w:name="_Toc51582209"/>
      <w:bookmarkStart w:id="3197" w:name="_Toc54092567"/>
      <w:bookmarkStart w:id="3198" w:name="_Toc54092849"/>
      <w:bookmarkStart w:id="3199" w:name="_Toc54093131"/>
      <w:bookmarkStart w:id="3200" w:name="_Toc54093413"/>
      <w:bookmarkStart w:id="3201" w:name="_Toc54093695"/>
      <w:bookmarkStart w:id="3202" w:name="_Toc54337496"/>
      <w:bookmarkStart w:id="3203" w:name="_Toc54338021"/>
      <w:bookmarkStart w:id="3204" w:name="_Toc54338540"/>
      <w:bookmarkStart w:id="3205" w:name="_Toc54339059"/>
      <w:bookmarkStart w:id="3206" w:name="_Toc54339578"/>
      <w:bookmarkStart w:id="3207" w:name="_Toc54340097"/>
      <w:bookmarkStart w:id="3208" w:name="_Toc54341338"/>
      <w:bookmarkStart w:id="3209" w:name="_Toc54342119"/>
      <w:bookmarkStart w:id="3210" w:name="_Toc54342638"/>
      <w:bookmarkStart w:id="3211" w:name="_Toc54343157"/>
      <w:bookmarkStart w:id="3212" w:name="_Toc54343676"/>
      <w:bookmarkStart w:id="3213" w:name="_Toc54868516"/>
      <w:bookmarkStart w:id="3214" w:name="_Toc54882413"/>
      <w:bookmarkStart w:id="3215" w:name="_Toc54981390"/>
      <w:bookmarkStart w:id="3216" w:name="_Toc54981969"/>
      <w:bookmarkStart w:id="3217" w:name="_Toc55033715"/>
      <w:bookmarkStart w:id="3218" w:name="_Toc55034294"/>
      <w:bookmarkStart w:id="3219" w:name="_Toc55034873"/>
      <w:bookmarkStart w:id="3220" w:name="_Toc34985816"/>
      <w:bookmarkStart w:id="3221" w:name="_Toc35933461"/>
      <w:bookmarkStart w:id="3222" w:name="_Toc36040265"/>
      <w:bookmarkStart w:id="3223" w:name="_Toc51580671"/>
      <w:bookmarkStart w:id="3224" w:name="_Toc51582025"/>
      <w:bookmarkStart w:id="3225" w:name="_Toc51582210"/>
      <w:bookmarkStart w:id="3226" w:name="_Toc54092568"/>
      <w:bookmarkStart w:id="3227" w:name="_Toc54092850"/>
      <w:bookmarkStart w:id="3228" w:name="_Toc54093132"/>
      <w:bookmarkStart w:id="3229" w:name="_Toc54093414"/>
      <w:bookmarkStart w:id="3230" w:name="_Toc54093696"/>
      <w:bookmarkStart w:id="3231" w:name="_Toc54337497"/>
      <w:bookmarkStart w:id="3232" w:name="_Toc54338022"/>
      <w:bookmarkStart w:id="3233" w:name="_Toc54338541"/>
      <w:bookmarkStart w:id="3234" w:name="_Toc54339060"/>
      <w:bookmarkStart w:id="3235" w:name="_Toc54339579"/>
      <w:bookmarkStart w:id="3236" w:name="_Toc54340098"/>
      <w:bookmarkStart w:id="3237" w:name="_Toc54341339"/>
      <w:bookmarkStart w:id="3238" w:name="_Toc54342120"/>
      <w:bookmarkStart w:id="3239" w:name="_Toc54342639"/>
      <w:bookmarkStart w:id="3240" w:name="_Toc54343158"/>
      <w:bookmarkStart w:id="3241" w:name="_Toc54343677"/>
      <w:bookmarkStart w:id="3242" w:name="_Toc54868517"/>
      <w:bookmarkStart w:id="3243" w:name="_Toc54882414"/>
      <w:bookmarkStart w:id="3244" w:name="_Toc54981391"/>
      <w:bookmarkStart w:id="3245" w:name="_Toc54981970"/>
      <w:bookmarkStart w:id="3246" w:name="_Toc55033716"/>
      <w:bookmarkStart w:id="3247" w:name="_Toc55034295"/>
      <w:bookmarkStart w:id="3248" w:name="_Toc55034874"/>
      <w:bookmarkStart w:id="3249" w:name="_Toc34985817"/>
      <w:bookmarkStart w:id="3250" w:name="_Toc35933462"/>
      <w:bookmarkStart w:id="3251" w:name="_Toc36040266"/>
      <w:bookmarkStart w:id="3252" w:name="_Toc51580672"/>
      <w:bookmarkStart w:id="3253" w:name="_Toc51582026"/>
      <w:bookmarkStart w:id="3254" w:name="_Toc51582211"/>
      <w:bookmarkStart w:id="3255" w:name="_Toc54092569"/>
      <w:bookmarkStart w:id="3256" w:name="_Toc54092851"/>
      <w:bookmarkStart w:id="3257" w:name="_Toc54093133"/>
      <w:bookmarkStart w:id="3258" w:name="_Toc54093415"/>
      <w:bookmarkStart w:id="3259" w:name="_Toc54093697"/>
      <w:bookmarkStart w:id="3260" w:name="_Toc54337498"/>
      <w:bookmarkStart w:id="3261" w:name="_Toc54338023"/>
      <w:bookmarkStart w:id="3262" w:name="_Toc54338542"/>
      <w:bookmarkStart w:id="3263" w:name="_Toc54339061"/>
      <w:bookmarkStart w:id="3264" w:name="_Toc54339580"/>
      <w:bookmarkStart w:id="3265" w:name="_Toc54340099"/>
      <w:bookmarkStart w:id="3266" w:name="_Toc54341340"/>
      <w:bookmarkStart w:id="3267" w:name="_Toc54342121"/>
      <w:bookmarkStart w:id="3268" w:name="_Toc54342640"/>
      <w:bookmarkStart w:id="3269" w:name="_Toc54343159"/>
      <w:bookmarkStart w:id="3270" w:name="_Toc54343678"/>
      <w:bookmarkStart w:id="3271" w:name="_Toc54868518"/>
      <w:bookmarkStart w:id="3272" w:name="_Toc54882415"/>
      <w:bookmarkStart w:id="3273" w:name="_Toc54981392"/>
      <w:bookmarkStart w:id="3274" w:name="_Toc54981971"/>
      <w:bookmarkStart w:id="3275" w:name="_Toc55033717"/>
      <w:bookmarkStart w:id="3276" w:name="_Toc55034296"/>
      <w:bookmarkStart w:id="3277" w:name="_Toc55034875"/>
      <w:bookmarkStart w:id="3278" w:name="_Toc34985818"/>
      <w:bookmarkStart w:id="3279" w:name="_Toc35933463"/>
      <w:bookmarkStart w:id="3280" w:name="_Toc36040267"/>
      <w:bookmarkStart w:id="3281" w:name="_Toc51580673"/>
      <w:bookmarkStart w:id="3282" w:name="_Toc51582027"/>
      <w:bookmarkStart w:id="3283" w:name="_Toc51582212"/>
      <w:bookmarkStart w:id="3284" w:name="_Toc54092570"/>
      <w:bookmarkStart w:id="3285" w:name="_Toc54092852"/>
      <w:bookmarkStart w:id="3286" w:name="_Toc54093134"/>
      <w:bookmarkStart w:id="3287" w:name="_Toc54093416"/>
      <w:bookmarkStart w:id="3288" w:name="_Toc54093698"/>
      <w:bookmarkStart w:id="3289" w:name="_Toc54337499"/>
      <w:bookmarkStart w:id="3290" w:name="_Toc54338024"/>
      <w:bookmarkStart w:id="3291" w:name="_Toc54338543"/>
      <w:bookmarkStart w:id="3292" w:name="_Toc54339062"/>
      <w:bookmarkStart w:id="3293" w:name="_Toc54339581"/>
      <w:bookmarkStart w:id="3294" w:name="_Toc54340100"/>
      <w:bookmarkStart w:id="3295" w:name="_Toc54341341"/>
      <w:bookmarkStart w:id="3296" w:name="_Toc54342122"/>
      <w:bookmarkStart w:id="3297" w:name="_Toc54342641"/>
      <w:bookmarkStart w:id="3298" w:name="_Toc54343160"/>
      <w:bookmarkStart w:id="3299" w:name="_Toc54343679"/>
      <w:bookmarkStart w:id="3300" w:name="_Toc54868519"/>
      <w:bookmarkStart w:id="3301" w:name="_Toc54882416"/>
      <w:bookmarkStart w:id="3302" w:name="_Toc54981393"/>
      <w:bookmarkStart w:id="3303" w:name="_Toc54981972"/>
      <w:bookmarkStart w:id="3304" w:name="_Toc55033718"/>
      <w:bookmarkStart w:id="3305" w:name="_Toc55034297"/>
      <w:bookmarkStart w:id="3306" w:name="_Toc55034876"/>
      <w:bookmarkStart w:id="3307" w:name="_Toc34985819"/>
      <w:bookmarkStart w:id="3308" w:name="_Toc35933464"/>
      <w:bookmarkStart w:id="3309" w:name="_Toc36040268"/>
      <w:bookmarkStart w:id="3310" w:name="_Toc51580674"/>
      <w:bookmarkStart w:id="3311" w:name="_Toc51582028"/>
      <w:bookmarkStart w:id="3312" w:name="_Toc51582213"/>
      <w:bookmarkStart w:id="3313" w:name="_Toc54092571"/>
      <w:bookmarkStart w:id="3314" w:name="_Toc54092853"/>
      <w:bookmarkStart w:id="3315" w:name="_Toc54093135"/>
      <w:bookmarkStart w:id="3316" w:name="_Toc54093417"/>
      <w:bookmarkStart w:id="3317" w:name="_Toc54093699"/>
      <w:bookmarkStart w:id="3318" w:name="_Toc54337500"/>
      <w:bookmarkStart w:id="3319" w:name="_Toc54338025"/>
      <w:bookmarkStart w:id="3320" w:name="_Toc54338544"/>
      <w:bookmarkStart w:id="3321" w:name="_Toc54339063"/>
      <w:bookmarkStart w:id="3322" w:name="_Toc54339582"/>
      <w:bookmarkStart w:id="3323" w:name="_Toc54340101"/>
      <w:bookmarkStart w:id="3324" w:name="_Toc54341342"/>
      <w:bookmarkStart w:id="3325" w:name="_Toc54342123"/>
      <w:bookmarkStart w:id="3326" w:name="_Toc54342642"/>
      <w:bookmarkStart w:id="3327" w:name="_Toc54343161"/>
      <w:bookmarkStart w:id="3328" w:name="_Toc54343680"/>
      <w:bookmarkStart w:id="3329" w:name="_Toc54868520"/>
      <w:bookmarkStart w:id="3330" w:name="_Toc54882417"/>
      <w:bookmarkStart w:id="3331" w:name="_Toc54981394"/>
      <w:bookmarkStart w:id="3332" w:name="_Toc54981973"/>
      <w:bookmarkStart w:id="3333" w:name="_Toc55033719"/>
      <w:bookmarkStart w:id="3334" w:name="_Toc55034298"/>
      <w:bookmarkStart w:id="3335" w:name="_Toc55034877"/>
      <w:bookmarkStart w:id="3336" w:name="_Toc34985820"/>
      <w:bookmarkStart w:id="3337" w:name="_Toc35933465"/>
      <w:bookmarkStart w:id="3338" w:name="_Toc36040269"/>
      <w:bookmarkStart w:id="3339" w:name="_Toc51580675"/>
      <w:bookmarkStart w:id="3340" w:name="_Toc51582029"/>
      <w:bookmarkStart w:id="3341" w:name="_Toc51582214"/>
      <w:bookmarkStart w:id="3342" w:name="_Toc54092572"/>
      <w:bookmarkStart w:id="3343" w:name="_Toc54092854"/>
      <w:bookmarkStart w:id="3344" w:name="_Toc54093136"/>
      <w:bookmarkStart w:id="3345" w:name="_Toc54093418"/>
      <w:bookmarkStart w:id="3346" w:name="_Toc54093700"/>
      <w:bookmarkStart w:id="3347" w:name="_Toc54337501"/>
      <w:bookmarkStart w:id="3348" w:name="_Toc54338026"/>
      <w:bookmarkStart w:id="3349" w:name="_Toc54338545"/>
      <w:bookmarkStart w:id="3350" w:name="_Toc54339064"/>
      <w:bookmarkStart w:id="3351" w:name="_Toc54339583"/>
      <w:bookmarkStart w:id="3352" w:name="_Toc54340102"/>
      <w:bookmarkStart w:id="3353" w:name="_Toc54341343"/>
      <w:bookmarkStart w:id="3354" w:name="_Toc54342124"/>
      <w:bookmarkStart w:id="3355" w:name="_Toc54342643"/>
      <w:bookmarkStart w:id="3356" w:name="_Toc54343162"/>
      <w:bookmarkStart w:id="3357" w:name="_Toc54343681"/>
      <w:bookmarkStart w:id="3358" w:name="_Toc54868521"/>
      <w:bookmarkStart w:id="3359" w:name="_Toc54882418"/>
      <w:bookmarkStart w:id="3360" w:name="_Toc54981395"/>
      <w:bookmarkStart w:id="3361" w:name="_Toc54981974"/>
      <w:bookmarkStart w:id="3362" w:name="_Toc55033720"/>
      <w:bookmarkStart w:id="3363" w:name="_Toc55034299"/>
      <w:bookmarkStart w:id="3364" w:name="_Toc55034878"/>
      <w:bookmarkStart w:id="3365" w:name="_Toc34985821"/>
      <w:bookmarkStart w:id="3366" w:name="_Toc35933466"/>
      <w:bookmarkStart w:id="3367" w:name="_Toc36040270"/>
      <w:bookmarkStart w:id="3368" w:name="_Toc51580676"/>
      <w:bookmarkStart w:id="3369" w:name="_Toc51582030"/>
      <w:bookmarkStart w:id="3370" w:name="_Toc51582215"/>
      <w:bookmarkStart w:id="3371" w:name="_Toc54092573"/>
      <w:bookmarkStart w:id="3372" w:name="_Toc54092855"/>
      <w:bookmarkStart w:id="3373" w:name="_Toc54093137"/>
      <w:bookmarkStart w:id="3374" w:name="_Toc54093419"/>
      <w:bookmarkStart w:id="3375" w:name="_Toc54093701"/>
      <w:bookmarkStart w:id="3376" w:name="_Toc54337502"/>
      <w:bookmarkStart w:id="3377" w:name="_Toc54338027"/>
      <w:bookmarkStart w:id="3378" w:name="_Toc54338546"/>
      <w:bookmarkStart w:id="3379" w:name="_Toc54339065"/>
      <w:bookmarkStart w:id="3380" w:name="_Toc54339584"/>
      <w:bookmarkStart w:id="3381" w:name="_Toc54340103"/>
      <w:bookmarkStart w:id="3382" w:name="_Toc54341344"/>
      <w:bookmarkStart w:id="3383" w:name="_Toc54342125"/>
      <w:bookmarkStart w:id="3384" w:name="_Toc54342644"/>
      <w:bookmarkStart w:id="3385" w:name="_Toc54343163"/>
      <w:bookmarkStart w:id="3386" w:name="_Toc54343682"/>
      <w:bookmarkStart w:id="3387" w:name="_Toc54868522"/>
      <w:bookmarkStart w:id="3388" w:name="_Toc54882419"/>
      <w:bookmarkStart w:id="3389" w:name="_Toc54981396"/>
      <w:bookmarkStart w:id="3390" w:name="_Toc54981975"/>
      <w:bookmarkStart w:id="3391" w:name="_Toc55033721"/>
      <w:bookmarkStart w:id="3392" w:name="_Toc55034300"/>
      <w:bookmarkStart w:id="3393" w:name="_Toc55034879"/>
      <w:bookmarkStart w:id="3394" w:name="_Toc162351715"/>
      <w:bookmarkStart w:id="3395" w:name="_Toc175204215"/>
      <w:bookmarkEnd w:id="25"/>
      <w:bookmarkEnd w:id="7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r w:rsidRPr="002E0938">
        <w:lastRenderedPageBreak/>
        <w:t>Design of regulatory charges</w:t>
      </w:r>
      <w:bookmarkEnd w:id="3394"/>
      <w:bookmarkEnd w:id="3395"/>
    </w:p>
    <w:p w14:paraId="0466C7DD" w14:textId="244193EA" w:rsidR="00C738C7" w:rsidRDefault="00D51261" w:rsidP="00C738C7">
      <w:r w:rsidRPr="002E0938">
        <w:t>This CRIS provides for a mix of fee</w:t>
      </w:r>
      <w:r w:rsidR="007E79B1">
        <w:t>-</w:t>
      </w:r>
      <w:r w:rsidRPr="002E0938">
        <w:t>for</w:t>
      </w:r>
      <w:r w:rsidR="007E79B1">
        <w:t>-</w:t>
      </w:r>
      <w:r w:rsidRPr="002E0938">
        <w:t>service and lev</w:t>
      </w:r>
      <w:r w:rsidR="00736D97" w:rsidRPr="002E0938">
        <w:t>y</w:t>
      </w:r>
      <w:r w:rsidR="002728BF" w:rsidRPr="002E0938">
        <w:t xml:space="preserve"> </w:t>
      </w:r>
      <w:r w:rsidR="001174AE" w:rsidRPr="002E0938">
        <w:t>(charges)</w:t>
      </w:r>
      <w:r w:rsidR="00736D97" w:rsidRPr="002E0938">
        <w:t xml:space="preserve"> </w:t>
      </w:r>
      <w:r w:rsidR="0016686C" w:rsidRPr="002E0938">
        <w:t xml:space="preserve">regulatory </w:t>
      </w:r>
      <w:r w:rsidR="00736D97" w:rsidRPr="002E0938">
        <w:t>activities</w:t>
      </w:r>
      <w:r w:rsidRPr="002E0938">
        <w:t xml:space="preserve">, implemented under </w:t>
      </w:r>
      <w:bookmarkStart w:id="3396" w:name="_Hlk170225151"/>
      <w:r w:rsidR="00C738C7" w:rsidRPr="002E0938">
        <w:t>the</w:t>
      </w:r>
      <w:r w:rsidR="00C738C7" w:rsidRPr="00C738C7">
        <w:t xml:space="preserve"> </w:t>
      </w:r>
      <w:bookmarkStart w:id="3397" w:name="_Hlk170217805"/>
      <w:r w:rsidR="003B3C39" w:rsidRPr="00D862D7">
        <w:rPr>
          <w:rStyle w:val="Hyperlink"/>
        </w:rPr>
        <w:fldChar w:fldCharType="begin"/>
      </w:r>
      <w:r w:rsidR="00D862D7" w:rsidRPr="00D862D7">
        <w:rPr>
          <w:rStyle w:val="Hyperlink"/>
        </w:rPr>
        <w:instrText>HYPERLINK "https://www.legislation.gov.au/F2021L00309/latest/text"</w:instrText>
      </w:r>
      <w:r w:rsidR="003B3C39" w:rsidRPr="00D862D7">
        <w:rPr>
          <w:rStyle w:val="Hyperlink"/>
        </w:rPr>
      </w:r>
      <w:r w:rsidR="003B3C39" w:rsidRPr="00D862D7">
        <w:rPr>
          <w:rStyle w:val="Hyperlink"/>
        </w:rPr>
        <w:fldChar w:fldCharType="separate"/>
      </w:r>
      <w:r w:rsidR="00304877" w:rsidRPr="00D862D7">
        <w:rPr>
          <w:rStyle w:val="Hyperlink"/>
        </w:rPr>
        <w:t>Export Control</w:t>
      </w:r>
      <w:r w:rsidR="00D862D7" w:rsidRPr="00D862D7">
        <w:rPr>
          <w:rStyle w:val="Hyperlink"/>
        </w:rPr>
        <w:t xml:space="preserve"> (Fees and Payments) Rules 2021</w:t>
      </w:r>
      <w:r w:rsidR="003B3C39" w:rsidRPr="00D862D7">
        <w:rPr>
          <w:rStyle w:val="Hyperlink"/>
        </w:rPr>
        <w:fldChar w:fldCharType="end"/>
      </w:r>
      <w:bookmarkEnd w:id="3397"/>
      <w:bookmarkEnd w:id="3396"/>
      <w:r w:rsidR="00304877">
        <w:t>.</w:t>
      </w:r>
    </w:p>
    <w:p w14:paraId="54DCAC95" w14:textId="47AE72F4" w:rsidR="006D454F" w:rsidRPr="00DC1999" w:rsidRDefault="006D454F" w:rsidP="007F3815">
      <w:r w:rsidRPr="00DC1999">
        <w:t>Fees are charged when regulation is provided directly to an individual or organisation for the delivery of regulatory activities such as inspections of goods, audit of registered premises, or assessment of export certification</w:t>
      </w:r>
      <w:r w:rsidR="00A33C00">
        <w:t xml:space="preserve"> (</w:t>
      </w:r>
      <w:bookmarkStart w:id="3398" w:name="_Hlk170225232"/>
      <w:r w:rsidR="00A33C00">
        <w:t xml:space="preserve">see </w:t>
      </w:r>
      <w:hyperlink w:anchor="_Intervention_activities" w:history="1">
        <w:r w:rsidR="00A33C00" w:rsidRPr="00A33C00">
          <w:rPr>
            <w:rStyle w:val="Hyperlink"/>
          </w:rPr>
          <w:t>I</w:t>
        </w:r>
        <w:r w:rsidRPr="00A33C00">
          <w:rPr>
            <w:rStyle w:val="Hyperlink"/>
          </w:rPr>
          <w:t>ntervention activities</w:t>
        </w:r>
      </w:hyperlink>
      <w:bookmarkEnd w:id="3398"/>
      <w:r w:rsidR="00A33C00">
        <w:t>)</w:t>
      </w:r>
      <w:r w:rsidRPr="00DC1999">
        <w:t>.</w:t>
      </w:r>
    </w:p>
    <w:p w14:paraId="114DB09A" w14:textId="3BE9AF4A" w:rsidR="006D454F" w:rsidRDefault="006D454F" w:rsidP="007F3815">
      <w:r>
        <w:t>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r w:rsidR="00A33C00">
        <w:t xml:space="preserve"> (see</w:t>
      </w:r>
      <w:r>
        <w:t xml:space="preserve"> </w:t>
      </w:r>
      <w:hyperlink w:anchor="AppendixB" w:history="1">
        <w:r w:rsidR="001F1C49" w:rsidRPr="002E0938">
          <w:rPr>
            <w:rStyle w:val="Hyperlink"/>
          </w:rPr>
          <w:t>Appendix B</w:t>
        </w:r>
      </w:hyperlink>
      <w:r w:rsidR="00A33C00" w:rsidRPr="00633933">
        <w:t>)</w:t>
      </w:r>
      <w:r>
        <w:t>.</w:t>
      </w:r>
    </w:p>
    <w:p w14:paraId="7801D2FB" w14:textId="1F4CB0DF" w:rsidR="00AE51DA" w:rsidRPr="002E0938" w:rsidRDefault="00F77386" w:rsidP="002E0938">
      <w:pPr>
        <w:pStyle w:val="Heading3"/>
      </w:pPr>
      <w:bookmarkStart w:id="3399" w:name="_Meat_exports_fees"/>
      <w:bookmarkStart w:id="3400" w:name="_Ref70339553"/>
      <w:bookmarkStart w:id="3401" w:name="_Toc115267782"/>
      <w:bookmarkStart w:id="3402" w:name="_Toc161657019"/>
      <w:bookmarkStart w:id="3403" w:name="_Toc175204216"/>
      <w:bookmarkEnd w:id="3399"/>
      <w:r w:rsidRPr="002E0938">
        <w:t>Meat</w:t>
      </w:r>
      <w:r w:rsidR="0090291E" w:rsidRPr="002E0938">
        <w:t xml:space="preserve"> </w:t>
      </w:r>
      <w:r w:rsidR="00AE51DA" w:rsidRPr="002E0938">
        <w:t>exports fees and charges</w:t>
      </w:r>
      <w:bookmarkEnd w:id="3403"/>
    </w:p>
    <w:p w14:paraId="2832C819" w14:textId="77777777" w:rsidR="007B21F5" w:rsidRPr="00837F69" w:rsidRDefault="009E1B44" w:rsidP="000934D0">
      <w:pPr>
        <w:spacing w:before="120" w:after="120"/>
      </w:pPr>
      <w:r w:rsidRPr="00B5308D">
        <w:t>No changes to the types of fees and charges or charge points are proposed in this CRIS</w:t>
      </w:r>
      <w:r w:rsidRPr="00837F69">
        <w:t>.</w:t>
      </w:r>
    </w:p>
    <w:p w14:paraId="4658175C" w14:textId="42F8105D" w:rsidR="00823D02" w:rsidRDefault="009E1B44" w:rsidP="007B21F5">
      <w:r w:rsidRPr="00832665">
        <w:t>The fees and charges have been legislated</w:t>
      </w:r>
      <w:r w:rsidR="00D862D7">
        <w:t xml:space="preserve"> under the </w:t>
      </w:r>
      <w:hyperlink r:id="rId26" w:history="1">
        <w:r w:rsidR="00D862D7" w:rsidRPr="00D862D7">
          <w:rPr>
            <w:rStyle w:val="Hyperlink"/>
          </w:rPr>
          <w:t>Export Control (Fees and Payments) Rules 2021</w:t>
        </w:r>
      </w:hyperlink>
      <w:r w:rsidRPr="00832665">
        <w:t xml:space="preserve"> </w:t>
      </w:r>
      <w:hyperlink r:id="rId27" w:history="1"/>
      <w:r w:rsidR="00304877" w:rsidRPr="00304877">
        <w:t>t</w:t>
      </w:r>
      <w:r w:rsidRPr="00304877">
        <w:t xml:space="preserve">o </w:t>
      </w:r>
      <w:r w:rsidRPr="00494E7D">
        <w:t xml:space="preserve">increase each year </w:t>
      </w:r>
      <w:r>
        <w:t>on</w:t>
      </w:r>
      <w:r w:rsidRPr="00494E7D">
        <w:t xml:space="preserve"> 1</w:t>
      </w:r>
      <w:r>
        <w:t> </w:t>
      </w:r>
      <w:r w:rsidRPr="00494E7D">
        <w:t>July</w:t>
      </w:r>
      <w:r>
        <w:t> </w:t>
      </w:r>
      <w:r w:rsidRPr="00494E7D">
        <w:t>2024</w:t>
      </w:r>
      <w:r>
        <w:t>.</w:t>
      </w:r>
    </w:p>
    <w:p w14:paraId="34392EF6" w14:textId="1712E777" w:rsidR="00102366" w:rsidRDefault="00FD090C" w:rsidP="007C0426">
      <w:r>
        <w:t>The amount payable for 2024</w:t>
      </w:r>
      <w:r w:rsidR="00E1337C">
        <w:t>–</w:t>
      </w:r>
      <w:r>
        <w:t xml:space="preserve">25 is shown </w:t>
      </w:r>
      <w:r w:rsidR="00AB4C34">
        <w:t>in</w:t>
      </w:r>
      <w:bookmarkStart w:id="3404" w:name="_Ref163648224"/>
      <w:bookmarkStart w:id="3405" w:name="_Toc162352114"/>
      <w:bookmarkStart w:id="3406" w:name="_Toc162948403"/>
      <w:bookmarkStart w:id="3407" w:name="_Toc163028279"/>
      <w:bookmarkStart w:id="3408" w:name="_Toc164071919"/>
      <w:bookmarkEnd w:id="3400"/>
      <w:bookmarkEnd w:id="3401"/>
      <w:bookmarkEnd w:id="3402"/>
      <w:r w:rsidR="0003581D">
        <w:t xml:space="preserve"> </w:t>
      </w:r>
      <w:r w:rsidR="0003581D">
        <w:fldChar w:fldCharType="begin"/>
      </w:r>
      <w:r w:rsidR="0003581D">
        <w:instrText xml:space="preserve"> REF _Ref173931123 \h </w:instrText>
      </w:r>
      <w:r w:rsidR="0003581D">
        <w:fldChar w:fldCharType="separate"/>
      </w:r>
      <w:r w:rsidR="00A93089">
        <w:t xml:space="preserve">Table </w:t>
      </w:r>
      <w:r w:rsidR="00A93089">
        <w:rPr>
          <w:noProof/>
        </w:rPr>
        <w:t>4</w:t>
      </w:r>
      <w:r w:rsidR="0003581D">
        <w:fldChar w:fldCharType="end"/>
      </w:r>
      <w:r w:rsidR="007C0426">
        <w:t>.</w:t>
      </w:r>
    </w:p>
    <w:p w14:paraId="1DDC8763" w14:textId="51A2120F" w:rsidR="00457C93" w:rsidRDefault="0003581D" w:rsidP="00457C93">
      <w:pPr>
        <w:pStyle w:val="Caption"/>
      </w:pPr>
      <w:bookmarkStart w:id="3409" w:name="_Ref173931123"/>
      <w:bookmarkStart w:id="3410" w:name="_Toc175204243"/>
      <w:r>
        <w:t xml:space="preserve">Table </w:t>
      </w:r>
      <w:r>
        <w:fldChar w:fldCharType="begin"/>
      </w:r>
      <w:r>
        <w:instrText xml:space="preserve"> SEQ Table \* ARABIC </w:instrText>
      </w:r>
      <w:r>
        <w:fldChar w:fldCharType="separate"/>
      </w:r>
      <w:r w:rsidR="00A93089">
        <w:rPr>
          <w:noProof/>
        </w:rPr>
        <w:t>4</w:t>
      </w:r>
      <w:r>
        <w:fldChar w:fldCharType="end"/>
      </w:r>
      <w:bookmarkEnd w:id="3409"/>
      <w:r>
        <w:t xml:space="preserve"> </w:t>
      </w:r>
      <w:r w:rsidR="00457C93">
        <w:t>Fees, charges and volumes for meat exports cost recovery arrangement, 2024-25</w:t>
      </w:r>
      <w:bookmarkEnd w:id="3410"/>
    </w:p>
    <w:tbl>
      <w:tblPr>
        <w:tblW w:w="5000" w:type="pct"/>
        <w:tblBorders>
          <w:top w:val="single" w:sz="8" w:space="0" w:color="auto"/>
          <w:bottom w:val="single" w:sz="8" w:space="0" w:color="auto"/>
          <w:insideH w:val="single" w:sz="4" w:space="0" w:color="auto"/>
        </w:tblBorders>
        <w:tblLook w:val="04A0" w:firstRow="1" w:lastRow="0" w:firstColumn="1" w:lastColumn="0" w:noHBand="0" w:noVBand="1"/>
      </w:tblPr>
      <w:tblGrid>
        <w:gridCol w:w="1423"/>
        <w:gridCol w:w="2520"/>
        <w:gridCol w:w="1346"/>
        <w:gridCol w:w="831"/>
        <w:gridCol w:w="1404"/>
        <w:gridCol w:w="1546"/>
      </w:tblGrid>
      <w:tr w:rsidR="00A44414" w:rsidRPr="00102366" w14:paraId="7BBDE860" w14:textId="77777777" w:rsidTr="00BE6F73">
        <w:trPr>
          <w:cantSplit/>
          <w:tblHeader/>
        </w:trPr>
        <w:tc>
          <w:tcPr>
            <w:tcW w:w="784" w:type="pct"/>
            <w:tcBorders>
              <w:top w:val="single" w:sz="4" w:space="0" w:color="auto"/>
              <w:bottom w:val="single" w:sz="4" w:space="0" w:color="auto"/>
            </w:tcBorders>
            <w:shd w:val="clear" w:color="auto" w:fill="auto"/>
          </w:tcPr>
          <w:bookmarkEnd w:id="3404"/>
          <w:bookmarkEnd w:id="3405"/>
          <w:bookmarkEnd w:id="3406"/>
          <w:bookmarkEnd w:id="3407"/>
          <w:bookmarkEnd w:id="3408"/>
          <w:p w14:paraId="6F2F883B" w14:textId="21226FE4" w:rsidR="00A44414" w:rsidRPr="00102366" w:rsidRDefault="00A44414" w:rsidP="00A44414">
            <w:pPr>
              <w:pStyle w:val="TableHeading"/>
              <w:rPr>
                <w:lang w:eastAsia="en-AU"/>
              </w:rPr>
            </w:pPr>
            <w:r>
              <w:rPr>
                <w:lang w:eastAsia="en-AU"/>
              </w:rPr>
              <w:t xml:space="preserve">Type </w:t>
            </w:r>
            <w:r w:rsidRPr="00102366">
              <w:rPr>
                <w:lang w:eastAsia="en-AU"/>
              </w:rPr>
              <w:t>of charge</w:t>
            </w:r>
          </w:p>
        </w:tc>
        <w:tc>
          <w:tcPr>
            <w:tcW w:w="1389" w:type="pct"/>
            <w:tcBorders>
              <w:top w:val="single" w:sz="4" w:space="0" w:color="auto"/>
              <w:bottom w:val="single" w:sz="4" w:space="0" w:color="auto"/>
            </w:tcBorders>
            <w:shd w:val="clear" w:color="auto" w:fill="auto"/>
          </w:tcPr>
          <w:p w14:paraId="0D8A1F6C" w14:textId="412B337A" w:rsidR="00A44414" w:rsidRPr="00102366" w:rsidRDefault="00A44414" w:rsidP="00A44414">
            <w:pPr>
              <w:pStyle w:val="TableHeading"/>
              <w:rPr>
                <w:lang w:eastAsia="en-AU"/>
              </w:rPr>
            </w:pPr>
            <w:r w:rsidRPr="00102366">
              <w:rPr>
                <w:lang w:eastAsia="en-AU"/>
              </w:rPr>
              <w:t>Cost recovery charges</w:t>
            </w:r>
          </w:p>
        </w:tc>
        <w:tc>
          <w:tcPr>
            <w:tcW w:w="742" w:type="pct"/>
            <w:tcBorders>
              <w:top w:val="single" w:sz="4" w:space="0" w:color="auto"/>
              <w:bottom w:val="single" w:sz="4" w:space="0" w:color="auto"/>
            </w:tcBorders>
            <w:shd w:val="clear" w:color="auto" w:fill="auto"/>
          </w:tcPr>
          <w:p w14:paraId="06E41993" w14:textId="3162AB42" w:rsidR="00A44414" w:rsidRPr="00102366" w:rsidRDefault="00A44414" w:rsidP="00A44414">
            <w:pPr>
              <w:pStyle w:val="TableHeading"/>
              <w:rPr>
                <w:lang w:eastAsia="en-AU"/>
              </w:rPr>
            </w:pPr>
            <w:r w:rsidRPr="00B138DB">
              <w:rPr>
                <w:lang w:eastAsia="en-AU"/>
              </w:rPr>
              <w:t>Unit</w:t>
            </w:r>
          </w:p>
        </w:tc>
        <w:tc>
          <w:tcPr>
            <w:tcW w:w="458" w:type="pct"/>
            <w:tcBorders>
              <w:top w:val="single" w:sz="4" w:space="0" w:color="auto"/>
              <w:bottom w:val="single" w:sz="4" w:space="0" w:color="auto"/>
            </w:tcBorders>
            <w:shd w:val="clear" w:color="auto" w:fill="auto"/>
          </w:tcPr>
          <w:p w14:paraId="77B5DDBD" w14:textId="3150D7F2" w:rsidR="00A44414" w:rsidRPr="00102366" w:rsidRDefault="00A44414" w:rsidP="00A44414">
            <w:pPr>
              <w:pStyle w:val="TableHeading"/>
              <w:jc w:val="right"/>
              <w:rPr>
                <w:lang w:eastAsia="en-AU"/>
              </w:rPr>
            </w:pPr>
            <w:r w:rsidRPr="00102366">
              <w:rPr>
                <w:lang w:eastAsia="en-AU"/>
              </w:rPr>
              <w:t>Price ($)</w:t>
            </w:r>
          </w:p>
        </w:tc>
        <w:tc>
          <w:tcPr>
            <w:tcW w:w="774" w:type="pct"/>
            <w:tcBorders>
              <w:top w:val="single" w:sz="4" w:space="0" w:color="auto"/>
              <w:bottom w:val="single" w:sz="4" w:space="0" w:color="auto"/>
            </w:tcBorders>
            <w:shd w:val="clear" w:color="auto" w:fill="auto"/>
          </w:tcPr>
          <w:p w14:paraId="1708847D" w14:textId="3256B24D" w:rsidR="00A44414" w:rsidRPr="00102366" w:rsidRDefault="00A44414" w:rsidP="00A44414">
            <w:pPr>
              <w:pStyle w:val="TableHeading"/>
              <w:jc w:val="right"/>
              <w:rPr>
                <w:lang w:eastAsia="en-AU"/>
              </w:rPr>
            </w:pPr>
            <w:r w:rsidRPr="00102366">
              <w:rPr>
                <w:lang w:eastAsia="en-AU"/>
              </w:rPr>
              <w:t>Estimated volume</w:t>
            </w:r>
          </w:p>
        </w:tc>
        <w:tc>
          <w:tcPr>
            <w:tcW w:w="852" w:type="pct"/>
            <w:tcBorders>
              <w:top w:val="single" w:sz="4" w:space="0" w:color="auto"/>
              <w:bottom w:val="single" w:sz="4" w:space="0" w:color="auto"/>
            </w:tcBorders>
            <w:shd w:val="clear" w:color="auto" w:fill="auto"/>
          </w:tcPr>
          <w:p w14:paraId="3CCF6762" w14:textId="1182F9EE" w:rsidR="00A44414" w:rsidRPr="00102366" w:rsidRDefault="00A44414" w:rsidP="00A44414">
            <w:pPr>
              <w:pStyle w:val="TableHeading"/>
              <w:jc w:val="right"/>
              <w:rPr>
                <w:lang w:eastAsia="en-AU"/>
              </w:rPr>
            </w:pPr>
            <w:r w:rsidRPr="00102366">
              <w:rPr>
                <w:lang w:eastAsia="en-AU"/>
              </w:rPr>
              <w:t>Estimated</w:t>
            </w:r>
            <w:r w:rsidR="00BE6F73">
              <w:rPr>
                <w:lang w:eastAsia="en-AU"/>
              </w:rPr>
              <w:t xml:space="preserve"> </w:t>
            </w:r>
            <w:r w:rsidRPr="00102366">
              <w:rPr>
                <w:lang w:eastAsia="en-AU"/>
              </w:rPr>
              <w:t>revenue ($)</w:t>
            </w:r>
          </w:p>
        </w:tc>
      </w:tr>
      <w:tr w:rsidR="006C33F4" w:rsidRPr="00102366" w14:paraId="48C9063D" w14:textId="77777777" w:rsidTr="00BE6F73">
        <w:tc>
          <w:tcPr>
            <w:tcW w:w="784" w:type="pct"/>
            <w:vMerge w:val="restart"/>
            <w:tcBorders>
              <w:top w:val="single" w:sz="4" w:space="0" w:color="auto"/>
            </w:tcBorders>
            <w:shd w:val="clear" w:color="auto" w:fill="auto"/>
          </w:tcPr>
          <w:p w14:paraId="3CC9FE3F" w14:textId="199C96F2" w:rsidR="006C33F4" w:rsidRPr="00794D96" w:rsidRDefault="006C33F4" w:rsidP="00794D96">
            <w:pPr>
              <w:pStyle w:val="TableText"/>
              <w:rPr>
                <w:rStyle w:val="Strong"/>
                <w:b w:val="0"/>
                <w:bCs w:val="0"/>
              </w:rPr>
            </w:pPr>
            <w:r w:rsidRPr="00794D96">
              <w:rPr>
                <w:rStyle w:val="Strong"/>
                <w:b w:val="0"/>
                <w:bCs w:val="0"/>
              </w:rPr>
              <w:t>Charges</w:t>
            </w:r>
          </w:p>
        </w:tc>
        <w:tc>
          <w:tcPr>
            <w:tcW w:w="1389" w:type="pct"/>
            <w:tcBorders>
              <w:top w:val="single" w:sz="4" w:space="0" w:color="auto"/>
              <w:bottom w:val="dotted" w:sz="4" w:space="0" w:color="auto"/>
            </w:tcBorders>
            <w:shd w:val="clear" w:color="auto" w:fill="auto"/>
          </w:tcPr>
          <w:p w14:paraId="2C2B924D" w14:textId="314B0BA9" w:rsidR="006C33F4" w:rsidRPr="00102366" w:rsidRDefault="006C33F4" w:rsidP="00CA4826">
            <w:pPr>
              <w:pStyle w:val="TableText"/>
              <w:rPr>
                <w:lang w:eastAsia="en-AU"/>
              </w:rPr>
            </w:pPr>
            <w:r w:rsidRPr="006C33F4">
              <w:rPr>
                <w:lang w:eastAsia="en-AU"/>
              </w:rPr>
              <w:t>Document – certificates</w:t>
            </w:r>
          </w:p>
        </w:tc>
        <w:tc>
          <w:tcPr>
            <w:tcW w:w="742" w:type="pct"/>
            <w:tcBorders>
              <w:top w:val="single" w:sz="4" w:space="0" w:color="auto"/>
              <w:bottom w:val="dotted" w:sz="4" w:space="0" w:color="auto"/>
            </w:tcBorders>
            <w:shd w:val="clear" w:color="auto" w:fill="auto"/>
          </w:tcPr>
          <w:p w14:paraId="1E985E87" w14:textId="62295FBB" w:rsidR="006C33F4" w:rsidRPr="00102366" w:rsidRDefault="006C33F4" w:rsidP="00CA4826">
            <w:pPr>
              <w:pStyle w:val="TableText"/>
              <w:rPr>
                <w:lang w:eastAsia="en-AU"/>
              </w:rPr>
            </w:pPr>
            <w:r w:rsidRPr="006C33F4">
              <w:rPr>
                <w:lang w:eastAsia="en-AU"/>
              </w:rPr>
              <w:t>Per document</w:t>
            </w:r>
          </w:p>
        </w:tc>
        <w:tc>
          <w:tcPr>
            <w:tcW w:w="458" w:type="pct"/>
            <w:tcBorders>
              <w:top w:val="single" w:sz="4" w:space="0" w:color="auto"/>
              <w:bottom w:val="dotted" w:sz="4" w:space="0" w:color="auto"/>
            </w:tcBorders>
            <w:shd w:val="clear" w:color="auto" w:fill="auto"/>
          </w:tcPr>
          <w:p w14:paraId="566F309E" w14:textId="22E839F1" w:rsidR="006C33F4" w:rsidRPr="00102366" w:rsidRDefault="006C33F4" w:rsidP="00794D96">
            <w:pPr>
              <w:pStyle w:val="TableText"/>
              <w:jc w:val="right"/>
              <w:rPr>
                <w:lang w:eastAsia="en-AU"/>
              </w:rPr>
            </w:pPr>
            <w:r>
              <w:rPr>
                <w:lang w:eastAsia="en-AU"/>
              </w:rPr>
              <w:t>32</w:t>
            </w:r>
          </w:p>
        </w:tc>
        <w:tc>
          <w:tcPr>
            <w:tcW w:w="774" w:type="pct"/>
            <w:tcBorders>
              <w:top w:val="single" w:sz="4" w:space="0" w:color="auto"/>
              <w:bottom w:val="dotted" w:sz="4" w:space="0" w:color="auto"/>
            </w:tcBorders>
            <w:shd w:val="clear" w:color="auto" w:fill="auto"/>
          </w:tcPr>
          <w:p w14:paraId="02A8F37F" w14:textId="3AD82D08" w:rsidR="006C33F4" w:rsidRPr="00102366" w:rsidRDefault="006C33F4" w:rsidP="00794D96">
            <w:pPr>
              <w:pStyle w:val="TableText"/>
              <w:jc w:val="right"/>
              <w:rPr>
                <w:lang w:eastAsia="en-AU"/>
              </w:rPr>
            </w:pPr>
            <w:r w:rsidRPr="006C33F4">
              <w:rPr>
                <w:lang w:eastAsia="en-AU"/>
              </w:rPr>
              <w:t>244,256</w:t>
            </w:r>
          </w:p>
        </w:tc>
        <w:tc>
          <w:tcPr>
            <w:tcW w:w="852" w:type="pct"/>
            <w:tcBorders>
              <w:top w:val="single" w:sz="4" w:space="0" w:color="auto"/>
              <w:bottom w:val="dotted" w:sz="4" w:space="0" w:color="auto"/>
            </w:tcBorders>
            <w:shd w:val="clear" w:color="auto" w:fill="auto"/>
          </w:tcPr>
          <w:p w14:paraId="2691F74D" w14:textId="789D44B4" w:rsidR="006C33F4" w:rsidRPr="00102366" w:rsidRDefault="006C33F4" w:rsidP="00794D96">
            <w:pPr>
              <w:pStyle w:val="TableText"/>
              <w:jc w:val="right"/>
              <w:rPr>
                <w:lang w:eastAsia="en-AU"/>
              </w:rPr>
            </w:pPr>
            <w:r w:rsidRPr="006C33F4">
              <w:rPr>
                <w:lang w:eastAsia="en-AU"/>
              </w:rPr>
              <w:t>7,816,192</w:t>
            </w:r>
          </w:p>
        </w:tc>
      </w:tr>
      <w:tr w:rsidR="006C33F4" w:rsidRPr="00102366" w14:paraId="40DFB658" w14:textId="77777777" w:rsidTr="00BE6F73">
        <w:tc>
          <w:tcPr>
            <w:tcW w:w="784" w:type="pct"/>
            <w:vMerge/>
            <w:shd w:val="clear" w:color="auto" w:fill="auto"/>
            <w:hideMark/>
          </w:tcPr>
          <w:p w14:paraId="3446CF4D" w14:textId="08BEC51D" w:rsidR="006C33F4" w:rsidRPr="00794D96" w:rsidRDefault="006C33F4" w:rsidP="00794D96">
            <w:pPr>
              <w:pStyle w:val="TableText"/>
              <w:rPr>
                <w:rStyle w:val="Strong"/>
                <w:b w:val="0"/>
                <w:bCs w:val="0"/>
              </w:rPr>
            </w:pPr>
          </w:p>
        </w:tc>
        <w:tc>
          <w:tcPr>
            <w:tcW w:w="1389" w:type="pct"/>
            <w:tcBorders>
              <w:top w:val="dotted" w:sz="4" w:space="0" w:color="auto"/>
              <w:bottom w:val="dotted" w:sz="4" w:space="0" w:color="auto"/>
            </w:tcBorders>
            <w:shd w:val="clear" w:color="auto" w:fill="auto"/>
            <w:hideMark/>
          </w:tcPr>
          <w:p w14:paraId="1B8B9CA9" w14:textId="77777777" w:rsidR="006C33F4" w:rsidRPr="00102366" w:rsidRDefault="006C33F4" w:rsidP="00CA4826">
            <w:pPr>
              <w:pStyle w:val="TableText"/>
              <w:rPr>
                <w:lang w:eastAsia="en-AU"/>
              </w:rPr>
            </w:pPr>
            <w:r w:rsidRPr="00102366">
              <w:rPr>
                <w:lang w:eastAsia="en-AU"/>
              </w:rPr>
              <w:t>Meat export licence</w:t>
            </w:r>
          </w:p>
        </w:tc>
        <w:tc>
          <w:tcPr>
            <w:tcW w:w="742" w:type="pct"/>
            <w:tcBorders>
              <w:top w:val="dotted" w:sz="4" w:space="0" w:color="auto"/>
              <w:bottom w:val="dotted" w:sz="4" w:space="0" w:color="auto"/>
            </w:tcBorders>
            <w:shd w:val="clear" w:color="auto" w:fill="auto"/>
            <w:hideMark/>
          </w:tcPr>
          <w:p w14:paraId="5605B125" w14:textId="77777777" w:rsidR="006C33F4" w:rsidRPr="00102366" w:rsidRDefault="006C33F4" w:rsidP="00CA4826">
            <w:pPr>
              <w:pStyle w:val="TableText"/>
              <w:rPr>
                <w:lang w:eastAsia="en-AU"/>
              </w:rPr>
            </w:pPr>
            <w:r w:rsidRPr="00102366">
              <w:rPr>
                <w:lang w:eastAsia="en-AU"/>
              </w:rPr>
              <w:t>Annual</w:t>
            </w:r>
          </w:p>
        </w:tc>
        <w:tc>
          <w:tcPr>
            <w:tcW w:w="458" w:type="pct"/>
            <w:tcBorders>
              <w:top w:val="dotted" w:sz="4" w:space="0" w:color="auto"/>
              <w:bottom w:val="dotted" w:sz="4" w:space="0" w:color="auto"/>
            </w:tcBorders>
            <w:shd w:val="clear" w:color="auto" w:fill="auto"/>
            <w:hideMark/>
          </w:tcPr>
          <w:p w14:paraId="3369C9A9" w14:textId="77777777" w:rsidR="006C33F4" w:rsidRPr="00102366" w:rsidRDefault="006C33F4" w:rsidP="00794D96">
            <w:pPr>
              <w:pStyle w:val="TableText"/>
              <w:jc w:val="right"/>
              <w:rPr>
                <w:lang w:eastAsia="en-AU"/>
              </w:rPr>
            </w:pPr>
            <w:r w:rsidRPr="00102366">
              <w:rPr>
                <w:lang w:eastAsia="en-AU"/>
              </w:rPr>
              <w:t>345</w:t>
            </w:r>
          </w:p>
        </w:tc>
        <w:tc>
          <w:tcPr>
            <w:tcW w:w="774" w:type="pct"/>
            <w:tcBorders>
              <w:top w:val="dotted" w:sz="4" w:space="0" w:color="auto"/>
              <w:bottom w:val="dotted" w:sz="4" w:space="0" w:color="auto"/>
            </w:tcBorders>
            <w:shd w:val="clear" w:color="auto" w:fill="auto"/>
            <w:hideMark/>
          </w:tcPr>
          <w:p w14:paraId="7C6A1D7A" w14:textId="77777777" w:rsidR="006C33F4" w:rsidRPr="00102366" w:rsidRDefault="006C33F4" w:rsidP="00794D96">
            <w:pPr>
              <w:pStyle w:val="TableText"/>
              <w:jc w:val="right"/>
              <w:rPr>
                <w:lang w:eastAsia="en-AU"/>
              </w:rPr>
            </w:pPr>
            <w:r w:rsidRPr="00102366">
              <w:rPr>
                <w:lang w:eastAsia="en-AU"/>
              </w:rPr>
              <w:t>307</w:t>
            </w:r>
          </w:p>
        </w:tc>
        <w:tc>
          <w:tcPr>
            <w:tcW w:w="852" w:type="pct"/>
            <w:tcBorders>
              <w:top w:val="dotted" w:sz="4" w:space="0" w:color="auto"/>
              <w:bottom w:val="dotted" w:sz="4" w:space="0" w:color="auto"/>
            </w:tcBorders>
            <w:shd w:val="clear" w:color="auto" w:fill="auto"/>
            <w:hideMark/>
          </w:tcPr>
          <w:p w14:paraId="0DF9BD4C" w14:textId="77777777" w:rsidR="006C33F4" w:rsidRPr="00102366" w:rsidRDefault="006C33F4" w:rsidP="00794D96">
            <w:pPr>
              <w:pStyle w:val="TableText"/>
              <w:jc w:val="right"/>
              <w:rPr>
                <w:lang w:eastAsia="en-AU"/>
              </w:rPr>
            </w:pPr>
            <w:r w:rsidRPr="00102366">
              <w:rPr>
                <w:lang w:eastAsia="en-AU"/>
              </w:rPr>
              <w:t>105,915</w:t>
            </w:r>
          </w:p>
        </w:tc>
      </w:tr>
      <w:tr w:rsidR="006C33F4" w:rsidRPr="00102366" w14:paraId="2B9BE935" w14:textId="77777777" w:rsidTr="00BE6F73">
        <w:tc>
          <w:tcPr>
            <w:tcW w:w="784" w:type="pct"/>
            <w:vMerge/>
            <w:vAlign w:val="center"/>
            <w:hideMark/>
          </w:tcPr>
          <w:p w14:paraId="61632E7A"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34FAD65D" w14:textId="77777777" w:rsidR="006C33F4" w:rsidRPr="00102366" w:rsidRDefault="006C33F4" w:rsidP="00A44414">
            <w:pPr>
              <w:pStyle w:val="TableText"/>
              <w:rPr>
                <w:lang w:eastAsia="en-AU"/>
              </w:rPr>
            </w:pPr>
            <w:r w:rsidRPr="00102366">
              <w:rPr>
                <w:lang w:eastAsia="en-AU"/>
              </w:rPr>
              <w:t>Registration application</w:t>
            </w:r>
          </w:p>
        </w:tc>
        <w:tc>
          <w:tcPr>
            <w:tcW w:w="742" w:type="pct"/>
            <w:tcBorders>
              <w:top w:val="dotted" w:sz="4" w:space="0" w:color="auto"/>
              <w:bottom w:val="dotted" w:sz="4" w:space="0" w:color="auto"/>
            </w:tcBorders>
            <w:shd w:val="clear" w:color="auto" w:fill="auto"/>
            <w:hideMark/>
          </w:tcPr>
          <w:p w14:paraId="15FE71AC" w14:textId="77777777" w:rsidR="006C33F4" w:rsidRPr="00102366" w:rsidRDefault="006C33F4" w:rsidP="00A44414">
            <w:pPr>
              <w:pStyle w:val="TableText"/>
              <w:rPr>
                <w:lang w:eastAsia="en-AU"/>
              </w:rPr>
            </w:pPr>
            <w:r w:rsidRPr="00102366">
              <w:rPr>
                <w:lang w:eastAsia="en-AU"/>
              </w:rPr>
              <w:t>Per application</w:t>
            </w:r>
          </w:p>
        </w:tc>
        <w:tc>
          <w:tcPr>
            <w:tcW w:w="458" w:type="pct"/>
            <w:tcBorders>
              <w:top w:val="dotted" w:sz="4" w:space="0" w:color="auto"/>
              <w:bottom w:val="dotted" w:sz="4" w:space="0" w:color="auto"/>
            </w:tcBorders>
            <w:shd w:val="clear" w:color="auto" w:fill="auto"/>
            <w:hideMark/>
          </w:tcPr>
          <w:p w14:paraId="5D5B9CB0" w14:textId="77777777" w:rsidR="006C33F4" w:rsidRPr="00102366" w:rsidRDefault="006C33F4" w:rsidP="00A44414">
            <w:pPr>
              <w:pStyle w:val="TableText"/>
              <w:jc w:val="right"/>
              <w:rPr>
                <w:lang w:eastAsia="en-AU"/>
              </w:rPr>
            </w:pPr>
            <w:r w:rsidRPr="00102366">
              <w:rPr>
                <w:lang w:eastAsia="en-AU"/>
              </w:rPr>
              <w:t>854</w:t>
            </w:r>
          </w:p>
        </w:tc>
        <w:tc>
          <w:tcPr>
            <w:tcW w:w="774" w:type="pct"/>
            <w:tcBorders>
              <w:top w:val="dotted" w:sz="4" w:space="0" w:color="auto"/>
              <w:bottom w:val="dotted" w:sz="4" w:space="0" w:color="auto"/>
            </w:tcBorders>
            <w:shd w:val="clear" w:color="auto" w:fill="auto"/>
            <w:hideMark/>
          </w:tcPr>
          <w:p w14:paraId="1E96F789" w14:textId="77777777" w:rsidR="006C33F4" w:rsidRPr="00102366" w:rsidRDefault="006C33F4" w:rsidP="00A44414">
            <w:pPr>
              <w:pStyle w:val="TableText"/>
              <w:jc w:val="right"/>
              <w:rPr>
                <w:lang w:eastAsia="en-AU"/>
              </w:rPr>
            </w:pPr>
            <w:r w:rsidRPr="00102366">
              <w:rPr>
                <w:lang w:eastAsia="en-AU"/>
              </w:rPr>
              <w:t>37</w:t>
            </w:r>
          </w:p>
        </w:tc>
        <w:tc>
          <w:tcPr>
            <w:tcW w:w="852" w:type="pct"/>
            <w:tcBorders>
              <w:top w:val="dotted" w:sz="4" w:space="0" w:color="auto"/>
              <w:bottom w:val="dotted" w:sz="4" w:space="0" w:color="auto"/>
            </w:tcBorders>
            <w:shd w:val="clear" w:color="auto" w:fill="auto"/>
            <w:hideMark/>
          </w:tcPr>
          <w:p w14:paraId="20A31651" w14:textId="77777777" w:rsidR="006C33F4" w:rsidRPr="00102366" w:rsidRDefault="006C33F4" w:rsidP="00A44414">
            <w:pPr>
              <w:pStyle w:val="TableText"/>
              <w:jc w:val="right"/>
              <w:rPr>
                <w:lang w:eastAsia="en-AU"/>
              </w:rPr>
            </w:pPr>
            <w:r w:rsidRPr="00102366">
              <w:rPr>
                <w:lang w:eastAsia="en-AU"/>
              </w:rPr>
              <w:t>31,598</w:t>
            </w:r>
          </w:p>
        </w:tc>
      </w:tr>
      <w:tr w:rsidR="006C33F4" w:rsidRPr="00102366" w14:paraId="6C83FB83" w14:textId="77777777" w:rsidTr="00BE6F73">
        <w:tc>
          <w:tcPr>
            <w:tcW w:w="784" w:type="pct"/>
            <w:vMerge/>
            <w:vAlign w:val="center"/>
            <w:hideMark/>
          </w:tcPr>
          <w:p w14:paraId="174E708C"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3740599E" w14:textId="77777777" w:rsidR="006C33F4" w:rsidRPr="00102366" w:rsidRDefault="006C33F4" w:rsidP="00A44414">
            <w:pPr>
              <w:pStyle w:val="TableText"/>
              <w:rPr>
                <w:lang w:eastAsia="en-AU"/>
              </w:rPr>
            </w:pPr>
            <w:r w:rsidRPr="00102366">
              <w:rPr>
                <w:lang w:eastAsia="en-AU"/>
              </w:rPr>
              <w:t>Establishment – poultry</w:t>
            </w:r>
          </w:p>
        </w:tc>
        <w:tc>
          <w:tcPr>
            <w:tcW w:w="742" w:type="pct"/>
            <w:tcBorders>
              <w:top w:val="dotted" w:sz="4" w:space="0" w:color="auto"/>
              <w:bottom w:val="dotted" w:sz="4" w:space="0" w:color="auto"/>
            </w:tcBorders>
            <w:shd w:val="clear" w:color="auto" w:fill="auto"/>
            <w:hideMark/>
          </w:tcPr>
          <w:p w14:paraId="3ABAC310" w14:textId="77777777" w:rsidR="006C33F4" w:rsidRPr="00102366" w:rsidRDefault="006C33F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29DA0D4A" w14:textId="77777777" w:rsidR="006C33F4" w:rsidRPr="00102366" w:rsidRDefault="006C33F4" w:rsidP="00A44414">
            <w:pPr>
              <w:pStyle w:val="TableText"/>
              <w:jc w:val="right"/>
              <w:rPr>
                <w:lang w:eastAsia="en-AU"/>
              </w:rPr>
            </w:pPr>
            <w:r w:rsidRPr="00102366">
              <w:rPr>
                <w:lang w:eastAsia="en-AU"/>
              </w:rPr>
              <w:t>1,309</w:t>
            </w:r>
          </w:p>
        </w:tc>
        <w:tc>
          <w:tcPr>
            <w:tcW w:w="774" w:type="pct"/>
            <w:tcBorders>
              <w:top w:val="dotted" w:sz="4" w:space="0" w:color="auto"/>
              <w:bottom w:val="dotted" w:sz="4" w:space="0" w:color="auto"/>
            </w:tcBorders>
            <w:shd w:val="clear" w:color="auto" w:fill="auto"/>
            <w:hideMark/>
          </w:tcPr>
          <w:p w14:paraId="2D3C8682" w14:textId="77777777" w:rsidR="006C33F4" w:rsidRPr="00102366" w:rsidRDefault="006C33F4" w:rsidP="00A44414">
            <w:pPr>
              <w:pStyle w:val="TableText"/>
              <w:jc w:val="right"/>
              <w:rPr>
                <w:lang w:eastAsia="en-AU"/>
              </w:rPr>
            </w:pPr>
            <w:r w:rsidRPr="00102366">
              <w:rPr>
                <w:lang w:eastAsia="en-AU"/>
              </w:rPr>
              <w:t>362</w:t>
            </w:r>
          </w:p>
        </w:tc>
        <w:tc>
          <w:tcPr>
            <w:tcW w:w="852" w:type="pct"/>
            <w:tcBorders>
              <w:top w:val="dotted" w:sz="4" w:space="0" w:color="auto"/>
              <w:bottom w:val="dotted" w:sz="4" w:space="0" w:color="auto"/>
            </w:tcBorders>
            <w:shd w:val="clear" w:color="auto" w:fill="auto"/>
            <w:hideMark/>
          </w:tcPr>
          <w:p w14:paraId="0600ECAA" w14:textId="77777777" w:rsidR="006C33F4" w:rsidRPr="00102366" w:rsidRDefault="006C33F4" w:rsidP="00A44414">
            <w:pPr>
              <w:pStyle w:val="TableText"/>
              <w:jc w:val="right"/>
              <w:rPr>
                <w:lang w:eastAsia="en-AU"/>
              </w:rPr>
            </w:pPr>
            <w:r w:rsidRPr="00102366">
              <w:rPr>
                <w:lang w:eastAsia="en-AU"/>
              </w:rPr>
              <w:t>473,858</w:t>
            </w:r>
          </w:p>
        </w:tc>
      </w:tr>
      <w:tr w:rsidR="006C33F4" w:rsidRPr="00102366" w14:paraId="4B792A74" w14:textId="77777777" w:rsidTr="00BE6F73">
        <w:tc>
          <w:tcPr>
            <w:tcW w:w="784" w:type="pct"/>
            <w:vMerge/>
            <w:vAlign w:val="center"/>
            <w:hideMark/>
          </w:tcPr>
          <w:p w14:paraId="1E54D4EA"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3778E675" w14:textId="77777777" w:rsidR="006C33F4" w:rsidRPr="00102366" w:rsidRDefault="006C33F4" w:rsidP="00A44414">
            <w:pPr>
              <w:pStyle w:val="TableText"/>
              <w:rPr>
                <w:lang w:eastAsia="en-AU"/>
              </w:rPr>
            </w:pPr>
            <w:r w:rsidRPr="00102366">
              <w:rPr>
                <w:lang w:eastAsia="en-AU"/>
              </w:rPr>
              <w:t>Establishment – further processing</w:t>
            </w:r>
          </w:p>
        </w:tc>
        <w:tc>
          <w:tcPr>
            <w:tcW w:w="742" w:type="pct"/>
            <w:tcBorders>
              <w:top w:val="dotted" w:sz="4" w:space="0" w:color="auto"/>
              <w:bottom w:val="dotted" w:sz="4" w:space="0" w:color="auto"/>
            </w:tcBorders>
            <w:shd w:val="clear" w:color="auto" w:fill="auto"/>
            <w:hideMark/>
          </w:tcPr>
          <w:p w14:paraId="342DDAFD" w14:textId="77777777" w:rsidR="006C33F4" w:rsidRPr="00102366" w:rsidRDefault="006C33F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5E36F67F" w14:textId="77777777" w:rsidR="006C33F4" w:rsidRPr="00102366" w:rsidRDefault="006C33F4" w:rsidP="00A44414">
            <w:pPr>
              <w:pStyle w:val="TableText"/>
              <w:jc w:val="right"/>
              <w:rPr>
                <w:lang w:eastAsia="en-AU"/>
              </w:rPr>
            </w:pPr>
            <w:r w:rsidRPr="00102366">
              <w:rPr>
                <w:lang w:eastAsia="en-AU"/>
              </w:rPr>
              <w:t>1,309</w:t>
            </w:r>
          </w:p>
        </w:tc>
        <w:tc>
          <w:tcPr>
            <w:tcW w:w="774" w:type="pct"/>
            <w:tcBorders>
              <w:top w:val="dotted" w:sz="4" w:space="0" w:color="auto"/>
              <w:bottom w:val="dotted" w:sz="4" w:space="0" w:color="auto"/>
            </w:tcBorders>
            <w:shd w:val="clear" w:color="auto" w:fill="auto"/>
            <w:hideMark/>
          </w:tcPr>
          <w:p w14:paraId="7D9B5720" w14:textId="77777777" w:rsidR="006C33F4" w:rsidRPr="00102366" w:rsidRDefault="006C33F4" w:rsidP="00A44414">
            <w:pPr>
              <w:pStyle w:val="TableText"/>
              <w:jc w:val="right"/>
              <w:rPr>
                <w:lang w:eastAsia="en-AU"/>
              </w:rPr>
            </w:pPr>
            <w:r w:rsidRPr="00102366">
              <w:rPr>
                <w:lang w:eastAsia="en-AU"/>
              </w:rPr>
              <w:t>876</w:t>
            </w:r>
          </w:p>
        </w:tc>
        <w:tc>
          <w:tcPr>
            <w:tcW w:w="852" w:type="pct"/>
            <w:tcBorders>
              <w:top w:val="dotted" w:sz="4" w:space="0" w:color="auto"/>
              <w:bottom w:val="dotted" w:sz="4" w:space="0" w:color="auto"/>
            </w:tcBorders>
            <w:shd w:val="clear" w:color="auto" w:fill="auto"/>
            <w:hideMark/>
          </w:tcPr>
          <w:p w14:paraId="4B6A6388" w14:textId="77777777" w:rsidR="006C33F4" w:rsidRPr="00102366" w:rsidRDefault="006C33F4" w:rsidP="00A44414">
            <w:pPr>
              <w:pStyle w:val="TableText"/>
              <w:jc w:val="right"/>
              <w:rPr>
                <w:lang w:eastAsia="en-AU"/>
              </w:rPr>
            </w:pPr>
            <w:r w:rsidRPr="00102366">
              <w:rPr>
                <w:lang w:eastAsia="en-AU"/>
              </w:rPr>
              <w:t>1,146,684</w:t>
            </w:r>
          </w:p>
        </w:tc>
      </w:tr>
      <w:tr w:rsidR="006C33F4" w:rsidRPr="00102366" w14:paraId="2154FC1A" w14:textId="77777777" w:rsidTr="00BE6F73">
        <w:tc>
          <w:tcPr>
            <w:tcW w:w="784" w:type="pct"/>
            <w:vMerge/>
            <w:vAlign w:val="center"/>
            <w:hideMark/>
          </w:tcPr>
          <w:p w14:paraId="025E7A03"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7D7B7EB5" w14:textId="77777777" w:rsidR="006C33F4" w:rsidRPr="00102366" w:rsidRDefault="006C33F4" w:rsidP="00A44414">
            <w:pPr>
              <w:pStyle w:val="TableText"/>
              <w:rPr>
                <w:lang w:eastAsia="en-AU"/>
              </w:rPr>
            </w:pPr>
            <w:r w:rsidRPr="00102366">
              <w:rPr>
                <w:lang w:eastAsia="en-AU"/>
              </w:rPr>
              <w:t>Establishment – independent boning rooms</w:t>
            </w:r>
          </w:p>
        </w:tc>
        <w:tc>
          <w:tcPr>
            <w:tcW w:w="742" w:type="pct"/>
            <w:tcBorders>
              <w:top w:val="dotted" w:sz="4" w:space="0" w:color="auto"/>
              <w:bottom w:val="dotted" w:sz="4" w:space="0" w:color="auto"/>
            </w:tcBorders>
            <w:shd w:val="clear" w:color="auto" w:fill="auto"/>
            <w:hideMark/>
          </w:tcPr>
          <w:p w14:paraId="05B8D9C0" w14:textId="77777777" w:rsidR="006C33F4" w:rsidRPr="00102366" w:rsidRDefault="006C33F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1F8645D6" w14:textId="77777777" w:rsidR="006C33F4" w:rsidRPr="00102366" w:rsidRDefault="006C33F4" w:rsidP="00A44414">
            <w:pPr>
              <w:pStyle w:val="TableText"/>
              <w:jc w:val="right"/>
              <w:rPr>
                <w:lang w:eastAsia="en-AU"/>
              </w:rPr>
            </w:pPr>
            <w:r w:rsidRPr="00102366">
              <w:rPr>
                <w:lang w:eastAsia="en-AU"/>
              </w:rPr>
              <w:t>1,309</w:t>
            </w:r>
          </w:p>
        </w:tc>
        <w:tc>
          <w:tcPr>
            <w:tcW w:w="774" w:type="pct"/>
            <w:tcBorders>
              <w:top w:val="dotted" w:sz="4" w:space="0" w:color="auto"/>
              <w:bottom w:val="dotted" w:sz="4" w:space="0" w:color="auto"/>
            </w:tcBorders>
            <w:shd w:val="clear" w:color="auto" w:fill="auto"/>
            <w:hideMark/>
          </w:tcPr>
          <w:p w14:paraId="7D31E739" w14:textId="77777777" w:rsidR="006C33F4" w:rsidRPr="00102366" w:rsidRDefault="006C33F4" w:rsidP="00A44414">
            <w:pPr>
              <w:pStyle w:val="TableText"/>
              <w:jc w:val="right"/>
              <w:rPr>
                <w:lang w:eastAsia="en-AU"/>
              </w:rPr>
            </w:pPr>
            <w:r w:rsidRPr="00102366">
              <w:rPr>
                <w:lang w:eastAsia="en-AU"/>
              </w:rPr>
              <w:t>194</w:t>
            </w:r>
          </w:p>
        </w:tc>
        <w:tc>
          <w:tcPr>
            <w:tcW w:w="852" w:type="pct"/>
            <w:tcBorders>
              <w:top w:val="dotted" w:sz="4" w:space="0" w:color="auto"/>
              <w:bottom w:val="dotted" w:sz="4" w:space="0" w:color="auto"/>
            </w:tcBorders>
            <w:shd w:val="clear" w:color="auto" w:fill="auto"/>
            <w:hideMark/>
          </w:tcPr>
          <w:p w14:paraId="7E8076A8" w14:textId="77777777" w:rsidR="006C33F4" w:rsidRPr="00102366" w:rsidRDefault="006C33F4" w:rsidP="00A44414">
            <w:pPr>
              <w:pStyle w:val="TableText"/>
              <w:jc w:val="right"/>
              <w:rPr>
                <w:lang w:eastAsia="en-AU"/>
              </w:rPr>
            </w:pPr>
            <w:r w:rsidRPr="00102366">
              <w:rPr>
                <w:lang w:eastAsia="en-AU"/>
              </w:rPr>
              <w:t>253,946</w:t>
            </w:r>
          </w:p>
        </w:tc>
      </w:tr>
      <w:tr w:rsidR="006C33F4" w:rsidRPr="00102366" w14:paraId="4F1ACAF6" w14:textId="77777777" w:rsidTr="00BE6F73">
        <w:tc>
          <w:tcPr>
            <w:tcW w:w="784" w:type="pct"/>
            <w:vMerge/>
            <w:vAlign w:val="center"/>
            <w:hideMark/>
          </w:tcPr>
          <w:p w14:paraId="545828AB"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551CFCF0" w14:textId="77777777" w:rsidR="006C33F4" w:rsidRPr="00102366" w:rsidRDefault="006C33F4" w:rsidP="00A44414">
            <w:pPr>
              <w:pStyle w:val="TableText"/>
              <w:rPr>
                <w:lang w:eastAsia="en-AU"/>
              </w:rPr>
            </w:pPr>
            <w:r w:rsidRPr="00102366">
              <w:rPr>
                <w:lang w:eastAsia="en-AU"/>
              </w:rPr>
              <w:t>Establishment – casings</w:t>
            </w:r>
          </w:p>
        </w:tc>
        <w:tc>
          <w:tcPr>
            <w:tcW w:w="742" w:type="pct"/>
            <w:tcBorders>
              <w:top w:val="dotted" w:sz="4" w:space="0" w:color="auto"/>
              <w:bottom w:val="dotted" w:sz="4" w:space="0" w:color="auto"/>
            </w:tcBorders>
            <w:shd w:val="clear" w:color="auto" w:fill="auto"/>
            <w:hideMark/>
          </w:tcPr>
          <w:p w14:paraId="542074B4" w14:textId="77777777" w:rsidR="006C33F4" w:rsidRPr="00102366" w:rsidRDefault="006C33F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7C29FE58" w14:textId="77777777" w:rsidR="006C33F4" w:rsidRPr="00102366" w:rsidRDefault="006C33F4" w:rsidP="00A44414">
            <w:pPr>
              <w:pStyle w:val="TableText"/>
              <w:jc w:val="right"/>
              <w:rPr>
                <w:lang w:eastAsia="en-AU"/>
              </w:rPr>
            </w:pPr>
            <w:r w:rsidRPr="00102366">
              <w:rPr>
                <w:lang w:eastAsia="en-AU"/>
              </w:rPr>
              <w:t>880</w:t>
            </w:r>
          </w:p>
        </w:tc>
        <w:tc>
          <w:tcPr>
            <w:tcW w:w="774" w:type="pct"/>
            <w:tcBorders>
              <w:top w:val="dotted" w:sz="4" w:space="0" w:color="auto"/>
              <w:bottom w:val="dotted" w:sz="4" w:space="0" w:color="auto"/>
            </w:tcBorders>
            <w:shd w:val="clear" w:color="auto" w:fill="auto"/>
            <w:hideMark/>
          </w:tcPr>
          <w:p w14:paraId="720F77D1" w14:textId="77777777" w:rsidR="006C33F4" w:rsidRPr="00102366" w:rsidRDefault="006C33F4" w:rsidP="00A44414">
            <w:pPr>
              <w:pStyle w:val="TableText"/>
              <w:jc w:val="right"/>
              <w:rPr>
                <w:lang w:eastAsia="en-AU"/>
              </w:rPr>
            </w:pPr>
            <w:r w:rsidRPr="00102366">
              <w:rPr>
                <w:lang w:eastAsia="en-AU"/>
              </w:rPr>
              <w:t>96</w:t>
            </w:r>
          </w:p>
        </w:tc>
        <w:tc>
          <w:tcPr>
            <w:tcW w:w="852" w:type="pct"/>
            <w:tcBorders>
              <w:top w:val="dotted" w:sz="4" w:space="0" w:color="auto"/>
              <w:bottom w:val="dotted" w:sz="4" w:space="0" w:color="auto"/>
            </w:tcBorders>
            <w:shd w:val="clear" w:color="auto" w:fill="auto"/>
            <w:hideMark/>
          </w:tcPr>
          <w:p w14:paraId="567484E3" w14:textId="77777777" w:rsidR="006C33F4" w:rsidRPr="00102366" w:rsidRDefault="006C33F4" w:rsidP="00A44414">
            <w:pPr>
              <w:pStyle w:val="TableText"/>
              <w:jc w:val="right"/>
              <w:rPr>
                <w:lang w:eastAsia="en-AU"/>
              </w:rPr>
            </w:pPr>
            <w:r w:rsidRPr="00102366">
              <w:rPr>
                <w:lang w:eastAsia="en-AU"/>
              </w:rPr>
              <w:t>84,480</w:t>
            </w:r>
          </w:p>
        </w:tc>
      </w:tr>
      <w:tr w:rsidR="006C33F4" w:rsidRPr="00102366" w14:paraId="0DA1EDC0" w14:textId="77777777" w:rsidTr="00BE6F73">
        <w:tc>
          <w:tcPr>
            <w:tcW w:w="784" w:type="pct"/>
            <w:vMerge/>
            <w:vAlign w:val="center"/>
            <w:hideMark/>
          </w:tcPr>
          <w:p w14:paraId="51E918AE"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7664B8D4" w14:textId="77777777" w:rsidR="006C33F4" w:rsidRPr="00102366" w:rsidRDefault="006C33F4" w:rsidP="00A44414">
            <w:pPr>
              <w:pStyle w:val="TableText"/>
              <w:rPr>
                <w:lang w:eastAsia="en-AU"/>
              </w:rPr>
            </w:pPr>
            <w:r w:rsidRPr="00102366">
              <w:rPr>
                <w:lang w:eastAsia="en-AU"/>
              </w:rPr>
              <w:t>Establishment – storage &amp; transportation</w:t>
            </w:r>
          </w:p>
        </w:tc>
        <w:tc>
          <w:tcPr>
            <w:tcW w:w="742" w:type="pct"/>
            <w:tcBorders>
              <w:top w:val="dotted" w:sz="4" w:space="0" w:color="auto"/>
              <w:bottom w:val="dotted" w:sz="4" w:space="0" w:color="auto"/>
            </w:tcBorders>
            <w:shd w:val="clear" w:color="auto" w:fill="auto"/>
            <w:hideMark/>
          </w:tcPr>
          <w:p w14:paraId="11139341" w14:textId="77777777" w:rsidR="006C33F4" w:rsidRPr="00102366" w:rsidRDefault="006C33F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3704F05E" w14:textId="77777777" w:rsidR="006C33F4" w:rsidRPr="00102366" w:rsidRDefault="006C33F4" w:rsidP="00A44414">
            <w:pPr>
              <w:pStyle w:val="TableText"/>
              <w:jc w:val="right"/>
              <w:rPr>
                <w:lang w:eastAsia="en-AU"/>
              </w:rPr>
            </w:pPr>
            <w:r w:rsidRPr="00102366">
              <w:rPr>
                <w:lang w:eastAsia="en-AU"/>
              </w:rPr>
              <w:t>880</w:t>
            </w:r>
          </w:p>
        </w:tc>
        <w:tc>
          <w:tcPr>
            <w:tcW w:w="774" w:type="pct"/>
            <w:tcBorders>
              <w:top w:val="dotted" w:sz="4" w:space="0" w:color="auto"/>
              <w:bottom w:val="dotted" w:sz="4" w:space="0" w:color="auto"/>
            </w:tcBorders>
            <w:shd w:val="clear" w:color="auto" w:fill="auto"/>
            <w:hideMark/>
          </w:tcPr>
          <w:p w14:paraId="53861220" w14:textId="77777777" w:rsidR="006C33F4" w:rsidRPr="00102366" w:rsidRDefault="006C33F4" w:rsidP="00A44414">
            <w:pPr>
              <w:pStyle w:val="TableText"/>
              <w:jc w:val="right"/>
              <w:rPr>
                <w:lang w:eastAsia="en-AU"/>
              </w:rPr>
            </w:pPr>
            <w:r w:rsidRPr="00102366">
              <w:rPr>
                <w:lang w:eastAsia="en-AU"/>
              </w:rPr>
              <w:t>1,641</w:t>
            </w:r>
          </w:p>
        </w:tc>
        <w:tc>
          <w:tcPr>
            <w:tcW w:w="852" w:type="pct"/>
            <w:tcBorders>
              <w:top w:val="dotted" w:sz="4" w:space="0" w:color="auto"/>
              <w:bottom w:val="dotted" w:sz="4" w:space="0" w:color="auto"/>
            </w:tcBorders>
            <w:shd w:val="clear" w:color="auto" w:fill="auto"/>
            <w:hideMark/>
          </w:tcPr>
          <w:p w14:paraId="59723682" w14:textId="77777777" w:rsidR="006C33F4" w:rsidRPr="00102366" w:rsidRDefault="006C33F4" w:rsidP="00A44414">
            <w:pPr>
              <w:pStyle w:val="TableText"/>
              <w:jc w:val="right"/>
              <w:rPr>
                <w:lang w:eastAsia="en-AU"/>
              </w:rPr>
            </w:pPr>
            <w:r w:rsidRPr="00102366">
              <w:rPr>
                <w:lang w:eastAsia="en-AU"/>
              </w:rPr>
              <w:t>1,444,080</w:t>
            </w:r>
          </w:p>
        </w:tc>
      </w:tr>
      <w:tr w:rsidR="006C33F4" w:rsidRPr="00102366" w14:paraId="62626742" w14:textId="77777777" w:rsidTr="00BE6F73">
        <w:tc>
          <w:tcPr>
            <w:tcW w:w="784" w:type="pct"/>
            <w:vMerge/>
            <w:vAlign w:val="center"/>
            <w:hideMark/>
          </w:tcPr>
          <w:p w14:paraId="182A8E08"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339793FC" w14:textId="77777777" w:rsidR="006C33F4" w:rsidRPr="00102366" w:rsidRDefault="006C33F4" w:rsidP="00A44414">
            <w:pPr>
              <w:pStyle w:val="TableText"/>
              <w:rPr>
                <w:lang w:eastAsia="en-AU"/>
              </w:rPr>
            </w:pPr>
            <w:r w:rsidRPr="00102366">
              <w:rPr>
                <w:lang w:eastAsia="en-AU"/>
              </w:rPr>
              <w:t>Establishment – abattoir</w:t>
            </w:r>
          </w:p>
        </w:tc>
        <w:tc>
          <w:tcPr>
            <w:tcW w:w="742" w:type="pct"/>
            <w:tcBorders>
              <w:top w:val="dotted" w:sz="4" w:space="0" w:color="auto"/>
              <w:bottom w:val="dotted" w:sz="4" w:space="0" w:color="auto"/>
            </w:tcBorders>
            <w:shd w:val="clear" w:color="auto" w:fill="auto"/>
            <w:hideMark/>
          </w:tcPr>
          <w:p w14:paraId="59150489" w14:textId="77777777" w:rsidR="006C33F4" w:rsidRPr="00102366" w:rsidRDefault="006C33F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165BDB62" w14:textId="77777777" w:rsidR="006C33F4" w:rsidRPr="00102366" w:rsidRDefault="006C33F4" w:rsidP="00A44414">
            <w:pPr>
              <w:pStyle w:val="TableText"/>
              <w:jc w:val="right"/>
              <w:rPr>
                <w:lang w:eastAsia="en-AU"/>
              </w:rPr>
            </w:pPr>
            <w:r w:rsidRPr="00102366">
              <w:rPr>
                <w:lang w:eastAsia="en-AU"/>
              </w:rPr>
              <w:t>880</w:t>
            </w:r>
          </w:p>
        </w:tc>
        <w:tc>
          <w:tcPr>
            <w:tcW w:w="774" w:type="pct"/>
            <w:tcBorders>
              <w:top w:val="dotted" w:sz="4" w:space="0" w:color="auto"/>
              <w:bottom w:val="dotted" w:sz="4" w:space="0" w:color="auto"/>
            </w:tcBorders>
            <w:shd w:val="clear" w:color="auto" w:fill="auto"/>
            <w:hideMark/>
          </w:tcPr>
          <w:p w14:paraId="5CFBE962" w14:textId="77777777" w:rsidR="006C33F4" w:rsidRPr="00102366" w:rsidRDefault="006C33F4" w:rsidP="00A44414">
            <w:pPr>
              <w:pStyle w:val="TableText"/>
              <w:jc w:val="right"/>
              <w:rPr>
                <w:lang w:eastAsia="en-AU"/>
              </w:rPr>
            </w:pPr>
            <w:r w:rsidRPr="00102366">
              <w:rPr>
                <w:lang w:eastAsia="en-AU"/>
              </w:rPr>
              <w:t>880</w:t>
            </w:r>
          </w:p>
        </w:tc>
        <w:tc>
          <w:tcPr>
            <w:tcW w:w="852" w:type="pct"/>
            <w:tcBorders>
              <w:top w:val="dotted" w:sz="4" w:space="0" w:color="auto"/>
              <w:bottom w:val="dotted" w:sz="4" w:space="0" w:color="auto"/>
            </w:tcBorders>
            <w:shd w:val="clear" w:color="auto" w:fill="auto"/>
            <w:hideMark/>
          </w:tcPr>
          <w:p w14:paraId="473549F0" w14:textId="77777777" w:rsidR="006C33F4" w:rsidRPr="00102366" w:rsidRDefault="006C33F4" w:rsidP="00A44414">
            <w:pPr>
              <w:pStyle w:val="TableText"/>
              <w:jc w:val="right"/>
              <w:rPr>
                <w:lang w:eastAsia="en-AU"/>
              </w:rPr>
            </w:pPr>
            <w:r w:rsidRPr="00102366">
              <w:rPr>
                <w:lang w:eastAsia="en-AU"/>
              </w:rPr>
              <w:t>774,400</w:t>
            </w:r>
          </w:p>
        </w:tc>
      </w:tr>
      <w:tr w:rsidR="006C33F4" w:rsidRPr="00102366" w14:paraId="5DC398A9" w14:textId="77777777" w:rsidTr="00BE6F73">
        <w:tc>
          <w:tcPr>
            <w:tcW w:w="784" w:type="pct"/>
            <w:vMerge/>
            <w:vAlign w:val="center"/>
            <w:hideMark/>
          </w:tcPr>
          <w:p w14:paraId="74203E78"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1409663A" w14:textId="77777777" w:rsidR="006C33F4" w:rsidRPr="00102366" w:rsidRDefault="006C33F4" w:rsidP="00A44414">
            <w:pPr>
              <w:pStyle w:val="TableText"/>
              <w:rPr>
                <w:lang w:eastAsia="en-AU"/>
              </w:rPr>
            </w:pPr>
            <w:r w:rsidRPr="00102366">
              <w:rPr>
                <w:lang w:eastAsia="en-AU"/>
              </w:rPr>
              <w:t>Throughput – full unit (cattle, buffalo, camel) a</w:t>
            </w:r>
          </w:p>
        </w:tc>
        <w:tc>
          <w:tcPr>
            <w:tcW w:w="742" w:type="pct"/>
            <w:tcBorders>
              <w:top w:val="dotted" w:sz="4" w:space="0" w:color="auto"/>
              <w:bottom w:val="dotted" w:sz="4" w:space="0" w:color="auto"/>
            </w:tcBorders>
            <w:shd w:val="clear" w:color="auto" w:fill="auto"/>
            <w:hideMark/>
          </w:tcPr>
          <w:p w14:paraId="47A37073"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641DBA27" w14:textId="77777777" w:rsidR="006C33F4" w:rsidRPr="00102366" w:rsidRDefault="006C33F4" w:rsidP="00A44414">
            <w:pPr>
              <w:pStyle w:val="TableText"/>
              <w:jc w:val="right"/>
              <w:rPr>
                <w:lang w:eastAsia="en-AU"/>
              </w:rPr>
            </w:pPr>
            <w:r w:rsidRPr="00102366">
              <w:rPr>
                <w:lang w:eastAsia="en-AU"/>
              </w:rPr>
              <w:t>0.46</w:t>
            </w:r>
          </w:p>
        </w:tc>
        <w:tc>
          <w:tcPr>
            <w:tcW w:w="774" w:type="pct"/>
            <w:tcBorders>
              <w:top w:val="dotted" w:sz="4" w:space="0" w:color="auto"/>
              <w:bottom w:val="dotted" w:sz="4" w:space="0" w:color="auto"/>
            </w:tcBorders>
            <w:shd w:val="clear" w:color="auto" w:fill="auto"/>
            <w:hideMark/>
          </w:tcPr>
          <w:p w14:paraId="637B43DB" w14:textId="77777777" w:rsidR="006C33F4" w:rsidRPr="00102366" w:rsidRDefault="006C33F4" w:rsidP="00A44414">
            <w:pPr>
              <w:pStyle w:val="TableText"/>
              <w:jc w:val="right"/>
              <w:rPr>
                <w:lang w:eastAsia="en-AU"/>
              </w:rPr>
            </w:pPr>
            <w:r w:rsidRPr="00102366">
              <w:rPr>
                <w:lang w:eastAsia="en-AU"/>
              </w:rPr>
              <w:t>6,393,188</w:t>
            </w:r>
          </w:p>
        </w:tc>
        <w:tc>
          <w:tcPr>
            <w:tcW w:w="852" w:type="pct"/>
            <w:tcBorders>
              <w:top w:val="dotted" w:sz="4" w:space="0" w:color="auto"/>
              <w:bottom w:val="dotted" w:sz="4" w:space="0" w:color="auto"/>
            </w:tcBorders>
            <w:shd w:val="clear" w:color="auto" w:fill="auto"/>
            <w:hideMark/>
          </w:tcPr>
          <w:p w14:paraId="0AE712A9" w14:textId="77777777" w:rsidR="006C33F4" w:rsidRPr="00102366" w:rsidRDefault="006C33F4" w:rsidP="00A44414">
            <w:pPr>
              <w:pStyle w:val="TableText"/>
              <w:jc w:val="right"/>
              <w:rPr>
                <w:lang w:eastAsia="en-AU"/>
              </w:rPr>
            </w:pPr>
            <w:r w:rsidRPr="00102366">
              <w:rPr>
                <w:lang w:eastAsia="en-AU"/>
              </w:rPr>
              <w:t>2,940,866</w:t>
            </w:r>
          </w:p>
        </w:tc>
      </w:tr>
      <w:tr w:rsidR="006C33F4" w:rsidRPr="00102366" w14:paraId="098E2C2B" w14:textId="77777777" w:rsidTr="00BE6F73">
        <w:tc>
          <w:tcPr>
            <w:tcW w:w="784" w:type="pct"/>
            <w:vMerge/>
            <w:vAlign w:val="center"/>
            <w:hideMark/>
          </w:tcPr>
          <w:p w14:paraId="33C47F3C"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1451F398" w14:textId="77777777" w:rsidR="006C33F4" w:rsidRPr="00102366" w:rsidRDefault="006C33F4" w:rsidP="00A44414">
            <w:pPr>
              <w:pStyle w:val="TableText"/>
              <w:rPr>
                <w:lang w:eastAsia="en-AU"/>
              </w:rPr>
            </w:pPr>
            <w:r w:rsidRPr="00102366">
              <w:rPr>
                <w:lang w:eastAsia="en-AU"/>
              </w:rPr>
              <w:t>Throughput – pig</w:t>
            </w:r>
          </w:p>
        </w:tc>
        <w:tc>
          <w:tcPr>
            <w:tcW w:w="742" w:type="pct"/>
            <w:tcBorders>
              <w:top w:val="dotted" w:sz="4" w:space="0" w:color="auto"/>
              <w:bottom w:val="dotted" w:sz="4" w:space="0" w:color="auto"/>
            </w:tcBorders>
            <w:shd w:val="clear" w:color="auto" w:fill="auto"/>
            <w:hideMark/>
          </w:tcPr>
          <w:p w14:paraId="26FADD0C"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00FECC23" w14:textId="77777777" w:rsidR="006C33F4" w:rsidRPr="00102366" w:rsidRDefault="006C33F4" w:rsidP="00A44414">
            <w:pPr>
              <w:pStyle w:val="TableText"/>
              <w:jc w:val="right"/>
              <w:rPr>
                <w:lang w:eastAsia="en-AU"/>
              </w:rPr>
            </w:pPr>
            <w:r w:rsidRPr="00102366">
              <w:rPr>
                <w:lang w:eastAsia="en-AU"/>
              </w:rPr>
              <w:t>0.16</w:t>
            </w:r>
          </w:p>
        </w:tc>
        <w:tc>
          <w:tcPr>
            <w:tcW w:w="774" w:type="pct"/>
            <w:tcBorders>
              <w:top w:val="dotted" w:sz="4" w:space="0" w:color="auto"/>
              <w:bottom w:val="dotted" w:sz="4" w:space="0" w:color="auto"/>
            </w:tcBorders>
            <w:shd w:val="clear" w:color="auto" w:fill="auto"/>
            <w:hideMark/>
          </w:tcPr>
          <w:p w14:paraId="49EA05B9" w14:textId="77777777" w:rsidR="006C33F4" w:rsidRPr="00102366" w:rsidRDefault="006C33F4" w:rsidP="00A44414">
            <w:pPr>
              <w:pStyle w:val="TableText"/>
              <w:jc w:val="right"/>
              <w:rPr>
                <w:lang w:eastAsia="en-AU"/>
              </w:rPr>
            </w:pPr>
            <w:r w:rsidRPr="00102366">
              <w:rPr>
                <w:lang w:eastAsia="en-AU"/>
              </w:rPr>
              <w:t>3,788,152</w:t>
            </w:r>
          </w:p>
        </w:tc>
        <w:tc>
          <w:tcPr>
            <w:tcW w:w="852" w:type="pct"/>
            <w:tcBorders>
              <w:top w:val="dotted" w:sz="4" w:space="0" w:color="auto"/>
              <w:bottom w:val="dotted" w:sz="4" w:space="0" w:color="auto"/>
            </w:tcBorders>
            <w:shd w:val="clear" w:color="auto" w:fill="auto"/>
            <w:hideMark/>
          </w:tcPr>
          <w:p w14:paraId="31EA6E17" w14:textId="77777777" w:rsidR="006C33F4" w:rsidRPr="00102366" w:rsidRDefault="006C33F4" w:rsidP="00A44414">
            <w:pPr>
              <w:pStyle w:val="TableText"/>
              <w:jc w:val="right"/>
              <w:rPr>
                <w:lang w:eastAsia="en-AU"/>
              </w:rPr>
            </w:pPr>
            <w:r w:rsidRPr="00102366">
              <w:rPr>
                <w:lang w:eastAsia="en-AU"/>
              </w:rPr>
              <w:t>606,104</w:t>
            </w:r>
          </w:p>
        </w:tc>
      </w:tr>
      <w:tr w:rsidR="006C33F4" w:rsidRPr="00102366" w14:paraId="7008721D" w14:textId="77777777" w:rsidTr="00BE6F73">
        <w:tc>
          <w:tcPr>
            <w:tcW w:w="784" w:type="pct"/>
            <w:vMerge/>
            <w:vAlign w:val="center"/>
            <w:hideMark/>
          </w:tcPr>
          <w:p w14:paraId="2E412FDC" w14:textId="77777777" w:rsidR="006C33F4" w:rsidRPr="00102366" w:rsidRDefault="006C33F4" w:rsidP="00A44414">
            <w:pPr>
              <w:pStyle w:val="TableText"/>
              <w:rPr>
                <w:lang w:eastAsia="en-AU"/>
              </w:rPr>
            </w:pPr>
          </w:p>
        </w:tc>
        <w:tc>
          <w:tcPr>
            <w:tcW w:w="1389" w:type="pct"/>
            <w:tcBorders>
              <w:top w:val="dotted" w:sz="4" w:space="0" w:color="auto"/>
              <w:bottom w:val="nil"/>
            </w:tcBorders>
            <w:shd w:val="clear" w:color="auto" w:fill="auto"/>
            <w:hideMark/>
          </w:tcPr>
          <w:p w14:paraId="15D5D448" w14:textId="77777777" w:rsidR="006C33F4" w:rsidRPr="00102366" w:rsidRDefault="006C33F4" w:rsidP="00A44414">
            <w:pPr>
              <w:pStyle w:val="TableText"/>
              <w:rPr>
                <w:lang w:eastAsia="en-AU"/>
              </w:rPr>
            </w:pPr>
            <w:r w:rsidRPr="00102366">
              <w:rPr>
                <w:lang w:eastAsia="en-AU"/>
              </w:rPr>
              <w:t>Throughput – goat, lamb, sheep</w:t>
            </w:r>
          </w:p>
        </w:tc>
        <w:tc>
          <w:tcPr>
            <w:tcW w:w="742" w:type="pct"/>
            <w:tcBorders>
              <w:top w:val="dotted" w:sz="4" w:space="0" w:color="auto"/>
              <w:bottom w:val="nil"/>
            </w:tcBorders>
            <w:shd w:val="clear" w:color="auto" w:fill="auto"/>
            <w:hideMark/>
          </w:tcPr>
          <w:p w14:paraId="473D7AF7"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nil"/>
            </w:tcBorders>
            <w:shd w:val="clear" w:color="auto" w:fill="auto"/>
            <w:hideMark/>
          </w:tcPr>
          <w:p w14:paraId="1CA32109" w14:textId="77777777" w:rsidR="006C33F4" w:rsidRPr="00102366" w:rsidRDefault="006C33F4" w:rsidP="00A44414">
            <w:pPr>
              <w:pStyle w:val="TableText"/>
              <w:jc w:val="right"/>
              <w:rPr>
                <w:lang w:eastAsia="en-AU"/>
              </w:rPr>
            </w:pPr>
            <w:r w:rsidRPr="00102366">
              <w:rPr>
                <w:lang w:eastAsia="en-AU"/>
              </w:rPr>
              <w:t>0.12</w:t>
            </w:r>
          </w:p>
        </w:tc>
        <w:tc>
          <w:tcPr>
            <w:tcW w:w="774" w:type="pct"/>
            <w:tcBorders>
              <w:top w:val="dotted" w:sz="4" w:space="0" w:color="auto"/>
              <w:bottom w:val="nil"/>
            </w:tcBorders>
            <w:shd w:val="clear" w:color="auto" w:fill="auto"/>
            <w:hideMark/>
          </w:tcPr>
          <w:p w14:paraId="39371ECD" w14:textId="77777777" w:rsidR="006C33F4" w:rsidRPr="00102366" w:rsidRDefault="006C33F4" w:rsidP="00A44414">
            <w:pPr>
              <w:pStyle w:val="TableText"/>
              <w:jc w:val="right"/>
              <w:rPr>
                <w:lang w:eastAsia="en-AU"/>
              </w:rPr>
            </w:pPr>
            <w:r w:rsidRPr="00102366">
              <w:rPr>
                <w:lang w:eastAsia="en-AU"/>
              </w:rPr>
              <w:t>25,109,356</w:t>
            </w:r>
          </w:p>
        </w:tc>
        <w:tc>
          <w:tcPr>
            <w:tcW w:w="852" w:type="pct"/>
            <w:tcBorders>
              <w:top w:val="dotted" w:sz="4" w:space="0" w:color="auto"/>
              <w:bottom w:val="nil"/>
            </w:tcBorders>
            <w:shd w:val="clear" w:color="auto" w:fill="auto"/>
            <w:hideMark/>
          </w:tcPr>
          <w:p w14:paraId="12A571B9" w14:textId="77777777" w:rsidR="006C33F4" w:rsidRPr="00102366" w:rsidRDefault="006C33F4" w:rsidP="00A44414">
            <w:pPr>
              <w:pStyle w:val="TableText"/>
              <w:jc w:val="right"/>
              <w:rPr>
                <w:lang w:eastAsia="en-AU"/>
              </w:rPr>
            </w:pPr>
            <w:r w:rsidRPr="00102366">
              <w:rPr>
                <w:lang w:eastAsia="en-AU"/>
              </w:rPr>
              <w:t>3,013,123</w:t>
            </w:r>
          </w:p>
        </w:tc>
      </w:tr>
      <w:tr w:rsidR="006C33F4" w:rsidRPr="00102366" w14:paraId="31E6336F" w14:textId="77777777" w:rsidTr="00BE6F73">
        <w:tc>
          <w:tcPr>
            <w:tcW w:w="784" w:type="pct"/>
            <w:vMerge/>
            <w:vAlign w:val="center"/>
            <w:hideMark/>
          </w:tcPr>
          <w:p w14:paraId="0F0EAD50" w14:textId="77777777" w:rsidR="006C33F4" w:rsidRPr="00102366" w:rsidRDefault="006C33F4" w:rsidP="00A44414">
            <w:pPr>
              <w:pStyle w:val="TableText"/>
              <w:rPr>
                <w:lang w:eastAsia="en-AU"/>
              </w:rPr>
            </w:pPr>
          </w:p>
        </w:tc>
        <w:tc>
          <w:tcPr>
            <w:tcW w:w="1389" w:type="pct"/>
            <w:tcBorders>
              <w:top w:val="nil"/>
              <w:bottom w:val="dotted" w:sz="4" w:space="0" w:color="auto"/>
            </w:tcBorders>
            <w:shd w:val="clear" w:color="auto" w:fill="auto"/>
            <w:hideMark/>
          </w:tcPr>
          <w:p w14:paraId="411B8365" w14:textId="77777777" w:rsidR="006C33F4" w:rsidRPr="00102366" w:rsidRDefault="006C33F4" w:rsidP="00A44414">
            <w:pPr>
              <w:pStyle w:val="TableText"/>
              <w:rPr>
                <w:lang w:eastAsia="en-AU"/>
              </w:rPr>
            </w:pPr>
            <w:r w:rsidRPr="00102366">
              <w:rPr>
                <w:lang w:eastAsia="en-AU"/>
              </w:rPr>
              <w:t>Throughput – deer, game deer</w:t>
            </w:r>
          </w:p>
        </w:tc>
        <w:tc>
          <w:tcPr>
            <w:tcW w:w="742" w:type="pct"/>
            <w:tcBorders>
              <w:top w:val="nil"/>
              <w:bottom w:val="dotted" w:sz="4" w:space="0" w:color="auto"/>
            </w:tcBorders>
            <w:shd w:val="clear" w:color="auto" w:fill="auto"/>
            <w:hideMark/>
          </w:tcPr>
          <w:p w14:paraId="578C8F69" w14:textId="77777777" w:rsidR="006C33F4" w:rsidRPr="00102366" w:rsidRDefault="006C33F4" w:rsidP="00A44414">
            <w:pPr>
              <w:pStyle w:val="TableText"/>
              <w:rPr>
                <w:lang w:eastAsia="en-AU"/>
              </w:rPr>
            </w:pPr>
            <w:r w:rsidRPr="00102366">
              <w:rPr>
                <w:lang w:eastAsia="en-AU"/>
              </w:rPr>
              <w:t>Per animal</w:t>
            </w:r>
          </w:p>
        </w:tc>
        <w:tc>
          <w:tcPr>
            <w:tcW w:w="458" w:type="pct"/>
            <w:tcBorders>
              <w:top w:val="nil"/>
              <w:bottom w:val="dotted" w:sz="4" w:space="0" w:color="auto"/>
            </w:tcBorders>
            <w:shd w:val="clear" w:color="auto" w:fill="auto"/>
            <w:hideMark/>
          </w:tcPr>
          <w:p w14:paraId="46668131" w14:textId="77777777" w:rsidR="006C33F4" w:rsidRPr="00102366" w:rsidRDefault="006C33F4" w:rsidP="00A44414">
            <w:pPr>
              <w:pStyle w:val="TableText"/>
              <w:jc w:val="right"/>
              <w:rPr>
                <w:lang w:eastAsia="en-AU"/>
              </w:rPr>
            </w:pPr>
            <w:r w:rsidRPr="00102366">
              <w:rPr>
                <w:lang w:eastAsia="en-AU"/>
              </w:rPr>
              <w:t>0.09</w:t>
            </w:r>
          </w:p>
        </w:tc>
        <w:tc>
          <w:tcPr>
            <w:tcW w:w="774" w:type="pct"/>
            <w:tcBorders>
              <w:top w:val="nil"/>
              <w:bottom w:val="dotted" w:sz="4" w:space="0" w:color="auto"/>
            </w:tcBorders>
            <w:shd w:val="clear" w:color="auto" w:fill="auto"/>
            <w:hideMark/>
          </w:tcPr>
          <w:p w14:paraId="65770AAB" w14:textId="77777777" w:rsidR="006C33F4" w:rsidRPr="00102366" w:rsidRDefault="006C33F4" w:rsidP="00A44414">
            <w:pPr>
              <w:pStyle w:val="TableText"/>
              <w:jc w:val="right"/>
              <w:rPr>
                <w:lang w:eastAsia="en-AU"/>
              </w:rPr>
            </w:pPr>
            <w:r w:rsidRPr="00102366">
              <w:rPr>
                <w:lang w:eastAsia="en-AU"/>
              </w:rPr>
              <w:t>2,925</w:t>
            </w:r>
          </w:p>
        </w:tc>
        <w:tc>
          <w:tcPr>
            <w:tcW w:w="852" w:type="pct"/>
            <w:tcBorders>
              <w:top w:val="nil"/>
              <w:bottom w:val="dotted" w:sz="4" w:space="0" w:color="auto"/>
            </w:tcBorders>
            <w:shd w:val="clear" w:color="auto" w:fill="auto"/>
            <w:hideMark/>
          </w:tcPr>
          <w:p w14:paraId="22E1221B" w14:textId="77777777" w:rsidR="006C33F4" w:rsidRPr="00102366" w:rsidRDefault="006C33F4" w:rsidP="00A44414">
            <w:pPr>
              <w:pStyle w:val="TableText"/>
              <w:jc w:val="right"/>
              <w:rPr>
                <w:lang w:eastAsia="en-AU"/>
              </w:rPr>
            </w:pPr>
            <w:r w:rsidRPr="00102366">
              <w:rPr>
                <w:lang w:eastAsia="en-AU"/>
              </w:rPr>
              <w:t>263</w:t>
            </w:r>
          </w:p>
        </w:tc>
      </w:tr>
      <w:tr w:rsidR="006C33F4" w:rsidRPr="00102366" w14:paraId="1D7C85B6" w14:textId="77777777" w:rsidTr="00BE6F73">
        <w:tc>
          <w:tcPr>
            <w:tcW w:w="784" w:type="pct"/>
            <w:vMerge/>
            <w:vAlign w:val="center"/>
            <w:hideMark/>
          </w:tcPr>
          <w:p w14:paraId="67500A0E"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049EA809" w14:textId="77777777" w:rsidR="006C33F4" w:rsidRPr="00102366" w:rsidRDefault="006C33F4" w:rsidP="00A44414">
            <w:pPr>
              <w:pStyle w:val="TableText"/>
              <w:rPr>
                <w:lang w:eastAsia="en-AU"/>
              </w:rPr>
            </w:pPr>
            <w:r w:rsidRPr="00102366">
              <w:rPr>
                <w:lang w:eastAsia="en-AU"/>
              </w:rPr>
              <w:t>Throughput – emu, ostrich</w:t>
            </w:r>
          </w:p>
        </w:tc>
        <w:tc>
          <w:tcPr>
            <w:tcW w:w="742" w:type="pct"/>
            <w:tcBorders>
              <w:top w:val="dotted" w:sz="4" w:space="0" w:color="auto"/>
              <w:bottom w:val="dotted" w:sz="4" w:space="0" w:color="auto"/>
            </w:tcBorders>
            <w:shd w:val="clear" w:color="auto" w:fill="auto"/>
            <w:hideMark/>
          </w:tcPr>
          <w:p w14:paraId="55A118CA"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2040EE14" w14:textId="77777777" w:rsidR="006C33F4" w:rsidRPr="00102366" w:rsidRDefault="006C33F4" w:rsidP="00A44414">
            <w:pPr>
              <w:pStyle w:val="TableText"/>
              <w:jc w:val="right"/>
              <w:rPr>
                <w:lang w:eastAsia="en-AU"/>
              </w:rPr>
            </w:pPr>
            <w:r w:rsidRPr="00102366">
              <w:rPr>
                <w:lang w:eastAsia="en-AU"/>
              </w:rPr>
              <w:t>0.07</w:t>
            </w:r>
          </w:p>
        </w:tc>
        <w:tc>
          <w:tcPr>
            <w:tcW w:w="774" w:type="pct"/>
            <w:tcBorders>
              <w:top w:val="dotted" w:sz="4" w:space="0" w:color="auto"/>
              <w:bottom w:val="dotted" w:sz="4" w:space="0" w:color="auto"/>
            </w:tcBorders>
            <w:shd w:val="clear" w:color="auto" w:fill="auto"/>
            <w:hideMark/>
          </w:tcPr>
          <w:p w14:paraId="75FA2FEE" w14:textId="77777777" w:rsidR="006C33F4" w:rsidRPr="00102366" w:rsidRDefault="006C33F4" w:rsidP="00A44414">
            <w:pPr>
              <w:pStyle w:val="TableText"/>
              <w:jc w:val="right"/>
              <w:rPr>
                <w:lang w:eastAsia="en-AU"/>
              </w:rPr>
            </w:pPr>
            <w:r w:rsidRPr="00102366">
              <w:rPr>
                <w:lang w:eastAsia="en-AU"/>
              </w:rPr>
              <w:t>1,523</w:t>
            </w:r>
          </w:p>
        </w:tc>
        <w:tc>
          <w:tcPr>
            <w:tcW w:w="852" w:type="pct"/>
            <w:tcBorders>
              <w:top w:val="dotted" w:sz="4" w:space="0" w:color="auto"/>
              <w:bottom w:val="dotted" w:sz="4" w:space="0" w:color="auto"/>
            </w:tcBorders>
            <w:shd w:val="clear" w:color="auto" w:fill="auto"/>
            <w:hideMark/>
          </w:tcPr>
          <w:p w14:paraId="1A0DC648" w14:textId="77777777" w:rsidR="006C33F4" w:rsidRPr="00102366" w:rsidRDefault="006C33F4" w:rsidP="00A44414">
            <w:pPr>
              <w:pStyle w:val="TableText"/>
              <w:jc w:val="right"/>
              <w:rPr>
                <w:lang w:eastAsia="en-AU"/>
              </w:rPr>
            </w:pPr>
            <w:r w:rsidRPr="00102366">
              <w:rPr>
                <w:lang w:eastAsia="en-AU"/>
              </w:rPr>
              <w:t>107</w:t>
            </w:r>
          </w:p>
        </w:tc>
      </w:tr>
      <w:tr w:rsidR="006C33F4" w:rsidRPr="00102366" w14:paraId="76AB10EF" w14:textId="77777777" w:rsidTr="00BE6F73">
        <w:tc>
          <w:tcPr>
            <w:tcW w:w="784" w:type="pct"/>
            <w:vMerge/>
            <w:vAlign w:val="center"/>
            <w:hideMark/>
          </w:tcPr>
          <w:p w14:paraId="4D224A84"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37919B05" w14:textId="77777777" w:rsidR="006C33F4" w:rsidRPr="00102366" w:rsidRDefault="006C33F4" w:rsidP="00A44414">
            <w:pPr>
              <w:pStyle w:val="TableText"/>
              <w:rPr>
                <w:lang w:eastAsia="en-AU"/>
              </w:rPr>
            </w:pPr>
            <w:r w:rsidRPr="00102366">
              <w:rPr>
                <w:lang w:eastAsia="en-AU"/>
              </w:rPr>
              <w:t>Throughput – calf</w:t>
            </w:r>
          </w:p>
        </w:tc>
        <w:tc>
          <w:tcPr>
            <w:tcW w:w="742" w:type="pct"/>
            <w:tcBorders>
              <w:top w:val="dotted" w:sz="4" w:space="0" w:color="auto"/>
              <w:bottom w:val="dotted" w:sz="4" w:space="0" w:color="auto"/>
            </w:tcBorders>
            <w:shd w:val="clear" w:color="auto" w:fill="auto"/>
            <w:hideMark/>
          </w:tcPr>
          <w:p w14:paraId="67F4EC53"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3A1B205E" w14:textId="77777777" w:rsidR="006C33F4" w:rsidRPr="00102366" w:rsidRDefault="006C33F4" w:rsidP="00A44414">
            <w:pPr>
              <w:pStyle w:val="TableText"/>
              <w:jc w:val="right"/>
              <w:rPr>
                <w:lang w:eastAsia="en-AU"/>
              </w:rPr>
            </w:pPr>
            <w:r w:rsidRPr="00102366">
              <w:rPr>
                <w:lang w:eastAsia="en-AU"/>
              </w:rPr>
              <w:t>0.05</w:t>
            </w:r>
          </w:p>
        </w:tc>
        <w:tc>
          <w:tcPr>
            <w:tcW w:w="774" w:type="pct"/>
            <w:tcBorders>
              <w:top w:val="dotted" w:sz="4" w:space="0" w:color="auto"/>
              <w:bottom w:val="dotted" w:sz="4" w:space="0" w:color="auto"/>
            </w:tcBorders>
            <w:shd w:val="clear" w:color="auto" w:fill="auto"/>
            <w:hideMark/>
          </w:tcPr>
          <w:p w14:paraId="3DB5856C" w14:textId="77777777" w:rsidR="006C33F4" w:rsidRPr="00102366" w:rsidRDefault="006C33F4" w:rsidP="00A44414">
            <w:pPr>
              <w:pStyle w:val="TableText"/>
              <w:jc w:val="right"/>
              <w:rPr>
                <w:lang w:eastAsia="en-AU"/>
              </w:rPr>
            </w:pPr>
            <w:r w:rsidRPr="00102366">
              <w:rPr>
                <w:lang w:eastAsia="en-AU"/>
              </w:rPr>
              <w:t>282,376</w:t>
            </w:r>
          </w:p>
        </w:tc>
        <w:tc>
          <w:tcPr>
            <w:tcW w:w="852" w:type="pct"/>
            <w:tcBorders>
              <w:top w:val="dotted" w:sz="4" w:space="0" w:color="auto"/>
              <w:bottom w:val="dotted" w:sz="4" w:space="0" w:color="auto"/>
            </w:tcBorders>
            <w:shd w:val="clear" w:color="auto" w:fill="auto"/>
            <w:hideMark/>
          </w:tcPr>
          <w:p w14:paraId="77CC60D0" w14:textId="77777777" w:rsidR="006C33F4" w:rsidRPr="00102366" w:rsidRDefault="006C33F4" w:rsidP="00A44414">
            <w:pPr>
              <w:pStyle w:val="TableText"/>
              <w:jc w:val="right"/>
              <w:rPr>
                <w:lang w:eastAsia="en-AU"/>
              </w:rPr>
            </w:pPr>
            <w:r w:rsidRPr="00102366">
              <w:rPr>
                <w:lang w:eastAsia="en-AU"/>
              </w:rPr>
              <w:t>14,119</w:t>
            </w:r>
          </w:p>
        </w:tc>
      </w:tr>
      <w:tr w:rsidR="006C33F4" w:rsidRPr="00102366" w14:paraId="28397F16" w14:textId="77777777" w:rsidTr="00BE6F73">
        <w:tc>
          <w:tcPr>
            <w:tcW w:w="784" w:type="pct"/>
            <w:vMerge/>
            <w:vAlign w:val="center"/>
            <w:hideMark/>
          </w:tcPr>
          <w:p w14:paraId="1BB586F4"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1E07084C" w14:textId="77777777" w:rsidR="006C33F4" w:rsidRPr="00102366" w:rsidRDefault="006C33F4" w:rsidP="00C31991">
            <w:pPr>
              <w:pStyle w:val="TableText"/>
              <w:rPr>
                <w:lang w:eastAsia="en-AU"/>
              </w:rPr>
            </w:pPr>
            <w:r w:rsidRPr="00102366">
              <w:rPr>
                <w:lang w:eastAsia="en-AU"/>
              </w:rPr>
              <w:t>Throughput – kangaroo, wild boar</w:t>
            </w:r>
          </w:p>
        </w:tc>
        <w:tc>
          <w:tcPr>
            <w:tcW w:w="742" w:type="pct"/>
            <w:tcBorders>
              <w:top w:val="dotted" w:sz="4" w:space="0" w:color="auto"/>
              <w:bottom w:val="dotted" w:sz="4" w:space="0" w:color="auto"/>
            </w:tcBorders>
            <w:shd w:val="clear" w:color="auto" w:fill="auto"/>
            <w:hideMark/>
          </w:tcPr>
          <w:p w14:paraId="0ED6144B"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45D53C11" w14:textId="77777777" w:rsidR="006C33F4" w:rsidRPr="00102366" w:rsidRDefault="006C33F4" w:rsidP="00A44414">
            <w:pPr>
              <w:pStyle w:val="TableText"/>
              <w:jc w:val="right"/>
              <w:rPr>
                <w:lang w:eastAsia="en-AU"/>
              </w:rPr>
            </w:pPr>
            <w:r w:rsidRPr="00102366">
              <w:rPr>
                <w:lang w:eastAsia="en-AU"/>
              </w:rPr>
              <w:t>0.03</w:t>
            </w:r>
          </w:p>
        </w:tc>
        <w:tc>
          <w:tcPr>
            <w:tcW w:w="774" w:type="pct"/>
            <w:tcBorders>
              <w:top w:val="dotted" w:sz="4" w:space="0" w:color="auto"/>
              <w:bottom w:val="dotted" w:sz="4" w:space="0" w:color="auto"/>
            </w:tcBorders>
            <w:shd w:val="clear" w:color="auto" w:fill="auto"/>
            <w:hideMark/>
          </w:tcPr>
          <w:p w14:paraId="206E2235" w14:textId="77777777" w:rsidR="006C33F4" w:rsidRPr="00102366" w:rsidRDefault="006C33F4" w:rsidP="00A44414">
            <w:pPr>
              <w:pStyle w:val="TableText"/>
              <w:jc w:val="right"/>
              <w:rPr>
                <w:lang w:eastAsia="en-AU"/>
              </w:rPr>
            </w:pPr>
            <w:r w:rsidRPr="00102366">
              <w:rPr>
                <w:lang w:eastAsia="en-AU"/>
              </w:rPr>
              <w:t>771,268</w:t>
            </w:r>
          </w:p>
        </w:tc>
        <w:tc>
          <w:tcPr>
            <w:tcW w:w="852" w:type="pct"/>
            <w:tcBorders>
              <w:top w:val="dotted" w:sz="4" w:space="0" w:color="auto"/>
              <w:bottom w:val="dotted" w:sz="4" w:space="0" w:color="auto"/>
            </w:tcBorders>
            <w:shd w:val="clear" w:color="auto" w:fill="auto"/>
            <w:hideMark/>
          </w:tcPr>
          <w:p w14:paraId="3C23106A" w14:textId="77777777" w:rsidR="006C33F4" w:rsidRPr="00102366" w:rsidRDefault="006C33F4" w:rsidP="00A44414">
            <w:pPr>
              <w:pStyle w:val="TableText"/>
              <w:jc w:val="right"/>
              <w:rPr>
                <w:lang w:eastAsia="en-AU"/>
              </w:rPr>
            </w:pPr>
            <w:r w:rsidRPr="00102366">
              <w:rPr>
                <w:lang w:eastAsia="en-AU"/>
              </w:rPr>
              <w:t>23,138</w:t>
            </w:r>
          </w:p>
        </w:tc>
      </w:tr>
      <w:tr w:rsidR="006C33F4" w:rsidRPr="00102366" w14:paraId="70A19851" w14:textId="77777777" w:rsidTr="00BE6F73">
        <w:tc>
          <w:tcPr>
            <w:tcW w:w="784" w:type="pct"/>
            <w:vMerge/>
            <w:vAlign w:val="center"/>
            <w:hideMark/>
          </w:tcPr>
          <w:p w14:paraId="40CD3AE5" w14:textId="77777777" w:rsidR="006C33F4" w:rsidRPr="00102366" w:rsidRDefault="006C33F4" w:rsidP="00A44414">
            <w:pPr>
              <w:pStyle w:val="TableText"/>
              <w:rPr>
                <w:lang w:eastAsia="en-AU"/>
              </w:rPr>
            </w:pPr>
          </w:p>
        </w:tc>
        <w:tc>
          <w:tcPr>
            <w:tcW w:w="1389" w:type="pct"/>
            <w:tcBorders>
              <w:top w:val="dotted" w:sz="4" w:space="0" w:color="auto"/>
              <w:bottom w:val="single" w:sz="4" w:space="0" w:color="auto"/>
            </w:tcBorders>
            <w:shd w:val="clear" w:color="auto" w:fill="auto"/>
            <w:hideMark/>
          </w:tcPr>
          <w:p w14:paraId="1C593D1C" w14:textId="77777777" w:rsidR="006C33F4" w:rsidRPr="00102366" w:rsidRDefault="006C33F4" w:rsidP="00A44414">
            <w:pPr>
              <w:pStyle w:val="TableText"/>
              <w:rPr>
                <w:lang w:eastAsia="en-AU"/>
              </w:rPr>
            </w:pPr>
            <w:r w:rsidRPr="00102366">
              <w:rPr>
                <w:lang w:eastAsia="en-AU"/>
              </w:rPr>
              <w:t>Throughput – rabbit, possum, hare</w:t>
            </w:r>
          </w:p>
        </w:tc>
        <w:tc>
          <w:tcPr>
            <w:tcW w:w="742" w:type="pct"/>
            <w:tcBorders>
              <w:top w:val="dotted" w:sz="4" w:space="0" w:color="auto"/>
              <w:bottom w:val="single" w:sz="4" w:space="0" w:color="auto"/>
            </w:tcBorders>
            <w:shd w:val="clear" w:color="auto" w:fill="auto"/>
            <w:hideMark/>
          </w:tcPr>
          <w:p w14:paraId="268A0D73"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single" w:sz="4" w:space="0" w:color="auto"/>
            </w:tcBorders>
            <w:shd w:val="clear" w:color="auto" w:fill="auto"/>
            <w:hideMark/>
          </w:tcPr>
          <w:p w14:paraId="1932CA0C" w14:textId="77777777" w:rsidR="006C33F4" w:rsidRPr="00102366" w:rsidRDefault="006C33F4" w:rsidP="00A44414">
            <w:pPr>
              <w:pStyle w:val="TableText"/>
              <w:jc w:val="right"/>
              <w:rPr>
                <w:lang w:eastAsia="en-AU"/>
              </w:rPr>
            </w:pPr>
            <w:r w:rsidRPr="00102366">
              <w:rPr>
                <w:lang w:eastAsia="en-AU"/>
              </w:rPr>
              <w:t>0.01</w:t>
            </w:r>
          </w:p>
        </w:tc>
        <w:tc>
          <w:tcPr>
            <w:tcW w:w="774" w:type="pct"/>
            <w:tcBorders>
              <w:top w:val="dotted" w:sz="4" w:space="0" w:color="auto"/>
              <w:bottom w:val="single" w:sz="4" w:space="0" w:color="auto"/>
            </w:tcBorders>
            <w:shd w:val="clear" w:color="auto" w:fill="auto"/>
            <w:hideMark/>
          </w:tcPr>
          <w:p w14:paraId="4C7DFCF5" w14:textId="77777777" w:rsidR="006C33F4" w:rsidRPr="00102366" w:rsidRDefault="006C33F4" w:rsidP="00A44414">
            <w:pPr>
              <w:pStyle w:val="TableText"/>
              <w:jc w:val="right"/>
              <w:rPr>
                <w:lang w:eastAsia="en-AU"/>
              </w:rPr>
            </w:pPr>
            <w:r w:rsidRPr="00102366">
              <w:rPr>
                <w:lang w:eastAsia="en-AU"/>
              </w:rPr>
              <w:t>–</w:t>
            </w:r>
          </w:p>
        </w:tc>
        <w:tc>
          <w:tcPr>
            <w:tcW w:w="852" w:type="pct"/>
            <w:tcBorders>
              <w:top w:val="dotted" w:sz="4" w:space="0" w:color="auto"/>
              <w:bottom w:val="single" w:sz="4" w:space="0" w:color="auto"/>
            </w:tcBorders>
            <w:shd w:val="clear" w:color="auto" w:fill="auto"/>
            <w:hideMark/>
          </w:tcPr>
          <w:p w14:paraId="185E319A" w14:textId="77777777" w:rsidR="006C33F4" w:rsidRPr="00102366" w:rsidRDefault="006C33F4" w:rsidP="00A44414">
            <w:pPr>
              <w:pStyle w:val="TableText"/>
              <w:jc w:val="right"/>
              <w:rPr>
                <w:lang w:eastAsia="en-AU"/>
              </w:rPr>
            </w:pPr>
            <w:r w:rsidRPr="00102366">
              <w:rPr>
                <w:lang w:eastAsia="en-AU"/>
              </w:rPr>
              <w:t>–</w:t>
            </w:r>
          </w:p>
        </w:tc>
      </w:tr>
      <w:tr w:rsidR="006C33F4" w:rsidRPr="00102366" w14:paraId="3A7E8254" w14:textId="77777777" w:rsidTr="00BE6F73">
        <w:tc>
          <w:tcPr>
            <w:tcW w:w="784" w:type="pct"/>
            <w:vMerge/>
            <w:vAlign w:val="center"/>
            <w:hideMark/>
          </w:tcPr>
          <w:p w14:paraId="025D3E2F" w14:textId="77777777" w:rsidR="006C33F4" w:rsidRPr="00102366" w:rsidRDefault="006C33F4" w:rsidP="00A44414">
            <w:pPr>
              <w:pStyle w:val="TableText"/>
              <w:rPr>
                <w:lang w:eastAsia="en-AU"/>
              </w:rPr>
            </w:pPr>
          </w:p>
        </w:tc>
        <w:tc>
          <w:tcPr>
            <w:tcW w:w="1389" w:type="pct"/>
            <w:tcBorders>
              <w:top w:val="single" w:sz="4" w:space="0" w:color="auto"/>
              <w:bottom w:val="dotted" w:sz="4" w:space="0" w:color="auto"/>
            </w:tcBorders>
            <w:shd w:val="clear" w:color="auto" w:fill="auto"/>
            <w:hideMark/>
          </w:tcPr>
          <w:p w14:paraId="4E275422" w14:textId="77777777" w:rsidR="006C33F4" w:rsidRPr="00102366" w:rsidRDefault="006C33F4" w:rsidP="00A44414">
            <w:pPr>
              <w:pStyle w:val="TableText"/>
              <w:rPr>
                <w:lang w:eastAsia="en-AU"/>
              </w:rPr>
            </w:pPr>
            <w:r w:rsidRPr="00102366">
              <w:rPr>
                <w:lang w:eastAsia="en-AU"/>
              </w:rPr>
              <w:t>Establishment – Tier 1</w:t>
            </w:r>
          </w:p>
        </w:tc>
        <w:tc>
          <w:tcPr>
            <w:tcW w:w="742" w:type="pct"/>
            <w:tcBorders>
              <w:top w:val="single" w:sz="4" w:space="0" w:color="auto"/>
              <w:bottom w:val="dotted" w:sz="4" w:space="0" w:color="auto"/>
            </w:tcBorders>
            <w:shd w:val="clear" w:color="auto" w:fill="auto"/>
            <w:hideMark/>
          </w:tcPr>
          <w:p w14:paraId="55D38BFF" w14:textId="77777777" w:rsidR="006C33F4" w:rsidRPr="00102366" w:rsidRDefault="006C33F4" w:rsidP="00A44414">
            <w:pPr>
              <w:pStyle w:val="TableText"/>
              <w:rPr>
                <w:lang w:eastAsia="en-AU"/>
              </w:rPr>
            </w:pPr>
            <w:r w:rsidRPr="00102366">
              <w:rPr>
                <w:lang w:eastAsia="en-AU"/>
              </w:rPr>
              <w:t>Monthly</w:t>
            </w:r>
          </w:p>
        </w:tc>
        <w:tc>
          <w:tcPr>
            <w:tcW w:w="458" w:type="pct"/>
            <w:tcBorders>
              <w:top w:val="single" w:sz="4" w:space="0" w:color="auto"/>
              <w:bottom w:val="dotted" w:sz="4" w:space="0" w:color="auto"/>
            </w:tcBorders>
            <w:shd w:val="clear" w:color="auto" w:fill="auto"/>
            <w:hideMark/>
          </w:tcPr>
          <w:p w14:paraId="2FAE98D8" w14:textId="77777777" w:rsidR="006C33F4" w:rsidRPr="00102366" w:rsidRDefault="006C33F4" w:rsidP="00A44414">
            <w:pPr>
              <w:pStyle w:val="TableText"/>
              <w:jc w:val="right"/>
              <w:rPr>
                <w:lang w:eastAsia="en-AU"/>
              </w:rPr>
            </w:pPr>
            <w:r w:rsidRPr="00102366">
              <w:rPr>
                <w:lang w:eastAsia="en-AU"/>
              </w:rPr>
              <w:t>880</w:t>
            </w:r>
          </w:p>
        </w:tc>
        <w:tc>
          <w:tcPr>
            <w:tcW w:w="774" w:type="pct"/>
            <w:tcBorders>
              <w:top w:val="single" w:sz="4" w:space="0" w:color="auto"/>
              <w:bottom w:val="dotted" w:sz="4" w:space="0" w:color="auto"/>
            </w:tcBorders>
            <w:shd w:val="clear" w:color="auto" w:fill="auto"/>
            <w:hideMark/>
          </w:tcPr>
          <w:p w14:paraId="582A5CD3" w14:textId="77777777" w:rsidR="006C33F4" w:rsidRPr="00102366" w:rsidRDefault="006C33F4" w:rsidP="00A44414">
            <w:pPr>
              <w:pStyle w:val="TableText"/>
              <w:jc w:val="right"/>
              <w:rPr>
                <w:lang w:eastAsia="en-AU"/>
              </w:rPr>
            </w:pPr>
            <w:r w:rsidRPr="00102366">
              <w:rPr>
                <w:lang w:eastAsia="en-AU"/>
              </w:rPr>
              <w:t>200</w:t>
            </w:r>
          </w:p>
        </w:tc>
        <w:tc>
          <w:tcPr>
            <w:tcW w:w="852" w:type="pct"/>
            <w:tcBorders>
              <w:top w:val="single" w:sz="4" w:space="0" w:color="auto"/>
              <w:bottom w:val="dotted" w:sz="4" w:space="0" w:color="auto"/>
            </w:tcBorders>
            <w:shd w:val="clear" w:color="auto" w:fill="auto"/>
            <w:hideMark/>
          </w:tcPr>
          <w:p w14:paraId="6C37F9FE" w14:textId="77777777" w:rsidR="006C33F4" w:rsidRPr="00102366" w:rsidRDefault="006C33F4" w:rsidP="00A44414">
            <w:pPr>
              <w:pStyle w:val="TableText"/>
              <w:jc w:val="right"/>
              <w:rPr>
                <w:lang w:eastAsia="en-AU"/>
              </w:rPr>
            </w:pPr>
            <w:r w:rsidRPr="00102366">
              <w:rPr>
                <w:lang w:eastAsia="en-AU"/>
              </w:rPr>
              <w:t>176,000</w:t>
            </w:r>
          </w:p>
        </w:tc>
      </w:tr>
      <w:tr w:rsidR="006C33F4" w:rsidRPr="00102366" w14:paraId="7F90FB93" w14:textId="77777777" w:rsidTr="00BE6F73">
        <w:tc>
          <w:tcPr>
            <w:tcW w:w="784" w:type="pct"/>
            <w:vMerge/>
            <w:vAlign w:val="center"/>
            <w:hideMark/>
          </w:tcPr>
          <w:p w14:paraId="225AB080"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0C31EC21" w14:textId="77777777" w:rsidR="006C33F4" w:rsidRPr="00102366" w:rsidRDefault="006C33F4" w:rsidP="00A44414">
            <w:pPr>
              <w:pStyle w:val="TableText"/>
              <w:rPr>
                <w:lang w:eastAsia="en-AU"/>
              </w:rPr>
            </w:pPr>
            <w:r w:rsidRPr="00102366">
              <w:rPr>
                <w:lang w:eastAsia="en-AU"/>
              </w:rPr>
              <w:t xml:space="preserve">T1 – throughput – full unit (cattle, buffalo, camel) </w:t>
            </w:r>
            <w:r w:rsidRPr="00A44414">
              <w:rPr>
                <w:vertAlign w:val="superscript"/>
                <w:lang w:eastAsia="en-AU"/>
              </w:rPr>
              <w:t>a</w:t>
            </w:r>
          </w:p>
        </w:tc>
        <w:tc>
          <w:tcPr>
            <w:tcW w:w="742" w:type="pct"/>
            <w:tcBorders>
              <w:top w:val="dotted" w:sz="4" w:space="0" w:color="auto"/>
              <w:bottom w:val="dotted" w:sz="4" w:space="0" w:color="auto"/>
            </w:tcBorders>
            <w:shd w:val="clear" w:color="auto" w:fill="auto"/>
            <w:hideMark/>
          </w:tcPr>
          <w:p w14:paraId="723C685B"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127C5802" w14:textId="77777777" w:rsidR="006C33F4" w:rsidRPr="00102366" w:rsidRDefault="006C33F4" w:rsidP="00A44414">
            <w:pPr>
              <w:pStyle w:val="TableText"/>
              <w:jc w:val="right"/>
              <w:rPr>
                <w:lang w:eastAsia="en-AU"/>
              </w:rPr>
            </w:pPr>
            <w:r w:rsidRPr="00102366">
              <w:rPr>
                <w:lang w:eastAsia="en-AU"/>
              </w:rPr>
              <w:t>0.42</w:t>
            </w:r>
          </w:p>
        </w:tc>
        <w:tc>
          <w:tcPr>
            <w:tcW w:w="774" w:type="pct"/>
            <w:tcBorders>
              <w:top w:val="dotted" w:sz="4" w:space="0" w:color="auto"/>
              <w:bottom w:val="dotted" w:sz="4" w:space="0" w:color="auto"/>
            </w:tcBorders>
            <w:shd w:val="clear" w:color="auto" w:fill="auto"/>
            <w:hideMark/>
          </w:tcPr>
          <w:p w14:paraId="4748FC66" w14:textId="77777777" w:rsidR="006C33F4" w:rsidRPr="00102366" w:rsidRDefault="006C33F4" w:rsidP="00A44414">
            <w:pPr>
              <w:pStyle w:val="TableText"/>
              <w:jc w:val="right"/>
              <w:rPr>
                <w:lang w:eastAsia="en-AU"/>
              </w:rPr>
            </w:pPr>
            <w:r w:rsidRPr="00102366">
              <w:rPr>
                <w:lang w:eastAsia="en-AU"/>
              </w:rPr>
              <w:t>146,528</w:t>
            </w:r>
          </w:p>
        </w:tc>
        <w:tc>
          <w:tcPr>
            <w:tcW w:w="852" w:type="pct"/>
            <w:tcBorders>
              <w:top w:val="dotted" w:sz="4" w:space="0" w:color="auto"/>
              <w:bottom w:val="dotted" w:sz="4" w:space="0" w:color="auto"/>
            </w:tcBorders>
            <w:shd w:val="clear" w:color="auto" w:fill="auto"/>
            <w:hideMark/>
          </w:tcPr>
          <w:p w14:paraId="5607AD52" w14:textId="77777777" w:rsidR="006C33F4" w:rsidRPr="00102366" w:rsidRDefault="006C33F4" w:rsidP="00A44414">
            <w:pPr>
              <w:pStyle w:val="TableText"/>
              <w:jc w:val="right"/>
              <w:rPr>
                <w:lang w:eastAsia="en-AU"/>
              </w:rPr>
            </w:pPr>
            <w:r w:rsidRPr="00102366">
              <w:rPr>
                <w:lang w:eastAsia="en-AU"/>
              </w:rPr>
              <w:t>61,542</w:t>
            </w:r>
          </w:p>
        </w:tc>
      </w:tr>
      <w:tr w:rsidR="006C33F4" w:rsidRPr="00102366" w14:paraId="140FF810" w14:textId="77777777" w:rsidTr="00BE6F73">
        <w:tc>
          <w:tcPr>
            <w:tcW w:w="784" w:type="pct"/>
            <w:vMerge/>
            <w:vAlign w:val="center"/>
            <w:hideMark/>
          </w:tcPr>
          <w:p w14:paraId="78103FF8"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2272F9D1" w14:textId="77777777" w:rsidR="006C33F4" w:rsidRPr="00102366" w:rsidRDefault="006C33F4" w:rsidP="00A44414">
            <w:pPr>
              <w:pStyle w:val="TableText"/>
              <w:rPr>
                <w:lang w:eastAsia="en-AU"/>
              </w:rPr>
            </w:pPr>
            <w:r w:rsidRPr="00102366">
              <w:rPr>
                <w:lang w:eastAsia="en-AU"/>
              </w:rPr>
              <w:t>T1 – throughput – pig</w:t>
            </w:r>
          </w:p>
        </w:tc>
        <w:tc>
          <w:tcPr>
            <w:tcW w:w="742" w:type="pct"/>
            <w:tcBorders>
              <w:top w:val="dotted" w:sz="4" w:space="0" w:color="auto"/>
              <w:bottom w:val="dotted" w:sz="4" w:space="0" w:color="auto"/>
            </w:tcBorders>
            <w:shd w:val="clear" w:color="auto" w:fill="auto"/>
            <w:hideMark/>
          </w:tcPr>
          <w:p w14:paraId="2FE68FFB"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3B2E6DD8" w14:textId="77777777" w:rsidR="006C33F4" w:rsidRPr="00102366" w:rsidRDefault="006C33F4" w:rsidP="00A44414">
            <w:pPr>
              <w:pStyle w:val="TableText"/>
              <w:jc w:val="right"/>
              <w:rPr>
                <w:lang w:eastAsia="en-AU"/>
              </w:rPr>
            </w:pPr>
            <w:r w:rsidRPr="00102366">
              <w:rPr>
                <w:lang w:eastAsia="en-AU"/>
              </w:rPr>
              <w:t>0.14</w:t>
            </w:r>
          </w:p>
        </w:tc>
        <w:tc>
          <w:tcPr>
            <w:tcW w:w="774" w:type="pct"/>
            <w:tcBorders>
              <w:top w:val="dotted" w:sz="4" w:space="0" w:color="auto"/>
              <w:bottom w:val="dotted" w:sz="4" w:space="0" w:color="auto"/>
            </w:tcBorders>
            <w:shd w:val="clear" w:color="auto" w:fill="auto"/>
            <w:hideMark/>
          </w:tcPr>
          <w:p w14:paraId="7F38D341" w14:textId="77777777" w:rsidR="006C33F4" w:rsidRPr="00102366" w:rsidRDefault="006C33F4" w:rsidP="00A44414">
            <w:pPr>
              <w:pStyle w:val="TableText"/>
              <w:jc w:val="right"/>
              <w:rPr>
                <w:lang w:eastAsia="en-AU"/>
              </w:rPr>
            </w:pPr>
            <w:r w:rsidRPr="00102366">
              <w:rPr>
                <w:lang w:eastAsia="en-AU"/>
              </w:rPr>
              <w:t>–</w:t>
            </w:r>
          </w:p>
        </w:tc>
        <w:tc>
          <w:tcPr>
            <w:tcW w:w="852" w:type="pct"/>
            <w:tcBorders>
              <w:top w:val="dotted" w:sz="4" w:space="0" w:color="auto"/>
              <w:bottom w:val="dotted" w:sz="4" w:space="0" w:color="auto"/>
            </w:tcBorders>
            <w:shd w:val="clear" w:color="auto" w:fill="auto"/>
            <w:hideMark/>
          </w:tcPr>
          <w:p w14:paraId="420D5202" w14:textId="77777777" w:rsidR="006C33F4" w:rsidRPr="00102366" w:rsidRDefault="006C33F4" w:rsidP="00A44414">
            <w:pPr>
              <w:pStyle w:val="TableText"/>
              <w:jc w:val="right"/>
              <w:rPr>
                <w:lang w:eastAsia="en-AU"/>
              </w:rPr>
            </w:pPr>
            <w:r w:rsidRPr="00102366">
              <w:rPr>
                <w:lang w:eastAsia="en-AU"/>
              </w:rPr>
              <w:t>–</w:t>
            </w:r>
          </w:p>
        </w:tc>
      </w:tr>
      <w:tr w:rsidR="006C33F4" w:rsidRPr="00102366" w14:paraId="3E20F45A" w14:textId="77777777" w:rsidTr="00BE6F73">
        <w:tc>
          <w:tcPr>
            <w:tcW w:w="784" w:type="pct"/>
            <w:vMerge/>
            <w:vAlign w:val="center"/>
            <w:hideMark/>
          </w:tcPr>
          <w:p w14:paraId="43AC2F6A"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3FA3D8CA" w14:textId="77777777" w:rsidR="006C33F4" w:rsidRPr="00102366" w:rsidRDefault="006C33F4" w:rsidP="00A44414">
            <w:pPr>
              <w:pStyle w:val="TableText"/>
              <w:rPr>
                <w:lang w:eastAsia="en-AU"/>
              </w:rPr>
            </w:pPr>
            <w:r w:rsidRPr="00102366">
              <w:rPr>
                <w:lang w:eastAsia="en-AU"/>
              </w:rPr>
              <w:t>T1 – throughput – goat, lamb, sheep</w:t>
            </w:r>
          </w:p>
        </w:tc>
        <w:tc>
          <w:tcPr>
            <w:tcW w:w="742" w:type="pct"/>
            <w:tcBorders>
              <w:top w:val="dotted" w:sz="4" w:space="0" w:color="auto"/>
              <w:bottom w:val="dotted" w:sz="4" w:space="0" w:color="auto"/>
            </w:tcBorders>
            <w:shd w:val="clear" w:color="auto" w:fill="auto"/>
            <w:hideMark/>
          </w:tcPr>
          <w:p w14:paraId="0BC08AB6"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74962CF9" w14:textId="77777777" w:rsidR="006C33F4" w:rsidRPr="00102366" w:rsidRDefault="006C33F4" w:rsidP="00A44414">
            <w:pPr>
              <w:pStyle w:val="TableText"/>
              <w:jc w:val="right"/>
              <w:rPr>
                <w:lang w:eastAsia="en-AU"/>
              </w:rPr>
            </w:pPr>
            <w:r w:rsidRPr="00102366">
              <w:rPr>
                <w:lang w:eastAsia="en-AU"/>
              </w:rPr>
              <w:t>0.11</w:t>
            </w:r>
          </w:p>
        </w:tc>
        <w:tc>
          <w:tcPr>
            <w:tcW w:w="774" w:type="pct"/>
            <w:tcBorders>
              <w:top w:val="dotted" w:sz="4" w:space="0" w:color="auto"/>
              <w:bottom w:val="dotted" w:sz="4" w:space="0" w:color="auto"/>
            </w:tcBorders>
            <w:shd w:val="clear" w:color="auto" w:fill="auto"/>
            <w:hideMark/>
          </w:tcPr>
          <w:p w14:paraId="404849E3" w14:textId="77777777" w:rsidR="006C33F4" w:rsidRPr="00102366" w:rsidRDefault="006C33F4" w:rsidP="00A44414">
            <w:pPr>
              <w:pStyle w:val="TableText"/>
              <w:jc w:val="right"/>
              <w:rPr>
                <w:lang w:eastAsia="en-AU"/>
              </w:rPr>
            </w:pPr>
            <w:r w:rsidRPr="00102366">
              <w:rPr>
                <w:lang w:eastAsia="en-AU"/>
              </w:rPr>
              <w:t>3,278,076</w:t>
            </w:r>
          </w:p>
        </w:tc>
        <w:tc>
          <w:tcPr>
            <w:tcW w:w="852" w:type="pct"/>
            <w:tcBorders>
              <w:top w:val="dotted" w:sz="4" w:space="0" w:color="auto"/>
              <w:bottom w:val="dotted" w:sz="4" w:space="0" w:color="auto"/>
            </w:tcBorders>
            <w:shd w:val="clear" w:color="auto" w:fill="auto"/>
            <w:hideMark/>
          </w:tcPr>
          <w:p w14:paraId="30476601" w14:textId="77777777" w:rsidR="006C33F4" w:rsidRPr="00102366" w:rsidRDefault="006C33F4" w:rsidP="00A44414">
            <w:pPr>
              <w:pStyle w:val="TableText"/>
              <w:jc w:val="right"/>
              <w:rPr>
                <w:lang w:eastAsia="en-AU"/>
              </w:rPr>
            </w:pPr>
            <w:r w:rsidRPr="00102366">
              <w:rPr>
                <w:lang w:eastAsia="en-AU"/>
              </w:rPr>
              <w:t>360,588</w:t>
            </w:r>
          </w:p>
        </w:tc>
      </w:tr>
      <w:tr w:rsidR="006C33F4" w:rsidRPr="00102366" w14:paraId="6BEB3925" w14:textId="77777777" w:rsidTr="00BE6F73">
        <w:tc>
          <w:tcPr>
            <w:tcW w:w="784" w:type="pct"/>
            <w:vMerge/>
            <w:vAlign w:val="center"/>
            <w:hideMark/>
          </w:tcPr>
          <w:p w14:paraId="114AFF2F"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052C636D" w14:textId="77777777" w:rsidR="006C33F4" w:rsidRPr="00102366" w:rsidRDefault="006C33F4" w:rsidP="00A44414">
            <w:pPr>
              <w:pStyle w:val="TableText"/>
              <w:rPr>
                <w:lang w:eastAsia="en-AU"/>
              </w:rPr>
            </w:pPr>
            <w:r w:rsidRPr="00102366">
              <w:rPr>
                <w:lang w:eastAsia="en-AU"/>
              </w:rPr>
              <w:t>T1 – throughput – deer, game deer</w:t>
            </w:r>
          </w:p>
        </w:tc>
        <w:tc>
          <w:tcPr>
            <w:tcW w:w="742" w:type="pct"/>
            <w:tcBorders>
              <w:top w:val="dotted" w:sz="4" w:space="0" w:color="auto"/>
              <w:bottom w:val="dotted" w:sz="4" w:space="0" w:color="auto"/>
            </w:tcBorders>
            <w:shd w:val="clear" w:color="auto" w:fill="auto"/>
            <w:hideMark/>
          </w:tcPr>
          <w:p w14:paraId="12EF0CAA"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77C594D8" w14:textId="77777777" w:rsidR="006C33F4" w:rsidRPr="00102366" w:rsidRDefault="006C33F4" w:rsidP="00A44414">
            <w:pPr>
              <w:pStyle w:val="TableText"/>
              <w:jc w:val="right"/>
              <w:rPr>
                <w:lang w:eastAsia="en-AU"/>
              </w:rPr>
            </w:pPr>
            <w:r w:rsidRPr="00102366">
              <w:rPr>
                <w:lang w:eastAsia="en-AU"/>
              </w:rPr>
              <w:t>0.08</w:t>
            </w:r>
          </w:p>
        </w:tc>
        <w:tc>
          <w:tcPr>
            <w:tcW w:w="774" w:type="pct"/>
            <w:tcBorders>
              <w:top w:val="dotted" w:sz="4" w:space="0" w:color="auto"/>
              <w:bottom w:val="dotted" w:sz="4" w:space="0" w:color="auto"/>
            </w:tcBorders>
            <w:shd w:val="clear" w:color="auto" w:fill="auto"/>
            <w:hideMark/>
          </w:tcPr>
          <w:p w14:paraId="71EC206C" w14:textId="77777777" w:rsidR="006C33F4" w:rsidRPr="00102366" w:rsidRDefault="006C33F4" w:rsidP="00A44414">
            <w:pPr>
              <w:pStyle w:val="TableText"/>
              <w:jc w:val="right"/>
              <w:rPr>
                <w:lang w:eastAsia="en-AU"/>
              </w:rPr>
            </w:pPr>
            <w:r w:rsidRPr="00102366">
              <w:rPr>
                <w:lang w:eastAsia="en-AU"/>
              </w:rPr>
              <w:t>77</w:t>
            </w:r>
          </w:p>
        </w:tc>
        <w:tc>
          <w:tcPr>
            <w:tcW w:w="852" w:type="pct"/>
            <w:tcBorders>
              <w:top w:val="dotted" w:sz="4" w:space="0" w:color="auto"/>
              <w:bottom w:val="dotted" w:sz="4" w:space="0" w:color="auto"/>
            </w:tcBorders>
            <w:shd w:val="clear" w:color="auto" w:fill="auto"/>
            <w:hideMark/>
          </w:tcPr>
          <w:p w14:paraId="0AA4B61D" w14:textId="77777777" w:rsidR="006C33F4" w:rsidRPr="00102366" w:rsidRDefault="006C33F4" w:rsidP="00A44414">
            <w:pPr>
              <w:pStyle w:val="TableText"/>
              <w:jc w:val="right"/>
              <w:rPr>
                <w:lang w:eastAsia="en-AU"/>
              </w:rPr>
            </w:pPr>
            <w:r w:rsidRPr="00102366">
              <w:rPr>
                <w:lang w:eastAsia="en-AU"/>
              </w:rPr>
              <w:t>6</w:t>
            </w:r>
          </w:p>
        </w:tc>
      </w:tr>
      <w:tr w:rsidR="006C33F4" w:rsidRPr="00102366" w14:paraId="7D0FFF1E" w14:textId="77777777" w:rsidTr="00BE6F73">
        <w:tc>
          <w:tcPr>
            <w:tcW w:w="784" w:type="pct"/>
            <w:vMerge/>
            <w:vAlign w:val="center"/>
            <w:hideMark/>
          </w:tcPr>
          <w:p w14:paraId="39FC2CA3"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1A494E25" w14:textId="77777777" w:rsidR="006C33F4" w:rsidRPr="00102366" w:rsidRDefault="006C33F4" w:rsidP="00A44414">
            <w:pPr>
              <w:pStyle w:val="TableText"/>
              <w:rPr>
                <w:lang w:eastAsia="en-AU"/>
              </w:rPr>
            </w:pPr>
            <w:r w:rsidRPr="00102366">
              <w:rPr>
                <w:lang w:eastAsia="en-AU"/>
              </w:rPr>
              <w:t>T1 – throughput – emu, ostrich</w:t>
            </w:r>
          </w:p>
        </w:tc>
        <w:tc>
          <w:tcPr>
            <w:tcW w:w="742" w:type="pct"/>
            <w:tcBorders>
              <w:top w:val="dotted" w:sz="4" w:space="0" w:color="auto"/>
              <w:bottom w:val="dotted" w:sz="4" w:space="0" w:color="auto"/>
            </w:tcBorders>
            <w:shd w:val="clear" w:color="auto" w:fill="auto"/>
            <w:hideMark/>
          </w:tcPr>
          <w:p w14:paraId="0947AE9F"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1E02C0B0" w14:textId="77777777" w:rsidR="006C33F4" w:rsidRPr="00102366" w:rsidRDefault="006C33F4" w:rsidP="00A44414">
            <w:pPr>
              <w:pStyle w:val="TableText"/>
              <w:jc w:val="right"/>
              <w:rPr>
                <w:lang w:eastAsia="en-AU"/>
              </w:rPr>
            </w:pPr>
            <w:r w:rsidRPr="00102366">
              <w:rPr>
                <w:lang w:eastAsia="en-AU"/>
              </w:rPr>
              <w:t>0.06</w:t>
            </w:r>
          </w:p>
        </w:tc>
        <w:tc>
          <w:tcPr>
            <w:tcW w:w="774" w:type="pct"/>
            <w:tcBorders>
              <w:top w:val="dotted" w:sz="4" w:space="0" w:color="auto"/>
              <w:bottom w:val="dotted" w:sz="4" w:space="0" w:color="auto"/>
            </w:tcBorders>
            <w:shd w:val="clear" w:color="auto" w:fill="auto"/>
            <w:hideMark/>
          </w:tcPr>
          <w:p w14:paraId="6AA6D8E1" w14:textId="77777777" w:rsidR="006C33F4" w:rsidRPr="00102366" w:rsidRDefault="006C33F4" w:rsidP="00A44414">
            <w:pPr>
              <w:pStyle w:val="TableText"/>
              <w:jc w:val="right"/>
              <w:rPr>
                <w:lang w:eastAsia="en-AU"/>
              </w:rPr>
            </w:pPr>
            <w:r w:rsidRPr="00102366">
              <w:rPr>
                <w:lang w:eastAsia="en-AU"/>
              </w:rPr>
              <w:t>–</w:t>
            </w:r>
          </w:p>
        </w:tc>
        <w:tc>
          <w:tcPr>
            <w:tcW w:w="852" w:type="pct"/>
            <w:tcBorders>
              <w:top w:val="dotted" w:sz="4" w:space="0" w:color="auto"/>
              <w:bottom w:val="dotted" w:sz="4" w:space="0" w:color="auto"/>
            </w:tcBorders>
            <w:shd w:val="clear" w:color="auto" w:fill="auto"/>
            <w:hideMark/>
          </w:tcPr>
          <w:p w14:paraId="1DDB31BE" w14:textId="77777777" w:rsidR="006C33F4" w:rsidRPr="00102366" w:rsidRDefault="006C33F4" w:rsidP="00A44414">
            <w:pPr>
              <w:pStyle w:val="TableText"/>
              <w:jc w:val="right"/>
              <w:rPr>
                <w:lang w:eastAsia="en-AU"/>
              </w:rPr>
            </w:pPr>
            <w:r w:rsidRPr="00102366">
              <w:rPr>
                <w:lang w:eastAsia="en-AU"/>
              </w:rPr>
              <w:t>–</w:t>
            </w:r>
          </w:p>
        </w:tc>
      </w:tr>
      <w:tr w:rsidR="006C33F4" w:rsidRPr="00102366" w14:paraId="1041D0CA" w14:textId="77777777" w:rsidTr="00BE6F73">
        <w:tc>
          <w:tcPr>
            <w:tcW w:w="784" w:type="pct"/>
            <w:vMerge/>
            <w:vAlign w:val="center"/>
            <w:hideMark/>
          </w:tcPr>
          <w:p w14:paraId="69BB0B78"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47B3F840" w14:textId="77777777" w:rsidR="006C33F4" w:rsidRPr="00102366" w:rsidRDefault="006C33F4" w:rsidP="00A44414">
            <w:pPr>
              <w:pStyle w:val="TableText"/>
              <w:rPr>
                <w:lang w:eastAsia="en-AU"/>
              </w:rPr>
            </w:pPr>
            <w:r w:rsidRPr="00102366">
              <w:rPr>
                <w:lang w:eastAsia="en-AU"/>
              </w:rPr>
              <w:t>T1 – throughput – calf</w:t>
            </w:r>
          </w:p>
        </w:tc>
        <w:tc>
          <w:tcPr>
            <w:tcW w:w="742" w:type="pct"/>
            <w:tcBorders>
              <w:top w:val="dotted" w:sz="4" w:space="0" w:color="auto"/>
              <w:bottom w:val="dotted" w:sz="4" w:space="0" w:color="auto"/>
            </w:tcBorders>
            <w:shd w:val="clear" w:color="auto" w:fill="auto"/>
            <w:hideMark/>
          </w:tcPr>
          <w:p w14:paraId="5E477A2D"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772702C3" w14:textId="77777777" w:rsidR="006C33F4" w:rsidRPr="00102366" w:rsidRDefault="006C33F4" w:rsidP="00A44414">
            <w:pPr>
              <w:pStyle w:val="TableText"/>
              <w:jc w:val="right"/>
              <w:rPr>
                <w:lang w:eastAsia="en-AU"/>
              </w:rPr>
            </w:pPr>
            <w:r w:rsidRPr="00102366">
              <w:rPr>
                <w:lang w:eastAsia="en-AU"/>
              </w:rPr>
              <w:t>0.05</w:t>
            </w:r>
          </w:p>
        </w:tc>
        <w:tc>
          <w:tcPr>
            <w:tcW w:w="774" w:type="pct"/>
            <w:tcBorders>
              <w:top w:val="dotted" w:sz="4" w:space="0" w:color="auto"/>
              <w:bottom w:val="dotted" w:sz="4" w:space="0" w:color="auto"/>
            </w:tcBorders>
            <w:shd w:val="clear" w:color="auto" w:fill="auto"/>
            <w:hideMark/>
          </w:tcPr>
          <w:p w14:paraId="2EA1DAB1" w14:textId="77777777" w:rsidR="006C33F4" w:rsidRPr="00102366" w:rsidRDefault="006C33F4" w:rsidP="00A44414">
            <w:pPr>
              <w:pStyle w:val="TableText"/>
              <w:jc w:val="right"/>
              <w:rPr>
                <w:lang w:eastAsia="en-AU"/>
              </w:rPr>
            </w:pPr>
            <w:r w:rsidRPr="00102366">
              <w:rPr>
                <w:lang w:eastAsia="en-AU"/>
              </w:rPr>
              <w:t>6,721</w:t>
            </w:r>
          </w:p>
        </w:tc>
        <w:tc>
          <w:tcPr>
            <w:tcW w:w="852" w:type="pct"/>
            <w:tcBorders>
              <w:top w:val="dotted" w:sz="4" w:space="0" w:color="auto"/>
              <w:bottom w:val="dotted" w:sz="4" w:space="0" w:color="auto"/>
            </w:tcBorders>
            <w:shd w:val="clear" w:color="auto" w:fill="auto"/>
            <w:hideMark/>
          </w:tcPr>
          <w:p w14:paraId="124F88DA" w14:textId="77777777" w:rsidR="006C33F4" w:rsidRPr="00102366" w:rsidRDefault="006C33F4" w:rsidP="00A44414">
            <w:pPr>
              <w:pStyle w:val="TableText"/>
              <w:jc w:val="right"/>
              <w:rPr>
                <w:lang w:eastAsia="en-AU"/>
              </w:rPr>
            </w:pPr>
            <w:r w:rsidRPr="00102366">
              <w:rPr>
                <w:lang w:eastAsia="en-AU"/>
              </w:rPr>
              <w:t>336</w:t>
            </w:r>
          </w:p>
        </w:tc>
      </w:tr>
      <w:tr w:rsidR="006C33F4" w:rsidRPr="00102366" w14:paraId="72E8BE22" w14:textId="77777777" w:rsidTr="00BE6F73">
        <w:tc>
          <w:tcPr>
            <w:tcW w:w="784" w:type="pct"/>
            <w:vMerge/>
            <w:vAlign w:val="center"/>
            <w:hideMark/>
          </w:tcPr>
          <w:p w14:paraId="47F394B2" w14:textId="77777777" w:rsidR="006C33F4" w:rsidRPr="00102366" w:rsidRDefault="006C33F4" w:rsidP="00A44414">
            <w:pPr>
              <w:pStyle w:val="TableText"/>
              <w:rPr>
                <w:lang w:eastAsia="en-AU"/>
              </w:rPr>
            </w:pPr>
          </w:p>
        </w:tc>
        <w:tc>
          <w:tcPr>
            <w:tcW w:w="1389" w:type="pct"/>
            <w:tcBorders>
              <w:top w:val="dotted" w:sz="4" w:space="0" w:color="auto"/>
              <w:bottom w:val="dotted" w:sz="4" w:space="0" w:color="auto"/>
            </w:tcBorders>
            <w:shd w:val="clear" w:color="auto" w:fill="auto"/>
            <w:hideMark/>
          </w:tcPr>
          <w:p w14:paraId="669C5D28" w14:textId="77777777" w:rsidR="006C33F4" w:rsidRPr="00102366" w:rsidRDefault="006C33F4" w:rsidP="00A44414">
            <w:pPr>
              <w:pStyle w:val="TableText"/>
              <w:rPr>
                <w:lang w:eastAsia="en-AU"/>
              </w:rPr>
            </w:pPr>
            <w:r w:rsidRPr="00102366">
              <w:rPr>
                <w:lang w:eastAsia="en-AU"/>
              </w:rPr>
              <w:t>T1 – throughput – kangaroo, wild boar</w:t>
            </w:r>
          </w:p>
        </w:tc>
        <w:tc>
          <w:tcPr>
            <w:tcW w:w="742" w:type="pct"/>
            <w:tcBorders>
              <w:top w:val="dotted" w:sz="4" w:space="0" w:color="auto"/>
              <w:bottom w:val="dotted" w:sz="4" w:space="0" w:color="auto"/>
            </w:tcBorders>
            <w:shd w:val="clear" w:color="auto" w:fill="auto"/>
            <w:hideMark/>
          </w:tcPr>
          <w:p w14:paraId="17AEC856"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dotted" w:sz="4" w:space="0" w:color="auto"/>
            </w:tcBorders>
            <w:shd w:val="clear" w:color="auto" w:fill="auto"/>
            <w:hideMark/>
          </w:tcPr>
          <w:p w14:paraId="274847F0" w14:textId="77777777" w:rsidR="006C33F4" w:rsidRPr="00102366" w:rsidRDefault="006C33F4" w:rsidP="00A44414">
            <w:pPr>
              <w:pStyle w:val="TableText"/>
              <w:jc w:val="right"/>
              <w:rPr>
                <w:lang w:eastAsia="en-AU"/>
              </w:rPr>
            </w:pPr>
            <w:r w:rsidRPr="00102366">
              <w:rPr>
                <w:lang w:eastAsia="en-AU"/>
              </w:rPr>
              <w:t>0.03</w:t>
            </w:r>
          </w:p>
        </w:tc>
        <w:tc>
          <w:tcPr>
            <w:tcW w:w="774" w:type="pct"/>
            <w:tcBorders>
              <w:top w:val="dotted" w:sz="4" w:space="0" w:color="auto"/>
              <w:bottom w:val="dotted" w:sz="4" w:space="0" w:color="auto"/>
            </w:tcBorders>
            <w:shd w:val="clear" w:color="auto" w:fill="auto"/>
            <w:hideMark/>
          </w:tcPr>
          <w:p w14:paraId="1AFC7A9C" w14:textId="77777777" w:rsidR="006C33F4" w:rsidRPr="00102366" w:rsidRDefault="006C33F4" w:rsidP="00A44414">
            <w:pPr>
              <w:pStyle w:val="TableText"/>
              <w:jc w:val="right"/>
              <w:rPr>
                <w:lang w:eastAsia="en-AU"/>
              </w:rPr>
            </w:pPr>
            <w:r w:rsidRPr="00102366">
              <w:rPr>
                <w:lang w:eastAsia="en-AU"/>
              </w:rPr>
              <w:t>107,483</w:t>
            </w:r>
          </w:p>
        </w:tc>
        <w:tc>
          <w:tcPr>
            <w:tcW w:w="852" w:type="pct"/>
            <w:tcBorders>
              <w:top w:val="dotted" w:sz="4" w:space="0" w:color="auto"/>
              <w:bottom w:val="dotted" w:sz="4" w:space="0" w:color="auto"/>
            </w:tcBorders>
            <w:shd w:val="clear" w:color="auto" w:fill="auto"/>
            <w:hideMark/>
          </w:tcPr>
          <w:p w14:paraId="62F883E4" w14:textId="77777777" w:rsidR="006C33F4" w:rsidRPr="00102366" w:rsidRDefault="006C33F4" w:rsidP="00A44414">
            <w:pPr>
              <w:pStyle w:val="TableText"/>
              <w:jc w:val="right"/>
              <w:rPr>
                <w:lang w:eastAsia="en-AU"/>
              </w:rPr>
            </w:pPr>
            <w:r w:rsidRPr="00102366">
              <w:rPr>
                <w:lang w:eastAsia="en-AU"/>
              </w:rPr>
              <w:t>3,224</w:t>
            </w:r>
          </w:p>
        </w:tc>
      </w:tr>
      <w:tr w:rsidR="006C33F4" w:rsidRPr="00102366" w14:paraId="3F1E9648" w14:textId="77777777" w:rsidTr="00BE6F73">
        <w:tc>
          <w:tcPr>
            <w:tcW w:w="784" w:type="pct"/>
            <w:vMerge/>
            <w:vAlign w:val="center"/>
            <w:hideMark/>
          </w:tcPr>
          <w:p w14:paraId="65D3054D" w14:textId="77777777" w:rsidR="006C33F4" w:rsidRPr="00102366" w:rsidRDefault="006C33F4" w:rsidP="00A44414">
            <w:pPr>
              <w:pStyle w:val="TableText"/>
              <w:rPr>
                <w:lang w:eastAsia="en-AU"/>
              </w:rPr>
            </w:pPr>
          </w:p>
        </w:tc>
        <w:tc>
          <w:tcPr>
            <w:tcW w:w="1389" w:type="pct"/>
            <w:tcBorders>
              <w:top w:val="dotted" w:sz="4" w:space="0" w:color="auto"/>
              <w:bottom w:val="single" w:sz="4" w:space="0" w:color="auto"/>
            </w:tcBorders>
            <w:shd w:val="clear" w:color="auto" w:fill="auto"/>
            <w:hideMark/>
          </w:tcPr>
          <w:p w14:paraId="6B7F4AFD" w14:textId="77777777" w:rsidR="006C33F4" w:rsidRPr="00102366" w:rsidRDefault="006C33F4" w:rsidP="00A44414">
            <w:pPr>
              <w:pStyle w:val="TableText"/>
              <w:rPr>
                <w:lang w:eastAsia="en-AU"/>
              </w:rPr>
            </w:pPr>
            <w:r w:rsidRPr="00102366">
              <w:rPr>
                <w:lang w:eastAsia="en-AU"/>
              </w:rPr>
              <w:t>T1 – throughput – rabbit, possum, hare</w:t>
            </w:r>
          </w:p>
        </w:tc>
        <w:tc>
          <w:tcPr>
            <w:tcW w:w="742" w:type="pct"/>
            <w:tcBorders>
              <w:top w:val="dotted" w:sz="4" w:space="0" w:color="auto"/>
              <w:bottom w:val="single" w:sz="4" w:space="0" w:color="auto"/>
            </w:tcBorders>
            <w:shd w:val="clear" w:color="auto" w:fill="auto"/>
            <w:hideMark/>
          </w:tcPr>
          <w:p w14:paraId="0D6CBAF5" w14:textId="77777777" w:rsidR="006C33F4" w:rsidRPr="00102366" w:rsidRDefault="006C33F4" w:rsidP="00A44414">
            <w:pPr>
              <w:pStyle w:val="TableText"/>
              <w:rPr>
                <w:lang w:eastAsia="en-AU"/>
              </w:rPr>
            </w:pPr>
            <w:r w:rsidRPr="00102366">
              <w:rPr>
                <w:lang w:eastAsia="en-AU"/>
              </w:rPr>
              <w:t>Per animal</w:t>
            </w:r>
          </w:p>
        </w:tc>
        <w:tc>
          <w:tcPr>
            <w:tcW w:w="458" w:type="pct"/>
            <w:tcBorders>
              <w:top w:val="dotted" w:sz="4" w:space="0" w:color="auto"/>
              <w:bottom w:val="single" w:sz="4" w:space="0" w:color="auto"/>
            </w:tcBorders>
            <w:shd w:val="clear" w:color="auto" w:fill="auto"/>
            <w:hideMark/>
          </w:tcPr>
          <w:p w14:paraId="1F4D03FA" w14:textId="77777777" w:rsidR="006C33F4" w:rsidRPr="00102366" w:rsidRDefault="006C33F4" w:rsidP="00A44414">
            <w:pPr>
              <w:pStyle w:val="TableText"/>
              <w:jc w:val="right"/>
              <w:rPr>
                <w:lang w:eastAsia="en-AU"/>
              </w:rPr>
            </w:pPr>
            <w:r w:rsidRPr="00102366">
              <w:rPr>
                <w:lang w:eastAsia="en-AU"/>
              </w:rPr>
              <w:t>0.01</w:t>
            </w:r>
          </w:p>
        </w:tc>
        <w:tc>
          <w:tcPr>
            <w:tcW w:w="774" w:type="pct"/>
            <w:tcBorders>
              <w:top w:val="dotted" w:sz="4" w:space="0" w:color="auto"/>
              <w:bottom w:val="single" w:sz="4" w:space="0" w:color="auto"/>
            </w:tcBorders>
            <w:shd w:val="clear" w:color="auto" w:fill="auto"/>
            <w:hideMark/>
          </w:tcPr>
          <w:p w14:paraId="689E3F6C" w14:textId="77777777" w:rsidR="006C33F4" w:rsidRPr="00102366" w:rsidRDefault="006C33F4" w:rsidP="00A44414">
            <w:pPr>
              <w:pStyle w:val="TableText"/>
              <w:jc w:val="right"/>
              <w:rPr>
                <w:lang w:eastAsia="en-AU"/>
              </w:rPr>
            </w:pPr>
            <w:r w:rsidRPr="00102366">
              <w:rPr>
                <w:lang w:eastAsia="en-AU"/>
              </w:rPr>
              <w:t>–</w:t>
            </w:r>
          </w:p>
        </w:tc>
        <w:tc>
          <w:tcPr>
            <w:tcW w:w="852" w:type="pct"/>
            <w:tcBorders>
              <w:top w:val="dotted" w:sz="4" w:space="0" w:color="auto"/>
              <w:bottom w:val="single" w:sz="4" w:space="0" w:color="auto"/>
            </w:tcBorders>
            <w:shd w:val="clear" w:color="auto" w:fill="auto"/>
            <w:hideMark/>
          </w:tcPr>
          <w:p w14:paraId="19F3F584" w14:textId="77777777" w:rsidR="006C33F4" w:rsidRPr="00102366" w:rsidRDefault="006C33F4" w:rsidP="00A44414">
            <w:pPr>
              <w:pStyle w:val="TableText"/>
              <w:jc w:val="right"/>
              <w:rPr>
                <w:lang w:eastAsia="en-AU"/>
              </w:rPr>
            </w:pPr>
            <w:r w:rsidRPr="00102366">
              <w:rPr>
                <w:lang w:eastAsia="en-AU"/>
              </w:rPr>
              <w:t>–</w:t>
            </w:r>
          </w:p>
        </w:tc>
      </w:tr>
      <w:tr w:rsidR="00A44414" w:rsidRPr="00102366" w14:paraId="7042AF1A" w14:textId="77777777" w:rsidTr="00BE6F73">
        <w:tc>
          <w:tcPr>
            <w:tcW w:w="784" w:type="pct"/>
            <w:vMerge w:val="restart"/>
            <w:shd w:val="clear" w:color="auto" w:fill="auto"/>
            <w:hideMark/>
          </w:tcPr>
          <w:p w14:paraId="13780D05" w14:textId="77777777" w:rsidR="00A44414" w:rsidRPr="00102366" w:rsidRDefault="00A44414" w:rsidP="00794D96">
            <w:pPr>
              <w:pStyle w:val="TableText"/>
              <w:rPr>
                <w:lang w:eastAsia="en-AU"/>
              </w:rPr>
            </w:pPr>
            <w:r w:rsidRPr="00102366">
              <w:rPr>
                <w:lang w:eastAsia="en-AU"/>
              </w:rPr>
              <w:t>Fees – audit and inspection</w:t>
            </w:r>
          </w:p>
        </w:tc>
        <w:tc>
          <w:tcPr>
            <w:tcW w:w="1389" w:type="pct"/>
            <w:tcBorders>
              <w:top w:val="single" w:sz="4" w:space="0" w:color="auto"/>
              <w:bottom w:val="dotted" w:sz="4" w:space="0" w:color="auto"/>
            </w:tcBorders>
            <w:shd w:val="clear" w:color="auto" w:fill="auto"/>
            <w:hideMark/>
          </w:tcPr>
          <w:p w14:paraId="7F982984" w14:textId="77777777" w:rsidR="00A44414" w:rsidRPr="00102366" w:rsidRDefault="00A44414" w:rsidP="00A44414">
            <w:pPr>
              <w:pStyle w:val="TableText"/>
              <w:rPr>
                <w:lang w:eastAsia="en-AU"/>
              </w:rPr>
            </w:pPr>
            <w:r w:rsidRPr="00102366">
              <w:rPr>
                <w:lang w:eastAsia="en-AU"/>
              </w:rPr>
              <w:t>Standard audit</w:t>
            </w:r>
          </w:p>
        </w:tc>
        <w:tc>
          <w:tcPr>
            <w:tcW w:w="742" w:type="pct"/>
            <w:tcBorders>
              <w:top w:val="single" w:sz="4" w:space="0" w:color="auto"/>
              <w:bottom w:val="dotted" w:sz="4" w:space="0" w:color="auto"/>
            </w:tcBorders>
            <w:shd w:val="clear" w:color="auto" w:fill="auto"/>
            <w:hideMark/>
          </w:tcPr>
          <w:p w14:paraId="0B7DAFB5" w14:textId="77777777" w:rsidR="00A44414" w:rsidRPr="00102366" w:rsidRDefault="00A44414" w:rsidP="00A44414">
            <w:pPr>
              <w:pStyle w:val="TableText"/>
              <w:rPr>
                <w:lang w:eastAsia="en-AU"/>
              </w:rPr>
            </w:pPr>
            <w:r w:rsidRPr="00102366">
              <w:rPr>
                <w:lang w:eastAsia="en-AU"/>
              </w:rPr>
              <w:t>Per quarter hour</w:t>
            </w:r>
          </w:p>
        </w:tc>
        <w:tc>
          <w:tcPr>
            <w:tcW w:w="458" w:type="pct"/>
            <w:tcBorders>
              <w:top w:val="single" w:sz="4" w:space="0" w:color="auto"/>
              <w:bottom w:val="dotted" w:sz="4" w:space="0" w:color="auto"/>
            </w:tcBorders>
            <w:shd w:val="clear" w:color="auto" w:fill="auto"/>
            <w:hideMark/>
          </w:tcPr>
          <w:p w14:paraId="6FCA64E1" w14:textId="77777777" w:rsidR="00A44414" w:rsidRPr="00102366" w:rsidRDefault="00A44414" w:rsidP="00A44414">
            <w:pPr>
              <w:pStyle w:val="TableText"/>
              <w:jc w:val="right"/>
              <w:rPr>
                <w:lang w:eastAsia="en-AU"/>
              </w:rPr>
            </w:pPr>
            <w:r w:rsidRPr="00102366">
              <w:rPr>
                <w:lang w:eastAsia="en-AU"/>
              </w:rPr>
              <w:t>64</w:t>
            </w:r>
          </w:p>
        </w:tc>
        <w:tc>
          <w:tcPr>
            <w:tcW w:w="774" w:type="pct"/>
            <w:tcBorders>
              <w:top w:val="single" w:sz="4" w:space="0" w:color="auto"/>
              <w:bottom w:val="dotted" w:sz="4" w:space="0" w:color="auto"/>
            </w:tcBorders>
            <w:shd w:val="clear" w:color="auto" w:fill="auto"/>
            <w:hideMark/>
          </w:tcPr>
          <w:p w14:paraId="428CF96F" w14:textId="77777777" w:rsidR="00A44414" w:rsidRPr="00102366" w:rsidRDefault="00A44414" w:rsidP="00A44414">
            <w:pPr>
              <w:pStyle w:val="TableText"/>
              <w:jc w:val="right"/>
              <w:rPr>
                <w:lang w:eastAsia="en-AU"/>
              </w:rPr>
            </w:pPr>
            <w:r w:rsidRPr="00102366">
              <w:rPr>
                <w:lang w:eastAsia="en-AU"/>
              </w:rPr>
              <w:t>9,620</w:t>
            </w:r>
          </w:p>
        </w:tc>
        <w:tc>
          <w:tcPr>
            <w:tcW w:w="852" w:type="pct"/>
            <w:tcBorders>
              <w:top w:val="single" w:sz="4" w:space="0" w:color="auto"/>
              <w:bottom w:val="dotted" w:sz="4" w:space="0" w:color="auto"/>
            </w:tcBorders>
            <w:shd w:val="clear" w:color="auto" w:fill="auto"/>
            <w:hideMark/>
          </w:tcPr>
          <w:p w14:paraId="3549EE2B" w14:textId="77777777" w:rsidR="00A44414" w:rsidRPr="00102366" w:rsidRDefault="00A44414" w:rsidP="00A44414">
            <w:pPr>
              <w:pStyle w:val="TableText"/>
              <w:jc w:val="right"/>
              <w:rPr>
                <w:lang w:eastAsia="en-AU"/>
              </w:rPr>
            </w:pPr>
            <w:r w:rsidRPr="00102366">
              <w:rPr>
                <w:lang w:eastAsia="en-AU"/>
              </w:rPr>
              <w:t>615,680</w:t>
            </w:r>
          </w:p>
        </w:tc>
      </w:tr>
      <w:tr w:rsidR="00A44414" w:rsidRPr="00102366" w14:paraId="3FF5B321" w14:textId="77777777" w:rsidTr="00BE6F73">
        <w:tc>
          <w:tcPr>
            <w:tcW w:w="784" w:type="pct"/>
            <w:vMerge/>
            <w:vAlign w:val="center"/>
            <w:hideMark/>
          </w:tcPr>
          <w:p w14:paraId="49445D39"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5EB93962" w14:textId="77777777" w:rsidR="00A44414" w:rsidRPr="00102366" w:rsidRDefault="00A44414" w:rsidP="00A44414">
            <w:pPr>
              <w:pStyle w:val="TableText"/>
              <w:rPr>
                <w:lang w:eastAsia="en-AU"/>
              </w:rPr>
            </w:pPr>
            <w:r w:rsidRPr="00102366">
              <w:rPr>
                <w:lang w:eastAsia="en-AU"/>
              </w:rPr>
              <w:t>Specialist audit</w:t>
            </w:r>
          </w:p>
        </w:tc>
        <w:tc>
          <w:tcPr>
            <w:tcW w:w="742" w:type="pct"/>
            <w:tcBorders>
              <w:top w:val="dotted" w:sz="4" w:space="0" w:color="auto"/>
              <w:bottom w:val="dotted" w:sz="4" w:space="0" w:color="auto"/>
            </w:tcBorders>
            <w:shd w:val="clear" w:color="auto" w:fill="auto"/>
            <w:hideMark/>
          </w:tcPr>
          <w:p w14:paraId="02DB511A" w14:textId="77777777" w:rsidR="00A44414" w:rsidRPr="00102366" w:rsidRDefault="00A44414" w:rsidP="00A44414">
            <w:pPr>
              <w:pStyle w:val="TableText"/>
              <w:rPr>
                <w:lang w:eastAsia="en-AU"/>
              </w:rPr>
            </w:pPr>
            <w:r w:rsidRPr="00102366">
              <w:rPr>
                <w:lang w:eastAsia="en-AU"/>
              </w:rPr>
              <w:t>Per quarter hour</w:t>
            </w:r>
          </w:p>
        </w:tc>
        <w:tc>
          <w:tcPr>
            <w:tcW w:w="458" w:type="pct"/>
            <w:tcBorders>
              <w:top w:val="dotted" w:sz="4" w:space="0" w:color="auto"/>
              <w:bottom w:val="dotted" w:sz="4" w:space="0" w:color="auto"/>
            </w:tcBorders>
            <w:shd w:val="clear" w:color="auto" w:fill="auto"/>
            <w:hideMark/>
          </w:tcPr>
          <w:p w14:paraId="32C30686" w14:textId="77777777" w:rsidR="00A44414" w:rsidRPr="00102366" w:rsidRDefault="00A44414" w:rsidP="00A44414">
            <w:pPr>
              <w:pStyle w:val="TableText"/>
              <w:jc w:val="right"/>
              <w:rPr>
                <w:lang w:eastAsia="en-AU"/>
              </w:rPr>
            </w:pPr>
            <w:r w:rsidRPr="00102366">
              <w:rPr>
                <w:lang w:eastAsia="en-AU"/>
              </w:rPr>
              <w:t>109</w:t>
            </w:r>
          </w:p>
        </w:tc>
        <w:tc>
          <w:tcPr>
            <w:tcW w:w="774" w:type="pct"/>
            <w:tcBorders>
              <w:top w:val="dotted" w:sz="4" w:space="0" w:color="auto"/>
              <w:bottom w:val="dotted" w:sz="4" w:space="0" w:color="auto"/>
            </w:tcBorders>
            <w:shd w:val="clear" w:color="auto" w:fill="auto"/>
            <w:hideMark/>
          </w:tcPr>
          <w:p w14:paraId="7EDDFF5F" w14:textId="77777777" w:rsidR="00A44414" w:rsidRPr="00102366" w:rsidRDefault="00A44414" w:rsidP="00A44414">
            <w:pPr>
              <w:pStyle w:val="TableText"/>
              <w:jc w:val="right"/>
              <w:rPr>
                <w:lang w:eastAsia="en-AU"/>
              </w:rPr>
            </w:pPr>
            <w:r w:rsidRPr="00102366">
              <w:rPr>
                <w:lang w:eastAsia="en-AU"/>
              </w:rPr>
              <w:t>24,991</w:t>
            </w:r>
          </w:p>
        </w:tc>
        <w:tc>
          <w:tcPr>
            <w:tcW w:w="852" w:type="pct"/>
            <w:tcBorders>
              <w:top w:val="dotted" w:sz="4" w:space="0" w:color="auto"/>
              <w:bottom w:val="dotted" w:sz="4" w:space="0" w:color="auto"/>
            </w:tcBorders>
            <w:shd w:val="clear" w:color="auto" w:fill="auto"/>
            <w:hideMark/>
          </w:tcPr>
          <w:p w14:paraId="259AD54D" w14:textId="77777777" w:rsidR="00A44414" w:rsidRPr="00102366" w:rsidRDefault="00A44414" w:rsidP="00A44414">
            <w:pPr>
              <w:pStyle w:val="TableText"/>
              <w:jc w:val="right"/>
              <w:rPr>
                <w:lang w:eastAsia="en-AU"/>
              </w:rPr>
            </w:pPr>
            <w:r w:rsidRPr="00102366">
              <w:rPr>
                <w:lang w:eastAsia="en-AU"/>
              </w:rPr>
              <w:t>2,724,019</w:t>
            </w:r>
          </w:p>
        </w:tc>
      </w:tr>
      <w:tr w:rsidR="00A44414" w:rsidRPr="00102366" w14:paraId="7662189D" w14:textId="77777777" w:rsidTr="00BE6F73">
        <w:tc>
          <w:tcPr>
            <w:tcW w:w="784" w:type="pct"/>
            <w:vMerge/>
            <w:vAlign w:val="center"/>
            <w:hideMark/>
          </w:tcPr>
          <w:p w14:paraId="4FE5CFC1"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3E6005FE" w14:textId="77777777" w:rsidR="00A44414" w:rsidRPr="00102366" w:rsidRDefault="00A44414" w:rsidP="00A44414">
            <w:pPr>
              <w:pStyle w:val="TableText"/>
              <w:rPr>
                <w:lang w:eastAsia="en-AU"/>
              </w:rPr>
            </w:pPr>
            <w:r w:rsidRPr="00102366">
              <w:rPr>
                <w:lang w:eastAsia="en-AU"/>
              </w:rPr>
              <w:t>FSMA – monthly</w:t>
            </w:r>
          </w:p>
        </w:tc>
        <w:tc>
          <w:tcPr>
            <w:tcW w:w="742" w:type="pct"/>
            <w:tcBorders>
              <w:top w:val="dotted" w:sz="4" w:space="0" w:color="auto"/>
              <w:bottom w:val="dotted" w:sz="4" w:space="0" w:color="auto"/>
            </w:tcBorders>
            <w:shd w:val="clear" w:color="auto" w:fill="auto"/>
            <w:hideMark/>
          </w:tcPr>
          <w:p w14:paraId="04D2A3D0" w14:textId="77777777" w:rsidR="00A44414" w:rsidRPr="00102366" w:rsidRDefault="00A4441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1FE3216E" w14:textId="77777777" w:rsidR="00A44414" w:rsidRPr="00102366" w:rsidRDefault="00A44414" w:rsidP="00A44414">
            <w:pPr>
              <w:pStyle w:val="TableText"/>
              <w:jc w:val="right"/>
              <w:rPr>
                <w:lang w:eastAsia="en-AU"/>
              </w:rPr>
            </w:pPr>
            <w:r w:rsidRPr="00102366">
              <w:rPr>
                <w:lang w:eastAsia="en-AU"/>
              </w:rPr>
              <w:t>18,715</w:t>
            </w:r>
          </w:p>
        </w:tc>
        <w:tc>
          <w:tcPr>
            <w:tcW w:w="774" w:type="pct"/>
            <w:tcBorders>
              <w:top w:val="dotted" w:sz="4" w:space="0" w:color="auto"/>
              <w:bottom w:val="dotted" w:sz="4" w:space="0" w:color="auto"/>
            </w:tcBorders>
            <w:shd w:val="clear" w:color="auto" w:fill="auto"/>
            <w:hideMark/>
          </w:tcPr>
          <w:p w14:paraId="67863BA5" w14:textId="77777777" w:rsidR="00A44414" w:rsidRPr="00102366" w:rsidRDefault="00A44414" w:rsidP="00A44414">
            <w:pPr>
              <w:pStyle w:val="TableText"/>
              <w:jc w:val="right"/>
              <w:rPr>
                <w:lang w:eastAsia="en-AU"/>
              </w:rPr>
            </w:pPr>
            <w:r w:rsidRPr="00102366">
              <w:rPr>
                <w:lang w:eastAsia="en-AU"/>
              </w:rPr>
              <w:t>1,105</w:t>
            </w:r>
          </w:p>
        </w:tc>
        <w:tc>
          <w:tcPr>
            <w:tcW w:w="852" w:type="pct"/>
            <w:tcBorders>
              <w:top w:val="dotted" w:sz="4" w:space="0" w:color="auto"/>
              <w:bottom w:val="dotted" w:sz="4" w:space="0" w:color="auto"/>
            </w:tcBorders>
            <w:shd w:val="clear" w:color="auto" w:fill="auto"/>
            <w:hideMark/>
          </w:tcPr>
          <w:p w14:paraId="23AB1C1C" w14:textId="77777777" w:rsidR="00A44414" w:rsidRPr="00102366" w:rsidRDefault="00A44414" w:rsidP="00A44414">
            <w:pPr>
              <w:pStyle w:val="TableText"/>
              <w:jc w:val="right"/>
              <w:rPr>
                <w:lang w:eastAsia="en-AU"/>
              </w:rPr>
            </w:pPr>
            <w:r w:rsidRPr="00102366">
              <w:rPr>
                <w:lang w:eastAsia="en-AU"/>
              </w:rPr>
              <w:t>20,680,075</w:t>
            </w:r>
          </w:p>
        </w:tc>
      </w:tr>
      <w:tr w:rsidR="00A44414" w:rsidRPr="00102366" w14:paraId="4985EEDA" w14:textId="77777777" w:rsidTr="00BE6F73">
        <w:tc>
          <w:tcPr>
            <w:tcW w:w="784" w:type="pct"/>
            <w:vMerge/>
            <w:vAlign w:val="center"/>
            <w:hideMark/>
          </w:tcPr>
          <w:p w14:paraId="2C5732F3"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284A6E1E" w14:textId="77777777" w:rsidR="00A44414" w:rsidRPr="00102366" w:rsidRDefault="00A44414" w:rsidP="00A44414">
            <w:pPr>
              <w:pStyle w:val="TableText"/>
              <w:rPr>
                <w:lang w:eastAsia="en-AU"/>
              </w:rPr>
            </w:pPr>
            <w:r w:rsidRPr="00102366">
              <w:rPr>
                <w:lang w:eastAsia="en-AU"/>
              </w:rPr>
              <w:t>FSMA – quarter hour planned</w:t>
            </w:r>
          </w:p>
        </w:tc>
        <w:tc>
          <w:tcPr>
            <w:tcW w:w="742" w:type="pct"/>
            <w:tcBorders>
              <w:top w:val="dotted" w:sz="4" w:space="0" w:color="auto"/>
              <w:bottom w:val="dotted" w:sz="4" w:space="0" w:color="auto"/>
            </w:tcBorders>
            <w:shd w:val="clear" w:color="auto" w:fill="auto"/>
            <w:hideMark/>
          </w:tcPr>
          <w:p w14:paraId="4A6F4692" w14:textId="77777777" w:rsidR="00A44414" w:rsidRPr="00102366" w:rsidRDefault="00A44414" w:rsidP="00A44414">
            <w:pPr>
              <w:pStyle w:val="TableText"/>
              <w:rPr>
                <w:lang w:eastAsia="en-AU"/>
              </w:rPr>
            </w:pPr>
            <w:r w:rsidRPr="00102366">
              <w:rPr>
                <w:lang w:eastAsia="en-AU"/>
              </w:rPr>
              <w:t>Per quarter hour</w:t>
            </w:r>
          </w:p>
        </w:tc>
        <w:tc>
          <w:tcPr>
            <w:tcW w:w="458" w:type="pct"/>
            <w:tcBorders>
              <w:top w:val="dotted" w:sz="4" w:space="0" w:color="auto"/>
              <w:bottom w:val="dotted" w:sz="4" w:space="0" w:color="auto"/>
            </w:tcBorders>
            <w:shd w:val="clear" w:color="auto" w:fill="auto"/>
            <w:hideMark/>
          </w:tcPr>
          <w:p w14:paraId="29F3286E" w14:textId="77777777" w:rsidR="00A44414" w:rsidRPr="00102366" w:rsidRDefault="00A44414" w:rsidP="00A44414">
            <w:pPr>
              <w:pStyle w:val="TableText"/>
              <w:jc w:val="right"/>
              <w:rPr>
                <w:lang w:eastAsia="en-AU"/>
              </w:rPr>
            </w:pPr>
            <w:r w:rsidRPr="00102366">
              <w:rPr>
                <w:lang w:eastAsia="en-AU"/>
              </w:rPr>
              <w:t>27</w:t>
            </w:r>
          </w:p>
        </w:tc>
        <w:tc>
          <w:tcPr>
            <w:tcW w:w="774" w:type="pct"/>
            <w:tcBorders>
              <w:top w:val="dotted" w:sz="4" w:space="0" w:color="auto"/>
              <w:bottom w:val="dotted" w:sz="4" w:space="0" w:color="auto"/>
            </w:tcBorders>
            <w:shd w:val="clear" w:color="auto" w:fill="auto"/>
            <w:hideMark/>
          </w:tcPr>
          <w:p w14:paraId="7062D22F" w14:textId="77777777" w:rsidR="00A44414" w:rsidRPr="00102366" w:rsidRDefault="00A44414" w:rsidP="00A44414">
            <w:pPr>
              <w:pStyle w:val="TableText"/>
              <w:jc w:val="right"/>
              <w:rPr>
                <w:lang w:eastAsia="en-AU"/>
              </w:rPr>
            </w:pPr>
            <w:r w:rsidRPr="00102366">
              <w:rPr>
                <w:lang w:eastAsia="en-AU"/>
              </w:rPr>
              <w:t>98,600</w:t>
            </w:r>
          </w:p>
        </w:tc>
        <w:tc>
          <w:tcPr>
            <w:tcW w:w="852" w:type="pct"/>
            <w:tcBorders>
              <w:top w:val="dotted" w:sz="4" w:space="0" w:color="auto"/>
              <w:bottom w:val="dotted" w:sz="4" w:space="0" w:color="auto"/>
            </w:tcBorders>
            <w:shd w:val="clear" w:color="auto" w:fill="auto"/>
            <w:hideMark/>
          </w:tcPr>
          <w:p w14:paraId="1A264731" w14:textId="77777777" w:rsidR="00A44414" w:rsidRPr="00102366" w:rsidRDefault="00A44414" w:rsidP="00A44414">
            <w:pPr>
              <w:pStyle w:val="TableText"/>
              <w:jc w:val="right"/>
              <w:rPr>
                <w:lang w:eastAsia="en-AU"/>
              </w:rPr>
            </w:pPr>
            <w:r w:rsidRPr="00102366">
              <w:rPr>
                <w:lang w:eastAsia="en-AU"/>
              </w:rPr>
              <w:t>2,662,200</w:t>
            </w:r>
          </w:p>
        </w:tc>
      </w:tr>
      <w:tr w:rsidR="00A44414" w:rsidRPr="00102366" w14:paraId="4BE6A2E6" w14:textId="77777777" w:rsidTr="00BE6F73">
        <w:tc>
          <w:tcPr>
            <w:tcW w:w="784" w:type="pct"/>
            <w:vMerge/>
            <w:vAlign w:val="center"/>
            <w:hideMark/>
          </w:tcPr>
          <w:p w14:paraId="3229090C"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6B4CE1C1" w14:textId="77777777" w:rsidR="00A44414" w:rsidRPr="00102366" w:rsidRDefault="00A44414" w:rsidP="00A44414">
            <w:pPr>
              <w:pStyle w:val="TableText"/>
              <w:rPr>
                <w:lang w:eastAsia="en-AU"/>
              </w:rPr>
            </w:pPr>
            <w:r w:rsidRPr="00102366">
              <w:rPr>
                <w:lang w:eastAsia="en-AU"/>
              </w:rPr>
              <w:t>FSMA – quarter hour unplanned</w:t>
            </w:r>
          </w:p>
        </w:tc>
        <w:tc>
          <w:tcPr>
            <w:tcW w:w="742" w:type="pct"/>
            <w:tcBorders>
              <w:top w:val="dotted" w:sz="4" w:space="0" w:color="auto"/>
              <w:bottom w:val="dotted" w:sz="4" w:space="0" w:color="auto"/>
            </w:tcBorders>
            <w:shd w:val="clear" w:color="auto" w:fill="auto"/>
            <w:hideMark/>
          </w:tcPr>
          <w:p w14:paraId="7F7DA57E" w14:textId="77777777" w:rsidR="00A44414" w:rsidRPr="00102366" w:rsidRDefault="00A44414" w:rsidP="00A44414">
            <w:pPr>
              <w:pStyle w:val="TableText"/>
              <w:rPr>
                <w:lang w:eastAsia="en-AU"/>
              </w:rPr>
            </w:pPr>
            <w:r w:rsidRPr="00102366">
              <w:rPr>
                <w:lang w:eastAsia="en-AU"/>
              </w:rPr>
              <w:t>Per quarter hour</w:t>
            </w:r>
          </w:p>
        </w:tc>
        <w:tc>
          <w:tcPr>
            <w:tcW w:w="458" w:type="pct"/>
            <w:tcBorders>
              <w:top w:val="dotted" w:sz="4" w:space="0" w:color="auto"/>
              <w:bottom w:val="dotted" w:sz="4" w:space="0" w:color="auto"/>
            </w:tcBorders>
            <w:shd w:val="clear" w:color="auto" w:fill="auto"/>
            <w:hideMark/>
          </w:tcPr>
          <w:p w14:paraId="1242C0B2" w14:textId="77777777" w:rsidR="00A44414" w:rsidRPr="00102366" w:rsidRDefault="00A44414" w:rsidP="00A44414">
            <w:pPr>
              <w:pStyle w:val="TableText"/>
              <w:jc w:val="right"/>
              <w:rPr>
                <w:lang w:eastAsia="en-AU"/>
              </w:rPr>
            </w:pPr>
            <w:r w:rsidRPr="00102366">
              <w:rPr>
                <w:lang w:eastAsia="en-AU"/>
              </w:rPr>
              <w:t>39</w:t>
            </w:r>
          </w:p>
        </w:tc>
        <w:tc>
          <w:tcPr>
            <w:tcW w:w="774" w:type="pct"/>
            <w:tcBorders>
              <w:top w:val="dotted" w:sz="4" w:space="0" w:color="auto"/>
              <w:bottom w:val="dotted" w:sz="4" w:space="0" w:color="auto"/>
            </w:tcBorders>
            <w:shd w:val="clear" w:color="auto" w:fill="auto"/>
            <w:hideMark/>
          </w:tcPr>
          <w:p w14:paraId="25E73220" w14:textId="77777777" w:rsidR="00A44414" w:rsidRPr="00102366" w:rsidRDefault="00A44414" w:rsidP="00A44414">
            <w:pPr>
              <w:pStyle w:val="TableText"/>
              <w:jc w:val="right"/>
              <w:rPr>
                <w:lang w:eastAsia="en-AU"/>
              </w:rPr>
            </w:pPr>
            <w:r w:rsidRPr="00102366">
              <w:rPr>
                <w:lang w:eastAsia="en-AU"/>
              </w:rPr>
              <w:t>36,040</w:t>
            </w:r>
          </w:p>
        </w:tc>
        <w:tc>
          <w:tcPr>
            <w:tcW w:w="852" w:type="pct"/>
            <w:tcBorders>
              <w:top w:val="dotted" w:sz="4" w:space="0" w:color="auto"/>
              <w:bottom w:val="dotted" w:sz="4" w:space="0" w:color="auto"/>
            </w:tcBorders>
            <w:shd w:val="clear" w:color="auto" w:fill="auto"/>
            <w:hideMark/>
          </w:tcPr>
          <w:p w14:paraId="317AB7B7" w14:textId="77777777" w:rsidR="00A44414" w:rsidRPr="00102366" w:rsidRDefault="00A44414" w:rsidP="00A44414">
            <w:pPr>
              <w:pStyle w:val="TableText"/>
              <w:jc w:val="right"/>
              <w:rPr>
                <w:lang w:eastAsia="en-AU"/>
              </w:rPr>
            </w:pPr>
            <w:r w:rsidRPr="00102366">
              <w:rPr>
                <w:lang w:eastAsia="en-AU"/>
              </w:rPr>
              <w:t>1,405,560</w:t>
            </w:r>
          </w:p>
        </w:tc>
      </w:tr>
      <w:tr w:rsidR="00A44414" w:rsidRPr="00102366" w14:paraId="09AA186E" w14:textId="77777777" w:rsidTr="00BE6F73">
        <w:tc>
          <w:tcPr>
            <w:tcW w:w="784" w:type="pct"/>
            <w:vMerge/>
            <w:vAlign w:val="center"/>
            <w:hideMark/>
          </w:tcPr>
          <w:p w14:paraId="6A042CF7"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3D3DF0A6" w14:textId="77777777" w:rsidR="00A44414" w:rsidRPr="00102366" w:rsidRDefault="00A44414" w:rsidP="00A44414">
            <w:pPr>
              <w:pStyle w:val="TableText"/>
              <w:rPr>
                <w:lang w:eastAsia="en-AU"/>
              </w:rPr>
            </w:pPr>
            <w:r w:rsidRPr="00102366">
              <w:rPr>
                <w:lang w:eastAsia="en-AU"/>
              </w:rPr>
              <w:t>OPV – monthly</w:t>
            </w:r>
          </w:p>
        </w:tc>
        <w:tc>
          <w:tcPr>
            <w:tcW w:w="742" w:type="pct"/>
            <w:tcBorders>
              <w:top w:val="dotted" w:sz="4" w:space="0" w:color="auto"/>
              <w:bottom w:val="dotted" w:sz="4" w:space="0" w:color="auto"/>
            </w:tcBorders>
            <w:shd w:val="clear" w:color="auto" w:fill="auto"/>
            <w:hideMark/>
          </w:tcPr>
          <w:p w14:paraId="0C45DFE2" w14:textId="77777777" w:rsidR="00A44414" w:rsidRPr="00102366" w:rsidRDefault="00A44414" w:rsidP="00A44414">
            <w:pPr>
              <w:pStyle w:val="TableText"/>
              <w:rPr>
                <w:lang w:eastAsia="en-AU"/>
              </w:rPr>
            </w:pPr>
            <w:r w:rsidRPr="00102366">
              <w:rPr>
                <w:lang w:eastAsia="en-AU"/>
              </w:rPr>
              <w:t>Monthly</w:t>
            </w:r>
          </w:p>
        </w:tc>
        <w:tc>
          <w:tcPr>
            <w:tcW w:w="458" w:type="pct"/>
            <w:tcBorders>
              <w:top w:val="dotted" w:sz="4" w:space="0" w:color="auto"/>
              <w:bottom w:val="dotted" w:sz="4" w:space="0" w:color="auto"/>
            </w:tcBorders>
            <w:shd w:val="clear" w:color="auto" w:fill="auto"/>
            <w:hideMark/>
          </w:tcPr>
          <w:p w14:paraId="6FAA90D4" w14:textId="77777777" w:rsidR="00A44414" w:rsidRPr="00102366" w:rsidRDefault="00A44414" w:rsidP="00A44414">
            <w:pPr>
              <w:pStyle w:val="TableText"/>
              <w:jc w:val="right"/>
              <w:rPr>
                <w:lang w:eastAsia="en-AU"/>
              </w:rPr>
            </w:pPr>
            <w:r w:rsidRPr="00102366">
              <w:rPr>
                <w:lang w:eastAsia="en-AU"/>
              </w:rPr>
              <w:t>24,970</w:t>
            </w:r>
          </w:p>
        </w:tc>
        <w:tc>
          <w:tcPr>
            <w:tcW w:w="774" w:type="pct"/>
            <w:tcBorders>
              <w:top w:val="dotted" w:sz="4" w:space="0" w:color="auto"/>
              <w:bottom w:val="dotted" w:sz="4" w:space="0" w:color="auto"/>
            </w:tcBorders>
            <w:shd w:val="clear" w:color="auto" w:fill="auto"/>
            <w:hideMark/>
          </w:tcPr>
          <w:p w14:paraId="7D8309E6" w14:textId="77777777" w:rsidR="00A44414" w:rsidRPr="00102366" w:rsidRDefault="00A44414" w:rsidP="00A44414">
            <w:pPr>
              <w:pStyle w:val="TableText"/>
              <w:jc w:val="right"/>
              <w:rPr>
                <w:lang w:eastAsia="en-AU"/>
              </w:rPr>
            </w:pPr>
            <w:r w:rsidRPr="00102366">
              <w:rPr>
                <w:lang w:eastAsia="en-AU"/>
              </w:rPr>
              <w:t>1,027</w:t>
            </w:r>
          </w:p>
        </w:tc>
        <w:tc>
          <w:tcPr>
            <w:tcW w:w="852" w:type="pct"/>
            <w:tcBorders>
              <w:top w:val="dotted" w:sz="4" w:space="0" w:color="auto"/>
              <w:bottom w:val="dotted" w:sz="4" w:space="0" w:color="auto"/>
            </w:tcBorders>
            <w:shd w:val="clear" w:color="auto" w:fill="auto"/>
            <w:hideMark/>
          </w:tcPr>
          <w:p w14:paraId="271FCA8C" w14:textId="77777777" w:rsidR="00A44414" w:rsidRPr="00102366" w:rsidRDefault="00A44414" w:rsidP="00A44414">
            <w:pPr>
              <w:pStyle w:val="TableText"/>
              <w:jc w:val="right"/>
              <w:rPr>
                <w:lang w:eastAsia="en-AU"/>
              </w:rPr>
            </w:pPr>
            <w:r w:rsidRPr="00102366">
              <w:rPr>
                <w:lang w:eastAsia="en-AU"/>
              </w:rPr>
              <w:t>25,644,190</w:t>
            </w:r>
          </w:p>
        </w:tc>
      </w:tr>
      <w:tr w:rsidR="00A44414" w:rsidRPr="00102366" w14:paraId="3B8B1929" w14:textId="77777777" w:rsidTr="00BE6F73">
        <w:tc>
          <w:tcPr>
            <w:tcW w:w="784" w:type="pct"/>
            <w:vMerge/>
            <w:vAlign w:val="center"/>
            <w:hideMark/>
          </w:tcPr>
          <w:p w14:paraId="5D77F6F2"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5E498A96" w14:textId="77777777" w:rsidR="00A44414" w:rsidRPr="00102366" w:rsidRDefault="00A44414" w:rsidP="00A44414">
            <w:pPr>
              <w:pStyle w:val="TableText"/>
              <w:rPr>
                <w:lang w:eastAsia="en-AU"/>
              </w:rPr>
            </w:pPr>
            <w:r w:rsidRPr="00102366">
              <w:rPr>
                <w:lang w:eastAsia="en-AU"/>
              </w:rPr>
              <w:t>OPV – quarter hour planned</w:t>
            </w:r>
          </w:p>
        </w:tc>
        <w:tc>
          <w:tcPr>
            <w:tcW w:w="742" w:type="pct"/>
            <w:tcBorders>
              <w:top w:val="dotted" w:sz="4" w:space="0" w:color="auto"/>
              <w:bottom w:val="dotted" w:sz="4" w:space="0" w:color="auto"/>
            </w:tcBorders>
            <w:shd w:val="clear" w:color="auto" w:fill="auto"/>
            <w:hideMark/>
          </w:tcPr>
          <w:p w14:paraId="4656932E" w14:textId="77777777" w:rsidR="00A44414" w:rsidRPr="00102366" w:rsidRDefault="00A44414" w:rsidP="00A44414">
            <w:pPr>
              <w:pStyle w:val="TableText"/>
              <w:rPr>
                <w:lang w:eastAsia="en-AU"/>
              </w:rPr>
            </w:pPr>
            <w:r w:rsidRPr="00102366">
              <w:rPr>
                <w:lang w:eastAsia="en-AU"/>
              </w:rPr>
              <w:t>Per quarter hour</w:t>
            </w:r>
          </w:p>
        </w:tc>
        <w:tc>
          <w:tcPr>
            <w:tcW w:w="458" w:type="pct"/>
            <w:tcBorders>
              <w:top w:val="dotted" w:sz="4" w:space="0" w:color="auto"/>
              <w:bottom w:val="dotted" w:sz="4" w:space="0" w:color="auto"/>
            </w:tcBorders>
            <w:shd w:val="clear" w:color="auto" w:fill="auto"/>
            <w:hideMark/>
          </w:tcPr>
          <w:p w14:paraId="02591AC4" w14:textId="77777777" w:rsidR="00A44414" w:rsidRPr="00102366" w:rsidRDefault="00A44414" w:rsidP="00A44414">
            <w:pPr>
              <w:pStyle w:val="TableText"/>
              <w:jc w:val="right"/>
              <w:rPr>
                <w:lang w:eastAsia="en-AU"/>
              </w:rPr>
            </w:pPr>
            <w:r w:rsidRPr="00102366">
              <w:rPr>
                <w:lang w:eastAsia="en-AU"/>
              </w:rPr>
              <w:t>36</w:t>
            </w:r>
          </w:p>
        </w:tc>
        <w:tc>
          <w:tcPr>
            <w:tcW w:w="774" w:type="pct"/>
            <w:tcBorders>
              <w:top w:val="dotted" w:sz="4" w:space="0" w:color="auto"/>
              <w:bottom w:val="dotted" w:sz="4" w:space="0" w:color="auto"/>
            </w:tcBorders>
            <w:shd w:val="clear" w:color="auto" w:fill="auto"/>
            <w:hideMark/>
          </w:tcPr>
          <w:p w14:paraId="2F647685" w14:textId="77777777" w:rsidR="00A44414" w:rsidRPr="00102366" w:rsidRDefault="00A44414" w:rsidP="00A44414">
            <w:pPr>
              <w:pStyle w:val="TableText"/>
              <w:jc w:val="right"/>
              <w:rPr>
                <w:lang w:eastAsia="en-AU"/>
              </w:rPr>
            </w:pPr>
            <w:r w:rsidRPr="00102366">
              <w:rPr>
                <w:lang w:eastAsia="en-AU"/>
              </w:rPr>
              <w:t>105,951</w:t>
            </w:r>
          </w:p>
        </w:tc>
        <w:tc>
          <w:tcPr>
            <w:tcW w:w="852" w:type="pct"/>
            <w:tcBorders>
              <w:top w:val="dotted" w:sz="4" w:space="0" w:color="auto"/>
              <w:bottom w:val="dotted" w:sz="4" w:space="0" w:color="auto"/>
            </w:tcBorders>
            <w:shd w:val="clear" w:color="auto" w:fill="auto"/>
            <w:hideMark/>
          </w:tcPr>
          <w:p w14:paraId="3C239154" w14:textId="77777777" w:rsidR="00A44414" w:rsidRPr="00102366" w:rsidRDefault="00A44414" w:rsidP="00A44414">
            <w:pPr>
              <w:pStyle w:val="TableText"/>
              <w:jc w:val="right"/>
              <w:rPr>
                <w:lang w:eastAsia="en-AU"/>
              </w:rPr>
            </w:pPr>
            <w:r w:rsidRPr="00102366">
              <w:rPr>
                <w:lang w:eastAsia="en-AU"/>
              </w:rPr>
              <w:t>3,814,236</w:t>
            </w:r>
          </w:p>
        </w:tc>
      </w:tr>
      <w:tr w:rsidR="00A44414" w:rsidRPr="00102366" w14:paraId="6DC14111" w14:textId="77777777" w:rsidTr="00BE6F73">
        <w:tc>
          <w:tcPr>
            <w:tcW w:w="784" w:type="pct"/>
            <w:vMerge/>
            <w:vAlign w:val="center"/>
            <w:hideMark/>
          </w:tcPr>
          <w:p w14:paraId="625104F9"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59389E72" w14:textId="77777777" w:rsidR="00A44414" w:rsidRPr="00102366" w:rsidRDefault="00A44414" w:rsidP="00A44414">
            <w:pPr>
              <w:pStyle w:val="TableText"/>
              <w:rPr>
                <w:lang w:eastAsia="en-AU"/>
              </w:rPr>
            </w:pPr>
            <w:r w:rsidRPr="00102366">
              <w:rPr>
                <w:lang w:eastAsia="en-AU"/>
              </w:rPr>
              <w:t>OPV – quarter hour unplanned</w:t>
            </w:r>
          </w:p>
        </w:tc>
        <w:tc>
          <w:tcPr>
            <w:tcW w:w="742" w:type="pct"/>
            <w:tcBorders>
              <w:top w:val="dotted" w:sz="4" w:space="0" w:color="auto"/>
              <w:bottom w:val="dotted" w:sz="4" w:space="0" w:color="auto"/>
            </w:tcBorders>
            <w:shd w:val="clear" w:color="auto" w:fill="auto"/>
            <w:hideMark/>
          </w:tcPr>
          <w:p w14:paraId="6C235B05" w14:textId="77777777" w:rsidR="00A44414" w:rsidRPr="00102366" w:rsidRDefault="00A44414" w:rsidP="00A44414">
            <w:pPr>
              <w:pStyle w:val="TableText"/>
              <w:rPr>
                <w:lang w:eastAsia="en-AU"/>
              </w:rPr>
            </w:pPr>
            <w:r w:rsidRPr="00102366">
              <w:rPr>
                <w:lang w:eastAsia="en-AU"/>
              </w:rPr>
              <w:t>Per quarter hour</w:t>
            </w:r>
          </w:p>
        </w:tc>
        <w:tc>
          <w:tcPr>
            <w:tcW w:w="458" w:type="pct"/>
            <w:tcBorders>
              <w:top w:val="dotted" w:sz="4" w:space="0" w:color="auto"/>
              <w:bottom w:val="dotted" w:sz="4" w:space="0" w:color="auto"/>
            </w:tcBorders>
            <w:shd w:val="clear" w:color="auto" w:fill="auto"/>
            <w:hideMark/>
          </w:tcPr>
          <w:p w14:paraId="2367C654" w14:textId="77777777" w:rsidR="00A44414" w:rsidRPr="00102366" w:rsidRDefault="00A44414" w:rsidP="00A44414">
            <w:pPr>
              <w:pStyle w:val="TableText"/>
              <w:jc w:val="right"/>
              <w:rPr>
                <w:lang w:eastAsia="en-AU"/>
              </w:rPr>
            </w:pPr>
            <w:r w:rsidRPr="00102366">
              <w:rPr>
                <w:lang w:eastAsia="en-AU"/>
              </w:rPr>
              <w:t>51</w:t>
            </w:r>
          </w:p>
        </w:tc>
        <w:tc>
          <w:tcPr>
            <w:tcW w:w="774" w:type="pct"/>
            <w:tcBorders>
              <w:top w:val="dotted" w:sz="4" w:space="0" w:color="auto"/>
              <w:bottom w:val="dotted" w:sz="4" w:space="0" w:color="auto"/>
            </w:tcBorders>
            <w:shd w:val="clear" w:color="auto" w:fill="auto"/>
            <w:hideMark/>
          </w:tcPr>
          <w:p w14:paraId="5F305390" w14:textId="77777777" w:rsidR="00A44414" w:rsidRPr="00102366" w:rsidRDefault="00A44414" w:rsidP="00A44414">
            <w:pPr>
              <w:pStyle w:val="TableText"/>
              <w:jc w:val="right"/>
              <w:rPr>
                <w:lang w:eastAsia="en-AU"/>
              </w:rPr>
            </w:pPr>
            <w:r w:rsidRPr="00102366">
              <w:rPr>
                <w:lang w:eastAsia="en-AU"/>
              </w:rPr>
              <w:t>23,993</w:t>
            </w:r>
          </w:p>
        </w:tc>
        <w:tc>
          <w:tcPr>
            <w:tcW w:w="852" w:type="pct"/>
            <w:tcBorders>
              <w:top w:val="dotted" w:sz="4" w:space="0" w:color="auto"/>
              <w:bottom w:val="dotted" w:sz="4" w:space="0" w:color="auto"/>
            </w:tcBorders>
            <w:shd w:val="clear" w:color="auto" w:fill="auto"/>
            <w:hideMark/>
          </w:tcPr>
          <w:p w14:paraId="5C02AD5A" w14:textId="77777777" w:rsidR="00A44414" w:rsidRPr="00102366" w:rsidRDefault="00A44414" w:rsidP="00A44414">
            <w:pPr>
              <w:pStyle w:val="TableText"/>
              <w:jc w:val="right"/>
              <w:rPr>
                <w:lang w:eastAsia="en-AU"/>
              </w:rPr>
            </w:pPr>
            <w:r w:rsidRPr="00102366">
              <w:rPr>
                <w:lang w:eastAsia="en-AU"/>
              </w:rPr>
              <w:t>1,223,643</w:t>
            </w:r>
          </w:p>
        </w:tc>
      </w:tr>
      <w:tr w:rsidR="00A44414" w:rsidRPr="00102366" w14:paraId="7889ED70" w14:textId="77777777" w:rsidTr="00BE6F73">
        <w:tc>
          <w:tcPr>
            <w:tcW w:w="784" w:type="pct"/>
            <w:vMerge/>
            <w:hideMark/>
          </w:tcPr>
          <w:p w14:paraId="57304E46"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7337C9D0" w14:textId="77777777" w:rsidR="00A44414" w:rsidRPr="00102366" w:rsidRDefault="00A44414" w:rsidP="00A44414">
            <w:pPr>
              <w:pStyle w:val="TableText"/>
              <w:rPr>
                <w:lang w:eastAsia="en-AU"/>
              </w:rPr>
            </w:pPr>
            <w:r w:rsidRPr="00102366">
              <w:rPr>
                <w:lang w:eastAsia="en-AU"/>
              </w:rPr>
              <w:t>Document – replacement</w:t>
            </w:r>
          </w:p>
        </w:tc>
        <w:tc>
          <w:tcPr>
            <w:tcW w:w="742" w:type="pct"/>
            <w:tcBorders>
              <w:top w:val="dotted" w:sz="4" w:space="0" w:color="auto"/>
              <w:bottom w:val="dotted" w:sz="4" w:space="0" w:color="auto"/>
            </w:tcBorders>
            <w:shd w:val="clear" w:color="auto" w:fill="auto"/>
            <w:hideMark/>
          </w:tcPr>
          <w:p w14:paraId="3E463077" w14:textId="77777777" w:rsidR="00A44414" w:rsidRPr="00102366" w:rsidRDefault="00A44414" w:rsidP="00A44414">
            <w:pPr>
              <w:pStyle w:val="TableText"/>
              <w:rPr>
                <w:lang w:eastAsia="en-AU"/>
              </w:rPr>
            </w:pPr>
            <w:r w:rsidRPr="00102366">
              <w:rPr>
                <w:lang w:eastAsia="en-AU"/>
              </w:rPr>
              <w:t>Per document</w:t>
            </w:r>
          </w:p>
        </w:tc>
        <w:tc>
          <w:tcPr>
            <w:tcW w:w="458" w:type="pct"/>
            <w:tcBorders>
              <w:top w:val="dotted" w:sz="4" w:space="0" w:color="auto"/>
              <w:bottom w:val="dotted" w:sz="4" w:space="0" w:color="auto"/>
            </w:tcBorders>
            <w:shd w:val="clear" w:color="auto" w:fill="auto"/>
            <w:hideMark/>
          </w:tcPr>
          <w:p w14:paraId="25BE2178" w14:textId="4391DF88" w:rsidR="00A44414" w:rsidRPr="00102366" w:rsidRDefault="00A44414" w:rsidP="00A44414">
            <w:pPr>
              <w:pStyle w:val="TableText"/>
              <w:jc w:val="right"/>
              <w:rPr>
                <w:lang w:eastAsia="en-AU"/>
              </w:rPr>
            </w:pPr>
            <w:r w:rsidRPr="00102366">
              <w:rPr>
                <w:lang w:eastAsia="en-AU"/>
              </w:rPr>
              <w:t>5</w:t>
            </w:r>
            <w:r w:rsidR="005D4038">
              <w:rPr>
                <w:lang w:eastAsia="en-AU"/>
              </w:rPr>
              <w:t>51</w:t>
            </w:r>
          </w:p>
        </w:tc>
        <w:tc>
          <w:tcPr>
            <w:tcW w:w="774" w:type="pct"/>
            <w:tcBorders>
              <w:top w:val="dotted" w:sz="4" w:space="0" w:color="auto"/>
              <w:bottom w:val="dotted" w:sz="4" w:space="0" w:color="auto"/>
            </w:tcBorders>
            <w:shd w:val="clear" w:color="auto" w:fill="auto"/>
            <w:hideMark/>
          </w:tcPr>
          <w:p w14:paraId="0A16C313" w14:textId="77777777" w:rsidR="00A44414" w:rsidRPr="00102366" w:rsidRDefault="00A44414" w:rsidP="00A44414">
            <w:pPr>
              <w:pStyle w:val="TableText"/>
              <w:jc w:val="right"/>
              <w:rPr>
                <w:lang w:eastAsia="en-AU"/>
              </w:rPr>
            </w:pPr>
            <w:r w:rsidRPr="00102366">
              <w:rPr>
                <w:lang w:eastAsia="en-AU"/>
              </w:rPr>
              <w:t>469</w:t>
            </w:r>
          </w:p>
        </w:tc>
        <w:tc>
          <w:tcPr>
            <w:tcW w:w="852" w:type="pct"/>
            <w:tcBorders>
              <w:top w:val="dotted" w:sz="4" w:space="0" w:color="auto"/>
              <w:bottom w:val="dotted" w:sz="4" w:space="0" w:color="auto"/>
            </w:tcBorders>
            <w:shd w:val="clear" w:color="auto" w:fill="auto"/>
            <w:hideMark/>
          </w:tcPr>
          <w:p w14:paraId="26467882" w14:textId="63ABB07F" w:rsidR="00A44414" w:rsidRPr="00102366" w:rsidRDefault="005D4038" w:rsidP="00A44414">
            <w:pPr>
              <w:pStyle w:val="TableText"/>
              <w:jc w:val="right"/>
              <w:rPr>
                <w:lang w:eastAsia="en-AU"/>
              </w:rPr>
            </w:pPr>
            <w:r>
              <w:rPr>
                <w:lang w:eastAsia="en-AU"/>
              </w:rPr>
              <w:t>258,419</w:t>
            </w:r>
          </w:p>
        </w:tc>
      </w:tr>
      <w:tr w:rsidR="00A44414" w:rsidRPr="00102366" w14:paraId="4E9D8252" w14:textId="77777777" w:rsidTr="00BE6F73">
        <w:tc>
          <w:tcPr>
            <w:tcW w:w="784" w:type="pct"/>
            <w:vMerge/>
            <w:hideMark/>
          </w:tcPr>
          <w:p w14:paraId="5E66D633" w14:textId="77777777" w:rsidR="00A44414" w:rsidRPr="00102366" w:rsidRDefault="00A44414" w:rsidP="00794D96">
            <w:pPr>
              <w:pStyle w:val="TableText"/>
              <w:rPr>
                <w:lang w:eastAsia="en-AU"/>
              </w:rPr>
            </w:pPr>
          </w:p>
        </w:tc>
        <w:tc>
          <w:tcPr>
            <w:tcW w:w="1389" w:type="pct"/>
            <w:tcBorders>
              <w:top w:val="dotted" w:sz="4" w:space="0" w:color="auto"/>
              <w:bottom w:val="dotted" w:sz="4" w:space="0" w:color="auto"/>
            </w:tcBorders>
            <w:shd w:val="clear" w:color="auto" w:fill="auto"/>
            <w:hideMark/>
          </w:tcPr>
          <w:p w14:paraId="2A344DC0" w14:textId="77777777" w:rsidR="00A44414" w:rsidRPr="00102366" w:rsidRDefault="00A44414" w:rsidP="00A44414">
            <w:pPr>
              <w:pStyle w:val="TableText"/>
              <w:rPr>
                <w:lang w:eastAsia="en-AU"/>
              </w:rPr>
            </w:pPr>
            <w:r w:rsidRPr="00102366">
              <w:rPr>
                <w:lang w:eastAsia="en-AU"/>
              </w:rPr>
              <w:t>Electronic certificates</w:t>
            </w:r>
          </w:p>
        </w:tc>
        <w:tc>
          <w:tcPr>
            <w:tcW w:w="742" w:type="pct"/>
            <w:tcBorders>
              <w:top w:val="dotted" w:sz="4" w:space="0" w:color="auto"/>
              <w:bottom w:val="dotted" w:sz="4" w:space="0" w:color="auto"/>
            </w:tcBorders>
            <w:shd w:val="clear" w:color="auto" w:fill="auto"/>
            <w:hideMark/>
          </w:tcPr>
          <w:p w14:paraId="339795D1" w14:textId="77777777" w:rsidR="00A44414" w:rsidRPr="00102366" w:rsidRDefault="00A44414" w:rsidP="00A44414">
            <w:pPr>
              <w:pStyle w:val="TableText"/>
              <w:rPr>
                <w:lang w:eastAsia="en-AU"/>
              </w:rPr>
            </w:pPr>
            <w:r w:rsidRPr="00102366">
              <w:rPr>
                <w:lang w:eastAsia="en-AU"/>
              </w:rPr>
              <w:t>Per document</w:t>
            </w:r>
          </w:p>
        </w:tc>
        <w:tc>
          <w:tcPr>
            <w:tcW w:w="458" w:type="pct"/>
            <w:tcBorders>
              <w:top w:val="dotted" w:sz="4" w:space="0" w:color="auto"/>
              <w:bottom w:val="dotted" w:sz="4" w:space="0" w:color="auto"/>
            </w:tcBorders>
            <w:shd w:val="clear" w:color="auto" w:fill="auto"/>
            <w:hideMark/>
          </w:tcPr>
          <w:p w14:paraId="595B4F50" w14:textId="77777777" w:rsidR="00A44414" w:rsidRPr="00102366" w:rsidRDefault="00A44414" w:rsidP="00A44414">
            <w:pPr>
              <w:pStyle w:val="TableText"/>
              <w:jc w:val="right"/>
              <w:rPr>
                <w:lang w:eastAsia="en-AU"/>
              </w:rPr>
            </w:pPr>
            <w:r w:rsidRPr="00102366">
              <w:rPr>
                <w:lang w:eastAsia="en-AU"/>
              </w:rPr>
              <w:t>5</w:t>
            </w:r>
          </w:p>
        </w:tc>
        <w:tc>
          <w:tcPr>
            <w:tcW w:w="774" w:type="pct"/>
            <w:tcBorders>
              <w:top w:val="dotted" w:sz="4" w:space="0" w:color="auto"/>
              <w:bottom w:val="dotted" w:sz="4" w:space="0" w:color="auto"/>
            </w:tcBorders>
            <w:shd w:val="clear" w:color="auto" w:fill="auto"/>
            <w:hideMark/>
          </w:tcPr>
          <w:p w14:paraId="1EFE887B" w14:textId="77777777" w:rsidR="00A44414" w:rsidRPr="00102366" w:rsidRDefault="00A44414" w:rsidP="00A44414">
            <w:pPr>
              <w:pStyle w:val="TableText"/>
              <w:jc w:val="right"/>
              <w:rPr>
                <w:lang w:eastAsia="en-AU"/>
              </w:rPr>
            </w:pPr>
            <w:r w:rsidRPr="00102366">
              <w:rPr>
                <w:lang w:eastAsia="en-AU"/>
              </w:rPr>
              <w:t>244,256</w:t>
            </w:r>
          </w:p>
        </w:tc>
        <w:tc>
          <w:tcPr>
            <w:tcW w:w="852" w:type="pct"/>
            <w:tcBorders>
              <w:top w:val="dotted" w:sz="4" w:space="0" w:color="auto"/>
              <w:bottom w:val="dotted" w:sz="4" w:space="0" w:color="auto"/>
            </w:tcBorders>
            <w:shd w:val="clear" w:color="auto" w:fill="auto"/>
            <w:hideMark/>
          </w:tcPr>
          <w:p w14:paraId="25C6970D" w14:textId="77777777" w:rsidR="00A44414" w:rsidRPr="00102366" w:rsidRDefault="00A44414" w:rsidP="00A44414">
            <w:pPr>
              <w:pStyle w:val="TableText"/>
              <w:jc w:val="right"/>
              <w:rPr>
                <w:lang w:eastAsia="en-AU"/>
              </w:rPr>
            </w:pPr>
            <w:r w:rsidRPr="00102366">
              <w:rPr>
                <w:lang w:eastAsia="en-AU"/>
              </w:rPr>
              <w:t>1,221,280</w:t>
            </w:r>
          </w:p>
        </w:tc>
      </w:tr>
      <w:tr w:rsidR="00A44414" w:rsidRPr="00102366" w14:paraId="6EB27937" w14:textId="77777777" w:rsidTr="00BE6F73">
        <w:tc>
          <w:tcPr>
            <w:tcW w:w="784" w:type="pct"/>
            <w:vMerge/>
            <w:hideMark/>
          </w:tcPr>
          <w:p w14:paraId="0B9D7143" w14:textId="77777777" w:rsidR="00A44414" w:rsidRPr="00102366" w:rsidRDefault="00A44414" w:rsidP="00794D96">
            <w:pPr>
              <w:pStyle w:val="TableText"/>
              <w:rPr>
                <w:lang w:eastAsia="en-AU"/>
              </w:rPr>
            </w:pPr>
          </w:p>
        </w:tc>
        <w:tc>
          <w:tcPr>
            <w:tcW w:w="1389" w:type="pct"/>
            <w:tcBorders>
              <w:top w:val="dotted" w:sz="4" w:space="0" w:color="auto"/>
              <w:bottom w:val="single" w:sz="4" w:space="0" w:color="auto"/>
            </w:tcBorders>
            <w:shd w:val="clear" w:color="auto" w:fill="auto"/>
            <w:hideMark/>
          </w:tcPr>
          <w:p w14:paraId="320ED947" w14:textId="77777777" w:rsidR="00A44414" w:rsidRPr="00102366" w:rsidRDefault="00A44414" w:rsidP="00A44414">
            <w:pPr>
              <w:pStyle w:val="TableText"/>
              <w:rPr>
                <w:lang w:eastAsia="en-AU"/>
              </w:rPr>
            </w:pPr>
            <w:r w:rsidRPr="00102366">
              <w:rPr>
                <w:lang w:eastAsia="en-AU"/>
              </w:rPr>
              <w:t>Manual documents</w:t>
            </w:r>
          </w:p>
        </w:tc>
        <w:tc>
          <w:tcPr>
            <w:tcW w:w="742" w:type="pct"/>
            <w:tcBorders>
              <w:top w:val="dotted" w:sz="4" w:space="0" w:color="auto"/>
              <w:bottom w:val="single" w:sz="4" w:space="0" w:color="auto"/>
            </w:tcBorders>
            <w:shd w:val="clear" w:color="auto" w:fill="auto"/>
            <w:hideMark/>
          </w:tcPr>
          <w:p w14:paraId="7EB24CA2" w14:textId="77777777" w:rsidR="00A44414" w:rsidRPr="00102366" w:rsidRDefault="00A44414" w:rsidP="00A44414">
            <w:pPr>
              <w:pStyle w:val="TableText"/>
              <w:rPr>
                <w:lang w:eastAsia="en-AU"/>
              </w:rPr>
            </w:pPr>
            <w:r w:rsidRPr="00102366">
              <w:rPr>
                <w:lang w:eastAsia="en-AU"/>
              </w:rPr>
              <w:t>Per document</w:t>
            </w:r>
          </w:p>
        </w:tc>
        <w:tc>
          <w:tcPr>
            <w:tcW w:w="458" w:type="pct"/>
            <w:tcBorders>
              <w:top w:val="dotted" w:sz="4" w:space="0" w:color="auto"/>
              <w:bottom w:val="single" w:sz="4" w:space="0" w:color="auto"/>
            </w:tcBorders>
            <w:shd w:val="clear" w:color="auto" w:fill="auto"/>
            <w:hideMark/>
          </w:tcPr>
          <w:p w14:paraId="1932ECDF" w14:textId="77777777" w:rsidR="00A44414" w:rsidRPr="00102366" w:rsidRDefault="00A44414" w:rsidP="00A44414">
            <w:pPr>
              <w:pStyle w:val="TableText"/>
              <w:jc w:val="right"/>
              <w:rPr>
                <w:lang w:eastAsia="en-AU"/>
              </w:rPr>
            </w:pPr>
            <w:r w:rsidRPr="00102366">
              <w:rPr>
                <w:lang w:eastAsia="en-AU"/>
              </w:rPr>
              <w:t>43</w:t>
            </w:r>
          </w:p>
        </w:tc>
        <w:tc>
          <w:tcPr>
            <w:tcW w:w="774" w:type="pct"/>
            <w:tcBorders>
              <w:top w:val="dotted" w:sz="4" w:space="0" w:color="auto"/>
              <w:bottom w:val="single" w:sz="4" w:space="0" w:color="auto"/>
            </w:tcBorders>
            <w:shd w:val="clear" w:color="auto" w:fill="auto"/>
            <w:hideMark/>
          </w:tcPr>
          <w:p w14:paraId="51B5F0F7" w14:textId="77777777" w:rsidR="00A44414" w:rsidRPr="00102366" w:rsidRDefault="00A44414" w:rsidP="00A44414">
            <w:pPr>
              <w:pStyle w:val="TableText"/>
              <w:jc w:val="right"/>
              <w:rPr>
                <w:lang w:eastAsia="en-AU"/>
              </w:rPr>
            </w:pPr>
            <w:r w:rsidRPr="00102366">
              <w:rPr>
                <w:lang w:eastAsia="en-AU"/>
              </w:rPr>
              <w:t>1,135</w:t>
            </w:r>
          </w:p>
        </w:tc>
        <w:tc>
          <w:tcPr>
            <w:tcW w:w="852" w:type="pct"/>
            <w:tcBorders>
              <w:top w:val="dotted" w:sz="4" w:space="0" w:color="auto"/>
              <w:bottom w:val="single" w:sz="4" w:space="0" w:color="auto"/>
            </w:tcBorders>
            <w:shd w:val="clear" w:color="auto" w:fill="auto"/>
            <w:hideMark/>
          </w:tcPr>
          <w:p w14:paraId="4BEA1849" w14:textId="77777777" w:rsidR="00A44414" w:rsidRPr="00102366" w:rsidRDefault="00A44414" w:rsidP="00A44414">
            <w:pPr>
              <w:pStyle w:val="TableText"/>
              <w:jc w:val="right"/>
              <w:rPr>
                <w:lang w:eastAsia="en-AU"/>
              </w:rPr>
            </w:pPr>
            <w:r w:rsidRPr="00102366">
              <w:rPr>
                <w:lang w:eastAsia="en-AU"/>
              </w:rPr>
              <w:t>48,805</w:t>
            </w:r>
          </w:p>
        </w:tc>
      </w:tr>
      <w:tr w:rsidR="00A44414" w:rsidRPr="00102366" w14:paraId="2956DA56" w14:textId="77777777" w:rsidTr="00BE6F73">
        <w:tc>
          <w:tcPr>
            <w:tcW w:w="784" w:type="pct"/>
            <w:shd w:val="clear" w:color="auto" w:fill="auto"/>
            <w:hideMark/>
          </w:tcPr>
          <w:p w14:paraId="4FE124DF" w14:textId="77777777" w:rsidR="00A44414" w:rsidRPr="00102366" w:rsidRDefault="00A44414" w:rsidP="00794D96">
            <w:pPr>
              <w:pStyle w:val="TableText"/>
              <w:rPr>
                <w:lang w:eastAsia="en-AU"/>
              </w:rPr>
            </w:pPr>
            <w:r w:rsidRPr="00102366">
              <w:rPr>
                <w:lang w:eastAsia="en-AU"/>
              </w:rPr>
              <w:t xml:space="preserve">Organics </w:t>
            </w:r>
            <w:r w:rsidRPr="00A44414">
              <w:rPr>
                <w:vertAlign w:val="superscript"/>
                <w:lang w:eastAsia="en-AU"/>
              </w:rPr>
              <w:t>b</w:t>
            </w:r>
          </w:p>
        </w:tc>
        <w:tc>
          <w:tcPr>
            <w:tcW w:w="1389" w:type="pct"/>
            <w:tcBorders>
              <w:top w:val="single" w:sz="4" w:space="0" w:color="auto"/>
            </w:tcBorders>
            <w:shd w:val="clear" w:color="auto" w:fill="auto"/>
            <w:hideMark/>
          </w:tcPr>
          <w:p w14:paraId="0B505C73" w14:textId="77777777" w:rsidR="00A44414" w:rsidRPr="00102366" w:rsidRDefault="00A44414" w:rsidP="00A44414">
            <w:pPr>
              <w:pStyle w:val="TableText"/>
              <w:rPr>
                <w:lang w:eastAsia="en-AU"/>
              </w:rPr>
            </w:pPr>
            <w:r w:rsidRPr="00102366">
              <w:rPr>
                <w:lang w:eastAsia="en-AU"/>
              </w:rPr>
              <w:t>Organic certifying organisation</w:t>
            </w:r>
          </w:p>
        </w:tc>
        <w:tc>
          <w:tcPr>
            <w:tcW w:w="742" w:type="pct"/>
            <w:tcBorders>
              <w:top w:val="single" w:sz="4" w:space="0" w:color="auto"/>
            </w:tcBorders>
            <w:shd w:val="clear" w:color="auto" w:fill="auto"/>
            <w:hideMark/>
          </w:tcPr>
          <w:p w14:paraId="24F76EA9" w14:textId="77777777" w:rsidR="00A44414" w:rsidRPr="00102366" w:rsidRDefault="00A44414" w:rsidP="00A44414">
            <w:pPr>
              <w:pStyle w:val="TableText"/>
              <w:rPr>
                <w:lang w:eastAsia="en-AU"/>
              </w:rPr>
            </w:pPr>
            <w:r w:rsidRPr="00102366">
              <w:rPr>
                <w:lang w:eastAsia="en-AU"/>
              </w:rPr>
              <w:t>Annual (paid monthly)</w:t>
            </w:r>
          </w:p>
        </w:tc>
        <w:tc>
          <w:tcPr>
            <w:tcW w:w="458" w:type="pct"/>
            <w:tcBorders>
              <w:top w:val="single" w:sz="4" w:space="0" w:color="auto"/>
            </w:tcBorders>
            <w:shd w:val="clear" w:color="auto" w:fill="auto"/>
            <w:hideMark/>
          </w:tcPr>
          <w:p w14:paraId="435D1CCA" w14:textId="77777777" w:rsidR="00A44414" w:rsidRPr="00102366" w:rsidRDefault="00A44414" w:rsidP="00A44414">
            <w:pPr>
              <w:pStyle w:val="TableText"/>
              <w:jc w:val="right"/>
              <w:rPr>
                <w:lang w:eastAsia="en-AU"/>
              </w:rPr>
            </w:pPr>
            <w:r w:rsidRPr="00102366">
              <w:rPr>
                <w:lang w:eastAsia="en-AU"/>
              </w:rPr>
              <w:t>8,608</w:t>
            </w:r>
          </w:p>
        </w:tc>
        <w:tc>
          <w:tcPr>
            <w:tcW w:w="774" w:type="pct"/>
            <w:tcBorders>
              <w:top w:val="single" w:sz="4" w:space="0" w:color="auto"/>
            </w:tcBorders>
            <w:shd w:val="clear" w:color="auto" w:fill="auto"/>
            <w:hideMark/>
          </w:tcPr>
          <w:p w14:paraId="66265197" w14:textId="77777777" w:rsidR="00A44414" w:rsidRPr="00102366" w:rsidRDefault="00A44414" w:rsidP="00A44414">
            <w:pPr>
              <w:pStyle w:val="TableText"/>
              <w:jc w:val="right"/>
              <w:rPr>
                <w:lang w:eastAsia="en-AU"/>
              </w:rPr>
            </w:pPr>
            <w:r w:rsidRPr="00102366">
              <w:rPr>
                <w:lang w:eastAsia="en-AU"/>
              </w:rPr>
              <w:t>1</w:t>
            </w:r>
          </w:p>
        </w:tc>
        <w:tc>
          <w:tcPr>
            <w:tcW w:w="852" w:type="pct"/>
            <w:tcBorders>
              <w:top w:val="single" w:sz="4" w:space="0" w:color="auto"/>
            </w:tcBorders>
            <w:shd w:val="clear" w:color="auto" w:fill="auto"/>
            <w:hideMark/>
          </w:tcPr>
          <w:p w14:paraId="6714F062" w14:textId="77777777" w:rsidR="00A44414" w:rsidRPr="00102366" w:rsidRDefault="00A44414" w:rsidP="00A44414">
            <w:pPr>
              <w:pStyle w:val="TableText"/>
              <w:jc w:val="right"/>
              <w:rPr>
                <w:lang w:eastAsia="en-AU"/>
              </w:rPr>
            </w:pPr>
            <w:r w:rsidRPr="00102366">
              <w:rPr>
                <w:lang w:eastAsia="en-AU"/>
              </w:rPr>
              <w:t>8,608</w:t>
            </w:r>
          </w:p>
        </w:tc>
      </w:tr>
      <w:tr w:rsidR="00B85FE8" w:rsidRPr="002B5EFD" w14:paraId="0DF51C20" w14:textId="77777777" w:rsidTr="006C33F4">
        <w:tc>
          <w:tcPr>
            <w:tcW w:w="784" w:type="pct"/>
            <w:shd w:val="clear" w:color="auto" w:fill="auto"/>
            <w:hideMark/>
          </w:tcPr>
          <w:p w14:paraId="0402DCF4" w14:textId="77777777" w:rsidR="00A44414" w:rsidRPr="00794D96" w:rsidRDefault="00A44414" w:rsidP="00794D96">
            <w:pPr>
              <w:pStyle w:val="TableText"/>
              <w:rPr>
                <w:rStyle w:val="Strong"/>
              </w:rPr>
            </w:pPr>
            <w:r w:rsidRPr="00794D96">
              <w:rPr>
                <w:rStyle w:val="Strong"/>
              </w:rPr>
              <w:t>Total</w:t>
            </w:r>
          </w:p>
        </w:tc>
        <w:tc>
          <w:tcPr>
            <w:tcW w:w="1389" w:type="pct"/>
            <w:shd w:val="clear" w:color="auto" w:fill="auto"/>
            <w:hideMark/>
          </w:tcPr>
          <w:p w14:paraId="7CE32998" w14:textId="77777777" w:rsidR="00A44414" w:rsidRPr="00794D96" w:rsidRDefault="00A44414" w:rsidP="00794D96">
            <w:pPr>
              <w:pStyle w:val="TableText"/>
              <w:rPr>
                <w:rStyle w:val="Strong"/>
              </w:rPr>
            </w:pPr>
            <w:r w:rsidRPr="00794D96">
              <w:rPr>
                <w:rStyle w:val="Strong"/>
              </w:rPr>
              <w:t>–</w:t>
            </w:r>
          </w:p>
        </w:tc>
        <w:tc>
          <w:tcPr>
            <w:tcW w:w="742" w:type="pct"/>
            <w:shd w:val="clear" w:color="auto" w:fill="auto"/>
            <w:hideMark/>
          </w:tcPr>
          <w:p w14:paraId="31BFABD3" w14:textId="77777777" w:rsidR="00A44414" w:rsidRPr="00794D96" w:rsidRDefault="00A44414" w:rsidP="00794D96">
            <w:pPr>
              <w:pStyle w:val="TableText"/>
              <w:rPr>
                <w:rStyle w:val="Strong"/>
              </w:rPr>
            </w:pPr>
            <w:r w:rsidRPr="00794D96">
              <w:rPr>
                <w:rStyle w:val="Strong"/>
              </w:rPr>
              <w:t>–</w:t>
            </w:r>
          </w:p>
        </w:tc>
        <w:tc>
          <w:tcPr>
            <w:tcW w:w="458" w:type="pct"/>
            <w:shd w:val="clear" w:color="auto" w:fill="auto"/>
            <w:hideMark/>
          </w:tcPr>
          <w:p w14:paraId="212F7E05" w14:textId="77777777" w:rsidR="00A44414" w:rsidRPr="00794D96" w:rsidRDefault="00A44414" w:rsidP="00794D96">
            <w:pPr>
              <w:pStyle w:val="TableText"/>
              <w:jc w:val="right"/>
              <w:rPr>
                <w:rStyle w:val="Strong"/>
              </w:rPr>
            </w:pPr>
            <w:r w:rsidRPr="00794D96">
              <w:rPr>
                <w:rStyle w:val="Strong"/>
              </w:rPr>
              <w:t>–</w:t>
            </w:r>
          </w:p>
        </w:tc>
        <w:tc>
          <w:tcPr>
            <w:tcW w:w="774" w:type="pct"/>
            <w:shd w:val="clear" w:color="auto" w:fill="auto"/>
            <w:hideMark/>
          </w:tcPr>
          <w:p w14:paraId="36023A6B" w14:textId="4D3BEF3E" w:rsidR="00A44414" w:rsidRPr="00794D96" w:rsidRDefault="00CA4826" w:rsidP="00794D96">
            <w:pPr>
              <w:pStyle w:val="TableText"/>
              <w:jc w:val="right"/>
              <w:rPr>
                <w:rStyle w:val="Strong"/>
              </w:rPr>
            </w:pPr>
            <w:r w:rsidRPr="00794D96">
              <w:rPr>
                <w:rStyle w:val="Strong"/>
              </w:rPr>
              <w:t>–</w:t>
            </w:r>
          </w:p>
        </w:tc>
        <w:tc>
          <w:tcPr>
            <w:tcW w:w="852" w:type="pct"/>
            <w:shd w:val="clear" w:color="auto" w:fill="auto"/>
            <w:noWrap/>
            <w:hideMark/>
          </w:tcPr>
          <w:p w14:paraId="0E87E1FB" w14:textId="05060AF1" w:rsidR="00A44414" w:rsidRPr="00794D96" w:rsidRDefault="00A44414" w:rsidP="00794D96">
            <w:pPr>
              <w:pStyle w:val="TableText"/>
              <w:jc w:val="right"/>
              <w:rPr>
                <w:rStyle w:val="Strong"/>
              </w:rPr>
            </w:pPr>
            <w:r w:rsidRPr="00794D96">
              <w:rPr>
                <w:rStyle w:val="Strong"/>
              </w:rPr>
              <w:t>79,6</w:t>
            </w:r>
            <w:r w:rsidR="005D0825">
              <w:rPr>
                <w:rStyle w:val="Strong"/>
              </w:rPr>
              <w:t>37,285</w:t>
            </w:r>
          </w:p>
        </w:tc>
      </w:tr>
    </w:tbl>
    <w:p w14:paraId="64F85D78" w14:textId="4C50459C" w:rsidR="00DD2D80" w:rsidRDefault="00B85FE8" w:rsidP="00E41897">
      <w:pPr>
        <w:pStyle w:val="FigureTableNoteSource"/>
      </w:pPr>
      <w:bookmarkStart w:id="3411" w:name="Title_4"/>
      <w:bookmarkEnd w:id="3411"/>
      <w:r w:rsidRPr="002B5EFD">
        <w:t>Note:</w:t>
      </w:r>
      <w:r w:rsidRPr="002E0938">
        <w:t xml:space="preserve"> Prices have been rounded. The annual charge will be rounded upwards to the nearest dollar, with the exception of throughput, which will be rounded upwards to the nearest cent.</w:t>
      </w:r>
      <w:r>
        <w:t xml:space="preserve"> </w:t>
      </w:r>
      <w:r w:rsidR="00DD2D80" w:rsidRPr="00582585">
        <w:rPr>
          <w:rStyle w:val="Strong"/>
        </w:rPr>
        <w:t>a</w:t>
      </w:r>
      <w:r w:rsidR="00DD2D80" w:rsidRPr="00C74C6C">
        <w:t xml:space="preserve"> Revenue estimate based on conversion of all animals into full unit basis. </w:t>
      </w:r>
      <w:r w:rsidR="00DD2D80" w:rsidRPr="00582585">
        <w:rPr>
          <w:rStyle w:val="Strong"/>
        </w:rPr>
        <w:t>b</w:t>
      </w:r>
      <w:r w:rsidR="00DD2D80" w:rsidRPr="00C74C6C">
        <w:t xml:space="preserve"> O</w:t>
      </w:r>
      <w:r w:rsidR="00DD2D80">
        <w:t xml:space="preserve">rganic certifiers support a small number of exporters in all of the export arrangements (excluding </w:t>
      </w:r>
      <w:r w:rsidR="00CF7C2F">
        <w:t>l</w:t>
      </w:r>
      <w:r w:rsidR="00DD2D80">
        <w:t xml:space="preserve">ive </w:t>
      </w:r>
      <w:r w:rsidR="00CF7C2F">
        <w:t>a</w:t>
      </w:r>
      <w:r w:rsidR="00DD2D80">
        <w:t xml:space="preserve">nimal </w:t>
      </w:r>
      <w:r w:rsidR="00CF7C2F">
        <w:t>e</w:t>
      </w:r>
      <w:r w:rsidR="00DD2D80">
        <w:t>xports) and therefore the expense has been reflected in each CRIS.</w:t>
      </w:r>
    </w:p>
    <w:p w14:paraId="16F647FB" w14:textId="77777777" w:rsidR="009E1B44" w:rsidRPr="002E0938" w:rsidRDefault="009E1B44" w:rsidP="002E0938">
      <w:pPr>
        <w:pStyle w:val="Heading3"/>
      </w:pPr>
      <w:bookmarkStart w:id="3412" w:name="_Toc175204217"/>
      <w:r w:rsidRPr="002E0938">
        <w:lastRenderedPageBreak/>
        <w:t>Revenue variability</w:t>
      </w:r>
      <w:bookmarkEnd w:id="3412"/>
    </w:p>
    <w:p w14:paraId="013415AB" w14:textId="2E7C7850" w:rsidR="009E1B44" w:rsidRDefault="009E1B44" w:rsidP="002E0938">
      <w:r>
        <w:t xml:space="preserve">Complexity, materiality and sensitivity are considered in assessing the risk of variation in revenue from cost-recovered activities. Each of these factors applies to the export arrangements in varying degrees. For example, in relation to </w:t>
      </w:r>
      <w:r w:rsidR="008615B6">
        <w:t>the department</w:t>
      </w:r>
      <w:r>
        <w:t>’s regulatory activity, the variability in demand and climatic events both contribute to the complexity of projecting revenue from fees and charges.</w:t>
      </w:r>
    </w:p>
    <w:p w14:paraId="14B282BF" w14:textId="26D97B5D" w:rsidR="00FA0069" w:rsidRPr="00395E90" w:rsidRDefault="009E1B44" w:rsidP="002E0938">
      <w:r>
        <w:t xml:space="preserve">The demand for </w:t>
      </w:r>
      <w:r w:rsidR="008615B6">
        <w:t>the department</w:t>
      </w:r>
      <w:r>
        <w:t xml:space="preserve">’s activities, and therefore </w:t>
      </w:r>
      <w:r w:rsidR="008615B6">
        <w:t xml:space="preserve">our </w:t>
      </w:r>
      <w:r>
        <w:t xml:space="preserve">revenue stream, is sensitive to market fluctuations. The applications for new registrations and permits are initiated by industry and are beyond </w:t>
      </w:r>
      <w:r w:rsidR="008615B6">
        <w:t>the department</w:t>
      </w:r>
      <w:r>
        <w:t>’s control. They can vary depending on government policy settings, demand for Australian products overseas and broader economic and climatic conditions.</w:t>
      </w:r>
    </w:p>
    <w:p w14:paraId="54573FDE" w14:textId="77777777" w:rsidR="0010744F" w:rsidRPr="002E0938" w:rsidRDefault="0010744F" w:rsidP="002E0938">
      <w:pPr>
        <w:pStyle w:val="Heading2"/>
      </w:pPr>
      <w:bookmarkStart w:id="3413" w:name="_Toc67900918"/>
      <w:bookmarkStart w:id="3414" w:name="_Toc67900919"/>
      <w:bookmarkStart w:id="3415" w:name="_Stakeholder_engagement_1"/>
      <w:bookmarkStart w:id="3416" w:name="_Toc99634191"/>
      <w:bookmarkStart w:id="3417" w:name="_Toc99634235"/>
      <w:bookmarkStart w:id="3418" w:name="_Toc99634302"/>
      <w:bookmarkStart w:id="3419" w:name="_Toc74220835"/>
      <w:bookmarkStart w:id="3420" w:name="_Toc74220836"/>
      <w:bookmarkStart w:id="3421" w:name="_Toc74220837"/>
      <w:bookmarkStart w:id="3422" w:name="_Toc74220838"/>
      <w:bookmarkStart w:id="3423" w:name="_Toc74220839"/>
      <w:bookmarkStart w:id="3424" w:name="_Toc74220840"/>
      <w:bookmarkStart w:id="3425" w:name="_Toc74220841"/>
      <w:bookmarkStart w:id="3426" w:name="_Toc74220842"/>
      <w:bookmarkStart w:id="3427" w:name="_Toc74220843"/>
      <w:bookmarkStart w:id="3428" w:name="_Toc74220844"/>
      <w:bookmarkStart w:id="3429" w:name="_Toc74220845"/>
      <w:bookmarkStart w:id="3430" w:name="_Toc74220846"/>
      <w:bookmarkStart w:id="3431" w:name="_Toc74220847"/>
      <w:bookmarkStart w:id="3432" w:name="_Toc74220848"/>
      <w:bookmarkStart w:id="3433" w:name="_Toc74220849"/>
      <w:bookmarkStart w:id="3434" w:name="_Toc74220850"/>
      <w:bookmarkStart w:id="3435" w:name="_Toc74220851"/>
      <w:bookmarkStart w:id="3436" w:name="_Toc74220852"/>
      <w:bookmarkStart w:id="3437" w:name="_Toc74220853"/>
      <w:bookmarkStart w:id="3438" w:name="_Toc74220854"/>
      <w:bookmarkStart w:id="3439" w:name="_Toc74220855"/>
      <w:bookmarkStart w:id="3440" w:name="_Toc74220856"/>
      <w:bookmarkStart w:id="3441" w:name="_Toc74220857"/>
      <w:bookmarkStart w:id="3442" w:name="_Toc74220858"/>
      <w:bookmarkStart w:id="3443" w:name="_Toc74220859"/>
      <w:bookmarkStart w:id="3444" w:name="_Toc74220860"/>
      <w:bookmarkStart w:id="3445" w:name="_Toc74220861"/>
      <w:bookmarkStart w:id="3446" w:name="_Toc74220862"/>
      <w:bookmarkStart w:id="3447" w:name="_Toc74220863"/>
      <w:bookmarkStart w:id="3448" w:name="_Toc74220864"/>
      <w:bookmarkStart w:id="3449" w:name="_Toc74220865"/>
      <w:bookmarkStart w:id="3450" w:name="_Toc74220866"/>
      <w:bookmarkStart w:id="3451" w:name="_Financial_and_non-financial"/>
      <w:bookmarkStart w:id="3452" w:name="_Financial_and_non–financial"/>
      <w:bookmarkStart w:id="3453" w:name="_Toc162351720"/>
      <w:bookmarkStart w:id="3454" w:name="_Toc175204218"/>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r w:rsidRPr="002E0938">
        <w:lastRenderedPageBreak/>
        <w:t>Financial estimates</w:t>
      </w:r>
      <w:bookmarkEnd w:id="3453"/>
      <w:bookmarkEnd w:id="3454"/>
    </w:p>
    <w:p w14:paraId="3F360A8D" w14:textId="47819C8D" w:rsidR="00C04EA5" w:rsidRPr="002E0938" w:rsidRDefault="00560E5E" w:rsidP="002E0938">
      <w:pPr>
        <w:pStyle w:val="Heading3"/>
      </w:pPr>
      <w:bookmarkStart w:id="3455" w:name="_Toc175204219"/>
      <w:r w:rsidRPr="002E0938">
        <w:t>Financial estimates</w:t>
      </w:r>
      <w:bookmarkEnd w:id="3455"/>
    </w:p>
    <w:p w14:paraId="54D81EC3" w14:textId="4A6DFE7A" w:rsidR="00395B79" w:rsidRPr="00395B79" w:rsidRDefault="00560E5E" w:rsidP="000934D0">
      <w:pPr>
        <w:spacing w:before="120" w:after="120"/>
      </w:pPr>
      <w:r w:rsidRPr="00395B79">
        <w:t xml:space="preserve">The financial </w:t>
      </w:r>
      <w:r w:rsidR="00C04EA5">
        <w:t>estimates</w:t>
      </w:r>
      <w:r w:rsidR="00C04EA5" w:rsidRPr="00395B79">
        <w:t xml:space="preserve"> </w:t>
      </w:r>
      <w:r w:rsidRPr="00395B79">
        <w:t xml:space="preserve">of the </w:t>
      </w:r>
      <w:r w:rsidR="000D02C5">
        <w:t>meat</w:t>
      </w:r>
      <w:r w:rsidR="0090291E">
        <w:t xml:space="preserve"> </w:t>
      </w:r>
      <w:r w:rsidRPr="00395B79">
        <w:t>export</w:t>
      </w:r>
      <w:r w:rsidR="003E6AC2">
        <w:t>s</w:t>
      </w:r>
      <w:r w:rsidRPr="00395B79">
        <w:t xml:space="preserve"> cost recovery arrangement </w:t>
      </w:r>
      <w:r w:rsidR="0011786D" w:rsidRPr="00395B79">
        <w:t>are</w:t>
      </w:r>
      <w:r w:rsidRPr="00395B79">
        <w:t xml:space="preserve"> provided </w:t>
      </w:r>
      <w:bookmarkStart w:id="3456" w:name="_Hlk159418126"/>
      <w:r w:rsidR="00AB4C34">
        <w:t xml:space="preserve">in </w:t>
      </w:r>
      <w:r w:rsidR="001D6ED6">
        <w:fldChar w:fldCharType="begin"/>
      </w:r>
      <w:r w:rsidR="001D6ED6">
        <w:instrText xml:space="preserve"> REF _Ref173931191 \h </w:instrText>
      </w:r>
      <w:r w:rsidR="001D6ED6">
        <w:fldChar w:fldCharType="separate"/>
      </w:r>
      <w:r w:rsidR="00A93089">
        <w:t xml:space="preserve">Table </w:t>
      </w:r>
      <w:r w:rsidR="00A93089">
        <w:rPr>
          <w:noProof/>
        </w:rPr>
        <w:t>5</w:t>
      </w:r>
      <w:r w:rsidR="001D6ED6">
        <w:fldChar w:fldCharType="end"/>
      </w:r>
      <w:r w:rsidR="001D6ED6">
        <w:t>.</w:t>
      </w:r>
      <w:r w:rsidR="007B48B8">
        <w:fldChar w:fldCharType="begin"/>
      </w:r>
      <w:r w:rsidR="007B48B8">
        <w:instrText xml:space="preserve"> REF  Title_5 \h  \* MERGEFORMAT </w:instrText>
      </w:r>
      <w:r w:rsidR="007B48B8">
        <w:fldChar w:fldCharType="end"/>
      </w:r>
      <w:bookmarkEnd w:id="3456"/>
    </w:p>
    <w:p w14:paraId="0220FFF3" w14:textId="20240B0A" w:rsidR="00395B79" w:rsidRPr="00395B79" w:rsidRDefault="00560E5E" w:rsidP="002E0938">
      <w:r>
        <w:t>T</w:t>
      </w:r>
      <w:r w:rsidRPr="00395B79">
        <w:t>here will be no change to the cost recovery reserve</w:t>
      </w:r>
      <w:r w:rsidR="00D95AC7">
        <w:t xml:space="preserve"> and the</w:t>
      </w:r>
      <w:r w:rsidRPr="00395B79">
        <w:t xml:space="preserve"> deficit </w:t>
      </w:r>
      <w:r w:rsidR="00D95AC7">
        <w:t>is intended to</w:t>
      </w:r>
      <w:r w:rsidR="00D95AC7" w:rsidRPr="00395B79">
        <w:t xml:space="preserve"> </w:t>
      </w:r>
      <w:r>
        <w:t xml:space="preserve">be carried forward until </w:t>
      </w:r>
      <w:r w:rsidRPr="00395B79">
        <w:t>a government decision is taken to address it.</w:t>
      </w:r>
    </w:p>
    <w:p w14:paraId="503B881A" w14:textId="68CF9BDC" w:rsidR="008B536E" w:rsidRPr="002E0938" w:rsidRDefault="0003581D" w:rsidP="0003581D">
      <w:pPr>
        <w:pStyle w:val="Caption"/>
      </w:pPr>
      <w:bookmarkStart w:id="3457" w:name="_Ref173931191"/>
      <w:bookmarkStart w:id="3458" w:name="_Toc161657021"/>
      <w:bookmarkStart w:id="3459" w:name="_Toc162948404"/>
      <w:bookmarkStart w:id="3460" w:name="_Toc163028280"/>
      <w:bookmarkStart w:id="3461" w:name="_Toc164071920"/>
      <w:bookmarkStart w:id="3462" w:name="_Ref67902214"/>
      <w:bookmarkStart w:id="3463" w:name="_Toc175204244"/>
      <w:r>
        <w:t xml:space="preserve">Table </w:t>
      </w:r>
      <w:r>
        <w:fldChar w:fldCharType="begin"/>
      </w:r>
      <w:r>
        <w:instrText xml:space="preserve"> SEQ Table \* ARABIC </w:instrText>
      </w:r>
      <w:r>
        <w:fldChar w:fldCharType="separate"/>
      </w:r>
      <w:r w:rsidR="00A93089">
        <w:rPr>
          <w:noProof/>
        </w:rPr>
        <w:t>5</w:t>
      </w:r>
      <w:r>
        <w:fldChar w:fldCharType="end"/>
      </w:r>
      <w:bookmarkEnd w:id="3457"/>
      <w:r w:rsidR="0041441F" w:rsidRPr="002E0938">
        <w:t xml:space="preserve"> </w:t>
      </w:r>
      <w:r w:rsidR="008B536E" w:rsidRPr="002E0938">
        <w:t xml:space="preserve">Financial estimates for </w:t>
      </w:r>
      <w:r w:rsidR="000D02C5" w:rsidRPr="002E0938">
        <w:t>meat</w:t>
      </w:r>
      <w:r w:rsidR="0090291E" w:rsidRPr="002E0938">
        <w:t xml:space="preserve"> </w:t>
      </w:r>
      <w:r w:rsidR="008B536E" w:rsidRPr="002E0938">
        <w:t>exports cost recovery arrangement</w:t>
      </w:r>
      <w:bookmarkEnd w:id="3458"/>
      <w:bookmarkEnd w:id="3459"/>
      <w:bookmarkEnd w:id="3460"/>
      <w:bookmarkEnd w:id="3461"/>
      <w:bookmarkEnd w:id="3463"/>
    </w:p>
    <w:tbl>
      <w:tblPr>
        <w:tblW w:w="5000" w:type="pct"/>
        <w:tblBorders>
          <w:top w:val="single" w:sz="8" w:space="0" w:color="auto"/>
          <w:bottom w:val="single" w:sz="8" w:space="0" w:color="auto"/>
          <w:insideH w:val="single" w:sz="4" w:space="0" w:color="auto"/>
        </w:tblBorders>
        <w:tblLook w:val="04A0" w:firstRow="1" w:lastRow="0" w:firstColumn="1" w:lastColumn="0" w:noHBand="0" w:noVBand="1"/>
      </w:tblPr>
      <w:tblGrid>
        <w:gridCol w:w="3940"/>
        <w:gridCol w:w="1282"/>
        <w:gridCol w:w="1283"/>
        <w:gridCol w:w="1282"/>
        <w:gridCol w:w="1283"/>
      </w:tblGrid>
      <w:tr w:rsidR="005C23DB" w:rsidRPr="00FA2D44" w14:paraId="47871AE0" w14:textId="77777777" w:rsidTr="00BE6F73">
        <w:trPr>
          <w:cantSplit/>
          <w:tblHeader/>
        </w:trPr>
        <w:tc>
          <w:tcPr>
            <w:tcW w:w="0" w:type="auto"/>
            <w:tcBorders>
              <w:bottom w:val="single" w:sz="4" w:space="0" w:color="auto"/>
            </w:tcBorders>
            <w:shd w:val="clear" w:color="auto" w:fill="auto"/>
            <w:noWrap/>
            <w:hideMark/>
          </w:tcPr>
          <w:p w14:paraId="2D4174C4" w14:textId="77777777" w:rsidR="00D5326A" w:rsidRPr="005C23DB" w:rsidRDefault="00D5326A" w:rsidP="00742158">
            <w:pPr>
              <w:pStyle w:val="TableHeading"/>
              <w:rPr>
                <w:szCs w:val="18"/>
              </w:rPr>
            </w:pPr>
            <w:bookmarkStart w:id="3464" w:name="Title_5"/>
            <w:bookmarkEnd w:id="3462"/>
            <w:bookmarkEnd w:id="3464"/>
            <w:r w:rsidRPr="005C23DB">
              <w:rPr>
                <w:szCs w:val="18"/>
              </w:rPr>
              <w:t>Finance element</w:t>
            </w:r>
          </w:p>
        </w:tc>
        <w:tc>
          <w:tcPr>
            <w:tcW w:w="1282" w:type="dxa"/>
            <w:tcBorders>
              <w:bottom w:val="single" w:sz="4" w:space="0" w:color="auto"/>
            </w:tcBorders>
            <w:shd w:val="clear" w:color="auto" w:fill="auto"/>
            <w:hideMark/>
          </w:tcPr>
          <w:p w14:paraId="4329545A" w14:textId="73E4DE69" w:rsidR="00D5326A" w:rsidRPr="005C23DB" w:rsidRDefault="005C23DB" w:rsidP="00811392">
            <w:pPr>
              <w:pStyle w:val="TableHeading"/>
              <w:jc w:val="right"/>
              <w:rPr>
                <w:lang w:eastAsia="en-AU"/>
              </w:rPr>
            </w:pPr>
            <w:r w:rsidRPr="005C23DB">
              <w:rPr>
                <w:lang w:eastAsia="en-AU"/>
              </w:rPr>
              <w:t xml:space="preserve">2022–23 ($) </w:t>
            </w:r>
            <w:r w:rsidRPr="005C23DB">
              <w:rPr>
                <w:vertAlign w:val="superscript"/>
                <w:lang w:eastAsia="en-AU"/>
              </w:rPr>
              <w:t>a</w:t>
            </w:r>
          </w:p>
        </w:tc>
        <w:tc>
          <w:tcPr>
            <w:tcW w:w="1283" w:type="dxa"/>
            <w:tcBorders>
              <w:bottom w:val="single" w:sz="4" w:space="0" w:color="auto"/>
            </w:tcBorders>
            <w:shd w:val="clear" w:color="auto" w:fill="auto"/>
            <w:hideMark/>
          </w:tcPr>
          <w:p w14:paraId="2395CFAC" w14:textId="4219D31F" w:rsidR="00D5326A" w:rsidRPr="005C23DB" w:rsidRDefault="005C23DB" w:rsidP="00811392">
            <w:pPr>
              <w:pStyle w:val="TableHeading"/>
              <w:jc w:val="right"/>
              <w:rPr>
                <w:szCs w:val="18"/>
              </w:rPr>
            </w:pPr>
            <w:r w:rsidRPr="005C23DB">
              <w:rPr>
                <w:lang w:eastAsia="en-AU"/>
              </w:rPr>
              <w:t xml:space="preserve">2023–24 ($) </w:t>
            </w:r>
            <w:r w:rsidRPr="005C23DB">
              <w:rPr>
                <w:vertAlign w:val="superscript"/>
                <w:lang w:eastAsia="en-AU"/>
              </w:rPr>
              <w:t>b</w:t>
            </w:r>
          </w:p>
        </w:tc>
        <w:tc>
          <w:tcPr>
            <w:tcW w:w="1282" w:type="dxa"/>
            <w:tcBorders>
              <w:bottom w:val="single" w:sz="4" w:space="0" w:color="auto"/>
            </w:tcBorders>
            <w:shd w:val="clear" w:color="auto" w:fill="auto"/>
            <w:hideMark/>
          </w:tcPr>
          <w:p w14:paraId="454CBE32" w14:textId="2D69C41C" w:rsidR="00D5326A" w:rsidRPr="005C23DB" w:rsidRDefault="005C23DB" w:rsidP="00811392">
            <w:pPr>
              <w:pStyle w:val="TableHeading"/>
              <w:jc w:val="right"/>
              <w:rPr>
                <w:szCs w:val="18"/>
              </w:rPr>
            </w:pPr>
            <w:r w:rsidRPr="005C23DB">
              <w:rPr>
                <w:lang w:eastAsia="en-AU"/>
              </w:rPr>
              <w:t xml:space="preserve">2024–25 ($) </w:t>
            </w:r>
            <w:r w:rsidRPr="005C23DB">
              <w:rPr>
                <w:vertAlign w:val="superscript"/>
                <w:lang w:eastAsia="en-AU"/>
              </w:rPr>
              <w:t>b</w:t>
            </w:r>
          </w:p>
        </w:tc>
        <w:tc>
          <w:tcPr>
            <w:tcW w:w="1283" w:type="dxa"/>
            <w:tcBorders>
              <w:bottom w:val="single" w:sz="4" w:space="0" w:color="auto"/>
            </w:tcBorders>
            <w:shd w:val="clear" w:color="auto" w:fill="auto"/>
            <w:hideMark/>
          </w:tcPr>
          <w:p w14:paraId="2C294D4C" w14:textId="2FDDB540" w:rsidR="00D5326A" w:rsidRPr="00FA2D44" w:rsidRDefault="005C23DB" w:rsidP="00811392">
            <w:pPr>
              <w:pStyle w:val="TableHeading"/>
              <w:jc w:val="right"/>
              <w:rPr>
                <w:szCs w:val="18"/>
              </w:rPr>
            </w:pPr>
            <w:r w:rsidRPr="005C23DB">
              <w:rPr>
                <w:lang w:eastAsia="en-AU"/>
              </w:rPr>
              <w:t>2025–26 ($)</w:t>
            </w:r>
            <w:r>
              <w:rPr>
                <w:lang w:eastAsia="en-AU"/>
              </w:rPr>
              <w:t xml:space="preserve"> </w:t>
            </w:r>
            <w:r w:rsidRPr="005C23DB">
              <w:rPr>
                <w:vertAlign w:val="superscript"/>
                <w:lang w:eastAsia="en-AU"/>
              </w:rPr>
              <w:t>b</w:t>
            </w:r>
          </w:p>
        </w:tc>
      </w:tr>
      <w:tr w:rsidR="005C23DB" w:rsidRPr="00811392" w14:paraId="6EACFB19" w14:textId="77777777" w:rsidTr="00BE6F73">
        <w:tc>
          <w:tcPr>
            <w:tcW w:w="0" w:type="auto"/>
            <w:tcBorders>
              <w:top w:val="single" w:sz="4" w:space="0" w:color="auto"/>
              <w:bottom w:val="dotted" w:sz="4" w:space="0" w:color="auto"/>
            </w:tcBorders>
            <w:shd w:val="clear" w:color="auto" w:fill="auto"/>
            <w:noWrap/>
            <w:hideMark/>
          </w:tcPr>
          <w:p w14:paraId="2FCC8E24" w14:textId="77777777" w:rsidR="00D5326A" w:rsidRPr="00811392" w:rsidRDefault="00D5326A" w:rsidP="00811392">
            <w:pPr>
              <w:pStyle w:val="TableText"/>
            </w:pPr>
            <w:r w:rsidRPr="00811392">
              <w:t>Revenue = X</w:t>
            </w:r>
          </w:p>
        </w:tc>
        <w:tc>
          <w:tcPr>
            <w:tcW w:w="1282" w:type="dxa"/>
            <w:tcBorders>
              <w:top w:val="single" w:sz="4" w:space="0" w:color="auto"/>
              <w:bottom w:val="dotted" w:sz="4" w:space="0" w:color="auto"/>
            </w:tcBorders>
            <w:shd w:val="clear" w:color="auto" w:fill="auto"/>
            <w:noWrap/>
            <w:hideMark/>
          </w:tcPr>
          <w:p w14:paraId="5575B526" w14:textId="0AC53DAA" w:rsidR="00D5326A" w:rsidRPr="00811392" w:rsidRDefault="00D5326A" w:rsidP="00811392">
            <w:pPr>
              <w:pStyle w:val="TableText"/>
              <w:jc w:val="right"/>
            </w:pPr>
            <w:r w:rsidRPr="00811392">
              <w:t>77,860,338</w:t>
            </w:r>
          </w:p>
        </w:tc>
        <w:tc>
          <w:tcPr>
            <w:tcW w:w="1283" w:type="dxa"/>
            <w:tcBorders>
              <w:top w:val="single" w:sz="4" w:space="0" w:color="auto"/>
              <w:bottom w:val="dotted" w:sz="4" w:space="0" w:color="auto"/>
            </w:tcBorders>
            <w:shd w:val="clear" w:color="auto" w:fill="auto"/>
            <w:noWrap/>
            <w:hideMark/>
          </w:tcPr>
          <w:p w14:paraId="1FB343E1" w14:textId="2FCD8568" w:rsidR="00D5326A" w:rsidRPr="00811392" w:rsidRDefault="00D5326A" w:rsidP="00811392">
            <w:pPr>
              <w:pStyle w:val="TableText"/>
              <w:jc w:val="right"/>
            </w:pPr>
            <w:r w:rsidRPr="00811392">
              <w:t>78,129,877</w:t>
            </w:r>
          </w:p>
        </w:tc>
        <w:tc>
          <w:tcPr>
            <w:tcW w:w="1282" w:type="dxa"/>
            <w:tcBorders>
              <w:top w:val="single" w:sz="4" w:space="0" w:color="auto"/>
              <w:bottom w:val="dotted" w:sz="4" w:space="0" w:color="auto"/>
            </w:tcBorders>
            <w:shd w:val="clear" w:color="auto" w:fill="auto"/>
            <w:noWrap/>
            <w:hideMark/>
          </w:tcPr>
          <w:p w14:paraId="3B3FD6BF" w14:textId="2336B529" w:rsidR="00D5326A" w:rsidRPr="00811392" w:rsidRDefault="00D5326A" w:rsidP="00811392">
            <w:pPr>
              <w:pStyle w:val="TableText"/>
              <w:jc w:val="right"/>
            </w:pPr>
            <w:r w:rsidRPr="00811392">
              <w:t>79,637,285</w:t>
            </w:r>
          </w:p>
        </w:tc>
        <w:tc>
          <w:tcPr>
            <w:tcW w:w="1283" w:type="dxa"/>
            <w:tcBorders>
              <w:top w:val="single" w:sz="4" w:space="0" w:color="auto"/>
              <w:bottom w:val="dotted" w:sz="4" w:space="0" w:color="auto"/>
            </w:tcBorders>
            <w:shd w:val="clear" w:color="auto" w:fill="auto"/>
            <w:noWrap/>
            <w:hideMark/>
          </w:tcPr>
          <w:p w14:paraId="1B1E2638" w14:textId="141BE56B" w:rsidR="00D5326A" w:rsidRPr="00811392" w:rsidRDefault="00D5326A" w:rsidP="00811392">
            <w:pPr>
              <w:pStyle w:val="TableText"/>
              <w:jc w:val="right"/>
            </w:pPr>
            <w:r w:rsidRPr="00811392">
              <w:t>79,637,285</w:t>
            </w:r>
          </w:p>
        </w:tc>
      </w:tr>
      <w:tr w:rsidR="005C23DB" w:rsidRPr="00811392" w14:paraId="4F23044D" w14:textId="77777777" w:rsidTr="00BE6F73">
        <w:tc>
          <w:tcPr>
            <w:tcW w:w="0" w:type="auto"/>
            <w:tcBorders>
              <w:top w:val="dotted" w:sz="4" w:space="0" w:color="auto"/>
              <w:bottom w:val="dotted" w:sz="4" w:space="0" w:color="auto"/>
            </w:tcBorders>
            <w:shd w:val="clear" w:color="auto" w:fill="auto"/>
            <w:noWrap/>
            <w:hideMark/>
          </w:tcPr>
          <w:p w14:paraId="7D29D63B" w14:textId="77777777" w:rsidR="00D5326A" w:rsidRPr="00811392" w:rsidRDefault="00D5326A" w:rsidP="00811392">
            <w:pPr>
              <w:pStyle w:val="TableText"/>
            </w:pPr>
            <w:r w:rsidRPr="00811392">
              <w:t>Expenses = Y</w:t>
            </w:r>
          </w:p>
        </w:tc>
        <w:tc>
          <w:tcPr>
            <w:tcW w:w="1282" w:type="dxa"/>
            <w:tcBorders>
              <w:top w:val="dotted" w:sz="4" w:space="0" w:color="auto"/>
              <w:bottom w:val="dotted" w:sz="4" w:space="0" w:color="auto"/>
            </w:tcBorders>
            <w:shd w:val="clear" w:color="auto" w:fill="auto"/>
            <w:noWrap/>
            <w:hideMark/>
          </w:tcPr>
          <w:p w14:paraId="490C81DB" w14:textId="46BF4806" w:rsidR="00D5326A" w:rsidRPr="00811392" w:rsidRDefault="00D5326A" w:rsidP="00811392">
            <w:pPr>
              <w:pStyle w:val="TableText"/>
              <w:jc w:val="right"/>
            </w:pPr>
            <w:r w:rsidRPr="00811392">
              <w:t>86,951,487</w:t>
            </w:r>
          </w:p>
        </w:tc>
        <w:tc>
          <w:tcPr>
            <w:tcW w:w="1283" w:type="dxa"/>
            <w:tcBorders>
              <w:top w:val="dotted" w:sz="4" w:space="0" w:color="auto"/>
              <w:bottom w:val="dotted" w:sz="4" w:space="0" w:color="auto"/>
            </w:tcBorders>
            <w:shd w:val="clear" w:color="auto" w:fill="auto"/>
            <w:noWrap/>
            <w:hideMark/>
          </w:tcPr>
          <w:p w14:paraId="7FDE821A" w14:textId="27261505" w:rsidR="00D5326A" w:rsidRPr="00811392" w:rsidRDefault="00D5326A" w:rsidP="00811392">
            <w:pPr>
              <w:pStyle w:val="TableText"/>
              <w:jc w:val="right"/>
            </w:pPr>
            <w:r w:rsidRPr="00811392">
              <w:t>77,816,547</w:t>
            </w:r>
          </w:p>
        </w:tc>
        <w:tc>
          <w:tcPr>
            <w:tcW w:w="1282" w:type="dxa"/>
            <w:tcBorders>
              <w:top w:val="dotted" w:sz="4" w:space="0" w:color="auto"/>
              <w:bottom w:val="dotted" w:sz="4" w:space="0" w:color="auto"/>
            </w:tcBorders>
            <w:shd w:val="clear" w:color="auto" w:fill="auto"/>
            <w:noWrap/>
            <w:hideMark/>
          </w:tcPr>
          <w:p w14:paraId="16320D98" w14:textId="1083FFC1" w:rsidR="00D5326A" w:rsidRPr="00811392" w:rsidRDefault="00D5326A" w:rsidP="00811392">
            <w:pPr>
              <w:pStyle w:val="TableText"/>
              <w:jc w:val="right"/>
            </w:pPr>
            <w:r w:rsidRPr="00811392">
              <w:t>79,101,847</w:t>
            </w:r>
          </w:p>
        </w:tc>
        <w:tc>
          <w:tcPr>
            <w:tcW w:w="1283" w:type="dxa"/>
            <w:tcBorders>
              <w:top w:val="dotted" w:sz="4" w:space="0" w:color="auto"/>
              <w:bottom w:val="dotted" w:sz="4" w:space="0" w:color="auto"/>
              <w:right w:val="nil"/>
            </w:tcBorders>
            <w:shd w:val="clear" w:color="auto" w:fill="auto"/>
            <w:noWrap/>
            <w:hideMark/>
          </w:tcPr>
          <w:p w14:paraId="1940344C" w14:textId="3DF617C5" w:rsidR="00D5326A" w:rsidRPr="00811392" w:rsidRDefault="00D5326A" w:rsidP="00811392">
            <w:pPr>
              <w:pStyle w:val="TableText"/>
              <w:jc w:val="right"/>
            </w:pPr>
            <w:r w:rsidRPr="00811392">
              <w:t>80,408,998</w:t>
            </w:r>
          </w:p>
        </w:tc>
      </w:tr>
      <w:tr w:rsidR="005C23DB" w:rsidRPr="00811392" w14:paraId="6FA5C077" w14:textId="77777777" w:rsidTr="00BE6F73">
        <w:tc>
          <w:tcPr>
            <w:tcW w:w="0" w:type="auto"/>
            <w:tcBorders>
              <w:top w:val="dotted" w:sz="4" w:space="0" w:color="auto"/>
              <w:bottom w:val="single" w:sz="4" w:space="0" w:color="auto"/>
            </w:tcBorders>
            <w:shd w:val="clear" w:color="auto" w:fill="auto"/>
            <w:noWrap/>
            <w:hideMark/>
          </w:tcPr>
          <w:p w14:paraId="0D68DCC3" w14:textId="2E28747E" w:rsidR="00D5326A" w:rsidRPr="00811392" w:rsidRDefault="00D5326A" w:rsidP="00811392">
            <w:pPr>
              <w:pStyle w:val="TableText"/>
              <w:rPr>
                <w:rStyle w:val="Strong"/>
                <w:b w:val="0"/>
                <w:bCs w:val="0"/>
              </w:rPr>
            </w:pPr>
            <w:r w:rsidRPr="00811392">
              <w:rPr>
                <w:rStyle w:val="Strong"/>
                <w:b w:val="0"/>
                <w:bCs w:val="0"/>
              </w:rPr>
              <w:t xml:space="preserve">Balance = X </w:t>
            </w:r>
            <w:r w:rsidR="00A36C00" w:rsidRPr="00811392">
              <w:rPr>
                <w:rStyle w:val="Strong"/>
                <w:b w:val="0"/>
                <w:bCs w:val="0"/>
              </w:rPr>
              <w:t>-</w:t>
            </w:r>
            <w:r w:rsidRPr="00811392">
              <w:rPr>
                <w:rStyle w:val="Strong"/>
                <w:b w:val="0"/>
                <w:bCs w:val="0"/>
              </w:rPr>
              <w:t xml:space="preserve"> Y</w:t>
            </w:r>
          </w:p>
        </w:tc>
        <w:tc>
          <w:tcPr>
            <w:tcW w:w="1282" w:type="dxa"/>
            <w:tcBorders>
              <w:top w:val="dotted" w:sz="4" w:space="0" w:color="auto"/>
              <w:bottom w:val="single" w:sz="4" w:space="0" w:color="auto"/>
            </w:tcBorders>
            <w:shd w:val="clear" w:color="auto" w:fill="auto"/>
            <w:noWrap/>
            <w:hideMark/>
          </w:tcPr>
          <w:p w14:paraId="0AE9CFB4" w14:textId="61583907" w:rsidR="00D5326A" w:rsidRPr="00811392" w:rsidRDefault="00D5326A" w:rsidP="00811392">
            <w:pPr>
              <w:pStyle w:val="TableText"/>
              <w:jc w:val="right"/>
              <w:rPr>
                <w:rStyle w:val="Strong"/>
                <w:b w:val="0"/>
                <w:bCs w:val="0"/>
              </w:rPr>
            </w:pPr>
            <w:r w:rsidRPr="00811392">
              <w:rPr>
                <w:rStyle w:val="Strong"/>
                <w:b w:val="0"/>
                <w:bCs w:val="0"/>
              </w:rPr>
              <w:t>(9,091,150)</w:t>
            </w:r>
          </w:p>
        </w:tc>
        <w:tc>
          <w:tcPr>
            <w:tcW w:w="1283" w:type="dxa"/>
            <w:tcBorders>
              <w:top w:val="dotted" w:sz="4" w:space="0" w:color="auto"/>
              <w:bottom w:val="single" w:sz="4" w:space="0" w:color="auto"/>
            </w:tcBorders>
            <w:shd w:val="clear" w:color="auto" w:fill="auto"/>
            <w:noWrap/>
            <w:hideMark/>
          </w:tcPr>
          <w:p w14:paraId="46D1DBF8" w14:textId="4DF0AD4D" w:rsidR="00D5326A" w:rsidRPr="00811392" w:rsidRDefault="00D5326A" w:rsidP="00811392">
            <w:pPr>
              <w:pStyle w:val="TableText"/>
              <w:jc w:val="right"/>
              <w:rPr>
                <w:rStyle w:val="Strong"/>
                <w:b w:val="0"/>
                <w:bCs w:val="0"/>
              </w:rPr>
            </w:pPr>
            <w:r w:rsidRPr="00811392">
              <w:rPr>
                <w:rStyle w:val="Strong"/>
                <w:b w:val="0"/>
                <w:bCs w:val="0"/>
              </w:rPr>
              <w:t>313,330</w:t>
            </w:r>
          </w:p>
        </w:tc>
        <w:tc>
          <w:tcPr>
            <w:tcW w:w="1282" w:type="dxa"/>
            <w:tcBorders>
              <w:top w:val="dotted" w:sz="4" w:space="0" w:color="auto"/>
              <w:bottom w:val="single" w:sz="4" w:space="0" w:color="auto"/>
            </w:tcBorders>
            <w:shd w:val="clear" w:color="auto" w:fill="auto"/>
            <w:noWrap/>
            <w:hideMark/>
          </w:tcPr>
          <w:p w14:paraId="7BF0A00B" w14:textId="25866B75" w:rsidR="00D5326A" w:rsidRPr="00811392" w:rsidRDefault="00D5326A" w:rsidP="00811392">
            <w:pPr>
              <w:pStyle w:val="TableText"/>
              <w:jc w:val="right"/>
              <w:rPr>
                <w:rStyle w:val="Strong"/>
                <w:b w:val="0"/>
                <w:bCs w:val="0"/>
              </w:rPr>
            </w:pPr>
            <w:r w:rsidRPr="00811392">
              <w:rPr>
                <w:rStyle w:val="Strong"/>
                <w:b w:val="0"/>
                <w:bCs w:val="0"/>
              </w:rPr>
              <w:t>535,438</w:t>
            </w:r>
          </w:p>
        </w:tc>
        <w:tc>
          <w:tcPr>
            <w:tcW w:w="1283" w:type="dxa"/>
            <w:tcBorders>
              <w:top w:val="dotted" w:sz="4" w:space="0" w:color="auto"/>
              <w:bottom w:val="single" w:sz="4" w:space="0" w:color="auto"/>
            </w:tcBorders>
            <w:shd w:val="clear" w:color="auto" w:fill="auto"/>
            <w:noWrap/>
            <w:hideMark/>
          </w:tcPr>
          <w:p w14:paraId="5938B5DD" w14:textId="40E60FD0" w:rsidR="00D5326A" w:rsidRPr="00811392" w:rsidRDefault="00D5326A" w:rsidP="00811392">
            <w:pPr>
              <w:pStyle w:val="TableText"/>
              <w:jc w:val="right"/>
              <w:rPr>
                <w:rStyle w:val="Strong"/>
                <w:b w:val="0"/>
                <w:bCs w:val="0"/>
              </w:rPr>
            </w:pPr>
            <w:r w:rsidRPr="00811392">
              <w:rPr>
                <w:rStyle w:val="Strong"/>
                <w:b w:val="0"/>
                <w:bCs w:val="0"/>
              </w:rPr>
              <w:t>(771,713)</w:t>
            </w:r>
          </w:p>
        </w:tc>
      </w:tr>
      <w:tr w:rsidR="005C23DB" w:rsidRPr="00742158" w14:paraId="04FDAB83" w14:textId="77777777" w:rsidTr="00BE6F73">
        <w:tc>
          <w:tcPr>
            <w:tcW w:w="0" w:type="auto"/>
            <w:tcBorders>
              <w:top w:val="single" w:sz="4" w:space="0" w:color="auto"/>
              <w:bottom w:val="single" w:sz="4" w:space="0" w:color="auto"/>
            </w:tcBorders>
            <w:shd w:val="clear" w:color="auto" w:fill="auto"/>
            <w:noWrap/>
            <w:hideMark/>
          </w:tcPr>
          <w:p w14:paraId="44D5859F" w14:textId="77777777" w:rsidR="00D5326A" w:rsidRPr="00811392" w:rsidRDefault="00D5326A" w:rsidP="00811392">
            <w:pPr>
              <w:pStyle w:val="TableText"/>
              <w:rPr>
                <w:rStyle w:val="Strong"/>
              </w:rPr>
            </w:pPr>
            <w:r w:rsidRPr="00811392">
              <w:rPr>
                <w:rStyle w:val="Strong"/>
              </w:rPr>
              <w:t>Appropriation funding</w:t>
            </w:r>
          </w:p>
        </w:tc>
        <w:tc>
          <w:tcPr>
            <w:tcW w:w="1282" w:type="dxa"/>
            <w:tcBorders>
              <w:top w:val="single" w:sz="4" w:space="0" w:color="auto"/>
              <w:bottom w:val="single" w:sz="4" w:space="0" w:color="auto"/>
            </w:tcBorders>
            <w:shd w:val="clear" w:color="auto" w:fill="auto"/>
            <w:noWrap/>
            <w:hideMark/>
          </w:tcPr>
          <w:p w14:paraId="4E741049" w14:textId="090D5AAD" w:rsidR="00D5326A" w:rsidRPr="00811392" w:rsidRDefault="00D5326A" w:rsidP="00811392">
            <w:pPr>
              <w:pStyle w:val="TableText"/>
              <w:jc w:val="right"/>
              <w:rPr>
                <w:rStyle w:val="Strong"/>
              </w:rPr>
            </w:pPr>
            <w:r w:rsidRPr="00811392">
              <w:rPr>
                <w:rStyle w:val="Strong"/>
              </w:rPr>
              <w:t>5,048,039</w:t>
            </w:r>
          </w:p>
        </w:tc>
        <w:tc>
          <w:tcPr>
            <w:tcW w:w="1283" w:type="dxa"/>
            <w:tcBorders>
              <w:top w:val="single" w:sz="4" w:space="0" w:color="auto"/>
              <w:bottom w:val="single" w:sz="4" w:space="0" w:color="auto"/>
            </w:tcBorders>
            <w:shd w:val="clear" w:color="auto" w:fill="auto"/>
            <w:noWrap/>
            <w:hideMark/>
          </w:tcPr>
          <w:p w14:paraId="55A18D18" w14:textId="518CC34A" w:rsidR="00D5326A" w:rsidRPr="00811392" w:rsidRDefault="00D5326A" w:rsidP="00811392">
            <w:pPr>
              <w:pStyle w:val="TableText"/>
              <w:jc w:val="right"/>
              <w:rPr>
                <w:rStyle w:val="Strong"/>
              </w:rPr>
            </w:pPr>
            <w:r w:rsidRPr="00811392">
              <w:rPr>
                <w:rStyle w:val="Strong"/>
              </w:rPr>
              <w:t>n/a</w:t>
            </w:r>
          </w:p>
        </w:tc>
        <w:tc>
          <w:tcPr>
            <w:tcW w:w="1282" w:type="dxa"/>
            <w:tcBorders>
              <w:top w:val="single" w:sz="4" w:space="0" w:color="auto"/>
              <w:bottom w:val="single" w:sz="4" w:space="0" w:color="auto"/>
            </w:tcBorders>
            <w:shd w:val="clear" w:color="auto" w:fill="auto"/>
            <w:noWrap/>
            <w:hideMark/>
          </w:tcPr>
          <w:p w14:paraId="31AEC3FC" w14:textId="70615C9A" w:rsidR="00D5326A" w:rsidRPr="00811392" w:rsidRDefault="00D5326A" w:rsidP="00811392">
            <w:pPr>
              <w:pStyle w:val="TableText"/>
              <w:jc w:val="right"/>
              <w:rPr>
                <w:rStyle w:val="Strong"/>
              </w:rPr>
            </w:pPr>
            <w:r w:rsidRPr="00811392">
              <w:rPr>
                <w:rStyle w:val="Strong"/>
              </w:rPr>
              <w:t>n/a</w:t>
            </w:r>
          </w:p>
        </w:tc>
        <w:tc>
          <w:tcPr>
            <w:tcW w:w="1283" w:type="dxa"/>
            <w:tcBorders>
              <w:top w:val="single" w:sz="4" w:space="0" w:color="auto"/>
              <w:bottom w:val="single" w:sz="4" w:space="0" w:color="auto"/>
            </w:tcBorders>
            <w:shd w:val="clear" w:color="auto" w:fill="auto"/>
            <w:noWrap/>
            <w:hideMark/>
          </w:tcPr>
          <w:p w14:paraId="18A17477" w14:textId="11105FBF" w:rsidR="00D5326A" w:rsidRPr="00811392" w:rsidRDefault="00D5326A" w:rsidP="00811392">
            <w:pPr>
              <w:pStyle w:val="TableText"/>
              <w:jc w:val="right"/>
              <w:rPr>
                <w:rStyle w:val="Strong"/>
              </w:rPr>
            </w:pPr>
            <w:r w:rsidRPr="00811392">
              <w:rPr>
                <w:rStyle w:val="Strong"/>
              </w:rPr>
              <w:t>n/a</w:t>
            </w:r>
          </w:p>
        </w:tc>
      </w:tr>
      <w:tr w:rsidR="005C23DB" w:rsidRPr="00D5326A" w14:paraId="09A8F374" w14:textId="77777777" w:rsidTr="00BE6F73">
        <w:tc>
          <w:tcPr>
            <w:tcW w:w="0" w:type="auto"/>
            <w:tcBorders>
              <w:top w:val="single" w:sz="4" w:space="0" w:color="auto"/>
              <w:bottom w:val="dotted" w:sz="4" w:space="0" w:color="auto"/>
            </w:tcBorders>
            <w:shd w:val="clear" w:color="auto" w:fill="auto"/>
            <w:noWrap/>
            <w:hideMark/>
          </w:tcPr>
          <w:p w14:paraId="12A96F80" w14:textId="77777777" w:rsidR="00D5326A" w:rsidRPr="00811392" w:rsidRDefault="00D5326A" w:rsidP="00811392">
            <w:pPr>
              <w:pStyle w:val="TableText"/>
            </w:pPr>
            <w:r w:rsidRPr="00811392">
              <w:t>Balance after appropriation</w:t>
            </w:r>
          </w:p>
        </w:tc>
        <w:tc>
          <w:tcPr>
            <w:tcW w:w="1282" w:type="dxa"/>
            <w:tcBorders>
              <w:top w:val="single" w:sz="4" w:space="0" w:color="auto"/>
              <w:bottom w:val="dotted" w:sz="4" w:space="0" w:color="auto"/>
            </w:tcBorders>
            <w:shd w:val="clear" w:color="auto" w:fill="auto"/>
            <w:noWrap/>
            <w:hideMark/>
          </w:tcPr>
          <w:p w14:paraId="092729BD" w14:textId="0989EC21" w:rsidR="00D5326A" w:rsidRPr="00811392" w:rsidRDefault="00D5326A" w:rsidP="00811392">
            <w:pPr>
              <w:pStyle w:val="TableText"/>
              <w:jc w:val="right"/>
            </w:pPr>
            <w:r w:rsidRPr="00811392">
              <w:t>(4,043,111)</w:t>
            </w:r>
          </w:p>
        </w:tc>
        <w:tc>
          <w:tcPr>
            <w:tcW w:w="1283" w:type="dxa"/>
            <w:tcBorders>
              <w:top w:val="single" w:sz="4" w:space="0" w:color="auto"/>
              <w:bottom w:val="dotted" w:sz="4" w:space="0" w:color="auto"/>
            </w:tcBorders>
            <w:shd w:val="clear" w:color="auto" w:fill="auto"/>
            <w:noWrap/>
            <w:hideMark/>
          </w:tcPr>
          <w:p w14:paraId="3E78FFE4" w14:textId="21901F91" w:rsidR="00D5326A" w:rsidRPr="00811392" w:rsidRDefault="00D5326A" w:rsidP="00811392">
            <w:pPr>
              <w:pStyle w:val="TableText"/>
              <w:jc w:val="right"/>
            </w:pPr>
            <w:r w:rsidRPr="00811392">
              <w:t>313,330</w:t>
            </w:r>
          </w:p>
        </w:tc>
        <w:tc>
          <w:tcPr>
            <w:tcW w:w="1282" w:type="dxa"/>
            <w:tcBorders>
              <w:top w:val="single" w:sz="4" w:space="0" w:color="auto"/>
              <w:bottom w:val="dotted" w:sz="4" w:space="0" w:color="auto"/>
            </w:tcBorders>
            <w:shd w:val="clear" w:color="auto" w:fill="auto"/>
            <w:noWrap/>
            <w:hideMark/>
          </w:tcPr>
          <w:p w14:paraId="42FDAB90" w14:textId="02E38D34" w:rsidR="00D5326A" w:rsidRPr="00811392" w:rsidRDefault="00D5326A" w:rsidP="00811392">
            <w:pPr>
              <w:pStyle w:val="TableText"/>
              <w:jc w:val="right"/>
            </w:pPr>
            <w:r w:rsidRPr="00811392">
              <w:t>535,438</w:t>
            </w:r>
          </w:p>
        </w:tc>
        <w:tc>
          <w:tcPr>
            <w:tcW w:w="1283" w:type="dxa"/>
            <w:tcBorders>
              <w:top w:val="single" w:sz="4" w:space="0" w:color="auto"/>
              <w:bottom w:val="dotted" w:sz="4" w:space="0" w:color="auto"/>
            </w:tcBorders>
            <w:shd w:val="clear" w:color="auto" w:fill="auto"/>
            <w:noWrap/>
            <w:hideMark/>
          </w:tcPr>
          <w:p w14:paraId="18AB9612" w14:textId="26F89646" w:rsidR="00D5326A" w:rsidRPr="00811392" w:rsidRDefault="00D5326A" w:rsidP="00811392">
            <w:pPr>
              <w:pStyle w:val="TableText"/>
              <w:jc w:val="right"/>
            </w:pPr>
            <w:r w:rsidRPr="00811392">
              <w:t>(771,713)</w:t>
            </w:r>
          </w:p>
        </w:tc>
      </w:tr>
      <w:tr w:rsidR="005C23DB" w:rsidRPr="00D5326A" w14:paraId="075B2C75" w14:textId="77777777" w:rsidTr="00BE6F73">
        <w:tc>
          <w:tcPr>
            <w:tcW w:w="0" w:type="auto"/>
            <w:tcBorders>
              <w:top w:val="dotted" w:sz="4" w:space="0" w:color="auto"/>
              <w:bottom w:val="dotted" w:sz="4" w:space="0" w:color="auto"/>
            </w:tcBorders>
            <w:shd w:val="clear" w:color="auto" w:fill="auto"/>
            <w:noWrap/>
            <w:hideMark/>
          </w:tcPr>
          <w:p w14:paraId="3190647C" w14:textId="53A0C7A4" w:rsidR="00D5326A" w:rsidRPr="00811392" w:rsidRDefault="00D5326A" w:rsidP="00811392">
            <w:pPr>
              <w:pStyle w:val="TableText"/>
            </w:pPr>
            <w:r w:rsidRPr="00811392">
              <w:t>Forecast opening balance</w:t>
            </w:r>
          </w:p>
        </w:tc>
        <w:tc>
          <w:tcPr>
            <w:tcW w:w="1282" w:type="dxa"/>
            <w:tcBorders>
              <w:top w:val="dotted" w:sz="4" w:space="0" w:color="auto"/>
              <w:bottom w:val="dotted" w:sz="4" w:space="0" w:color="auto"/>
            </w:tcBorders>
            <w:shd w:val="clear" w:color="auto" w:fill="auto"/>
            <w:noWrap/>
            <w:hideMark/>
          </w:tcPr>
          <w:p w14:paraId="0B6BBD7F" w14:textId="2F4B9C92" w:rsidR="00D5326A" w:rsidRPr="00811392" w:rsidRDefault="00D5326A" w:rsidP="00811392">
            <w:pPr>
              <w:pStyle w:val="TableText"/>
              <w:jc w:val="right"/>
            </w:pPr>
            <w:r w:rsidRPr="00811392">
              <w:t>(2,359,620)</w:t>
            </w:r>
          </w:p>
        </w:tc>
        <w:tc>
          <w:tcPr>
            <w:tcW w:w="1283" w:type="dxa"/>
            <w:tcBorders>
              <w:top w:val="dotted" w:sz="4" w:space="0" w:color="auto"/>
              <w:bottom w:val="dotted" w:sz="4" w:space="0" w:color="auto"/>
            </w:tcBorders>
            <w:shd w:val="clear" w:color="auto" w:fill="auto"/>
            <w:noWrap/>
            <w:hideMark/>
          </w:tcPr>
          <w:p w14:paraId="3F515973" w14:textId="584C9F71" w:rsidR="00D5326A" w:rsidRPr="00811392" w:rsidRDefault="00D5326A" w:rsidP="00811392">
            <w:pPr>
              <w:pStyle w:val="TableText"/>
              <w:jc w:val="right"/>
            </w:pPr>
            <w:r w:rsidRPr="00811392">
              <w:t>(6,402,731)</w:t>
            </w:r>
          </w:p>
        </w:tc>
        <w:tc>
          <w:tcPr>
            <w:tcW w:w="1282" w:type="dxa"/>
            <w:tcBorders>
              <w:top w:val="dotted" w:sz="4" w:space="0" w:color="auto"/>
              <w:bottom w:val="dotted" w:sz="4" w:space="0" w:color="auto"/>
            </w:tcBorders>
            <w:shd w:val="clear" w:color="auto" w:fill="auto"/>
            <w:noWrap/>
            <w:hideMark/>
          </w:tcPr>
          <w:p w14:paraId="2EE15FFA" w14:textId="567404F4" w:rsidR="00D5326A" w:rsidRPr="00811392" w:rsidRDefault="00D5326A" w:rsidP="00811392">
            <w:pPr>
              <w:pStyle w:val="TableText"/>
              <w:jc w:val="right"/>
            </w:pPr>
            <w:r w:rsidRPr="00811392">
              <w:t>(6,089,401)</w:t>
            </w:r>
          </w:p>
        </w:tc>
        <w:tc>
          <w:tcPr>
            <w:tcW w:w="1283" w:type="dxa"/>
            <w:tcBorders>
              <w:top w:val="dotted" w:sz="4" w:space="0" w:color="auto"/>
              <w:bottom w:val="dotted" w:sz="4" w:space="0" w:color="auto"/>
            </w:tcBorders>
            <w:shd w:val="clear" w:color="auto" w:fill="auto"/>
            <w:noWrap/>
            <w:hideMark/>
          </w:tcPr>
          <w:p w14:paraId="172BD370" w14:textId="3142B334" w:rsidR="00D5326A" w:rsidRPr="00811392" w:rsidRDefault="00D5326A" w:rsidP="00811392">
            <w:pPr>
              <w:pStyle w:val="TableText"/>
              <w:jc w:val="right"/>
            </w:pPr>
            <w:r w:rsidRPr="00811392">
              <w:t>(5,553,963)</w:t>
            </w:r>
          </w:p>
        </w:tc>
      </w:tr>
      <w:tr w:rsidR="005C23DB" w:rsidRPr="00D5326A" w14:paraId="4B2AAAA6" w14:textId="77777777" w:rsidTr="00BE6F73">
        <w:tc>
          <w:tcPr>
            <w:tcW w:w="0" w:type="auto"/>
            <w:tcBorders>
              <w:top w:val="dotted" w:sz="4" w:space="0" w:color="auto"/>
              <w:bottom w:val="single" w:sz="4" w:space="0" w:color="auto"/>
            </w:tcBorders>
            <w:shd w:val="clear" w:color="auto" w:fill="auto"/>
            <w:noWrap/>
            <w:hideMark/>
          </w:tcPr>
          <w:p w14:paraId="4FC543E5" w14:textId="77777777" w:rsidR="00D5326A" w:rsidRPr="00811392" w:rsidRDefault="00D5326A" w:rsidP="00811392">
            <w:pPr>
              <w:pStyle w:val="TableText"/>
            </w:pPr>
            <w:r w:rsidRPr="00811392">
              <w:t>Transfer</w:t>
            </w:r>
          </w:p>
        </w:tc>
        <w:tc>
          <w:tcPr>
            <w:tcW w:w="1282" w:type="dxa"/>
            <w:tcBorders>
              <w:top w:val="dotted" w:sz="4" w:space="0" w:color="auto"/>
              <w:bottom w:val="single" w:sz="4" w:space="0" w:color="auto"/>
            </w:tcBorders>
            <w:shd w:val="clear" w:color="auto" w:fill="auto"/>
            <w:noWrap/>
            <w:hideMark/>
          </w:tcPr>
          <w:p w14:paraId="5DCA754B" w14:textId="56727468" w:rsidR="00D5326A" w:rsidRPr="00811392" w:rsidRDefault="00D5326A" w:rsidP="00811392">
            <w:pPr>
              <w:pStyle w:val="TableText"/>
              <w:jc w:val="right"/>
            </w:pPr>
            <w:r w:rsidRPr="00811392">
              <w:t>(4,043,111)</w:t>
            </w:r>
          </w:p>
        </w:tc>
        <w:tc>
          <w:tcPr>
            <w:tcW w:w="1283" w:type="dxa"/>
            <w:tcBorders>
              <w:top w:val="dotted" w:sz="4" w:space="0" w:color="auto"/>
              <w:bottom w:val="single" w:sz="4" w:space="0" w:color="auto"/>
            </w:tcBorders>
            <w:shd w:val="clear" w:color="auto" w:fill="auto"/>
            <w:noWrap/>
            <w:hideMark/>
          </w:tcPr>
          <w:p w14:paraId="3B029490" w14:textId="1FBA5987" w:rsidR="00D5326A" w:rsidRPr="00811392" w:rsidRDefault="00D5326A" w:rsidP="00811392">
            <w:pPr>
              <w:pStyle w:val="TableText"/>
              <w:jc w:val="right"/>
            </w:pPr>
            <w:r w:rsidRPr="00811392">
              <w:t>313,330</w:t>
            </w:r>
          </w:p>
        </w:tc>
        <w:tc>
          <w:tcPr>
            <w:tcW w:w="1282" w:type="dxa"/>
            <w:tcBorders>
              <w:top w:val="dotted" w:sz="4" w:space="0" w:color="auto"/>
              <w:bottom w:val="single" w:sz="4" w:space="0" w:color="auto"/>
            </w:tcBorders>
            <w:shd w:val="clear" w:color="auto" w:fill="auto"/>
            <w:noWrap/>
            <w:hideMark/>
          </w:tcPr>
          <w:p w14:paraId="6D0A3BBD" w14:textId="4283E910" w:rsidR="00D5326A" w:rsidRPr="00811392" w:rsidRDefault="00D5326A" w:rsidP="00811392">
            <w:pPr>
              <w:pStyle w:val="TableText"/>
              <w:jc w:val="right"/>
            </w:pPr>
            <w:r w:rsidRPr="00811392">
              <w:t>535,438</w:t>
            </w:r>
          </w:p>
        </w:tc>
        <w:tc>
          <w:tcPr>
            <w:tcW w:w="1283" w:type="dxa"/>
            <w:tcBorders>
              <w:top w:val="dotted" w:sz="4" w:space="0" w:color="auto"/>
              <w:bottom w:val="single" w:sz="4" w:space="0" w:color="auto"/>
            </w:tcBorders>
            <w:shd w:val="clear" w:color="auto" w:fill="auto"/>
            <w:noWrap/>
            <w:hideMark/>
          </w:tcPr>
          <w:p w14:paraId="3CA2C349" w14:textId="164F204F" w:rsidR="00D5326A" w:rsidRPr="00811392" w:rsidRDefault="00D5326A" w:rsidP="00811392">
            <w:pPr>
              <w:pStyle w:val="TableText"/>
              <w:jc w:val="right"/>
            </w:pPr>
            <w:r w:rsidRPr="00811392">
              <w:t>(771,713)</w:t>
            </w:r>
          </w:p>
        </w:tc>
      </w:tr>
      <w:tr w:rsidR="005C23DB" w:rsidRPr="00742158" w14:paraId="68F09D61" w14:textId="77777777" w:rsidTr="00BE6F73">
        <w:tc>
          <w:tcPr>
            <w:tcW w:w="0" w:type="auto"/>
            <w:tcBorders>
              <w:top w:val="single" w:sz="4" w:space="0" w:color="auto"/>
            </w:tcBorders>
            <w:shd w:val="clear" w:color="auto" w:fill="auto"/>
            <w:noWrap/>
            <w:hideMark/>
          </w:tcPr>
          <w:p w14:paraId="3EE1880F" w14:textId="36FAF497" w:rsidR="00D5326A" w:rsidRPr="00811392" w:rsidRDefault="00D5326A" w:rsidP="00811392">
            <w:pPr>
              <w:pStyle w:val="TableText"/>
              <w:rPr>
                <w:rStyle w:val="Strong"/>
              </w:rPr>
            </w:pPr>
            <w:r w:rsidRPr="00811392">
              <w:rPr>
                <w:rStyle w:val="Strong"/>
              </w:rPr>
              <w:t>Forecast closing balance</w:t>
            </w:r>
          </w:p>
        </w:tc>
        <w:tc>
          <w:tcPr>
            <w:tcW w:w="1282" w:type="dxa"/>
            <w:tcBorders>
              <w:top w:val="single" w:sz="4" w:space="0" w:color="auto"/>
            </w:tcBorders>
            <w:shd w:val="clear" w:color="auto" w:fill="auto"/>
            <w:noWrap/>
            <w:hideMark/>
          </w:tcPr>
          <w:p w14:paraId="6D2D748C" w14:textId="7B48F12E" w:rsidR="00D5326A" w:rsidRPr="00811392" w:rsidRDefault="00D5326A" w:rsidP="00811392">
            <w:pPr>
              <w:pStyle w:val="TableText"/>
              <w:jc w:val="right"/>
              <w:rPr>
                <w:rStyle w:val="Strong"/>
              </w:rPr>
            </w:pPr>
            <w:r w:rsidRPr="00811392">
              <w:rPr>
                <w:rStyle w:val="Strong"/>
              </w:rPr>
              <w:t>(6,402,731)</w:t>
            </w:r>
          </w:p>
        </w:tc>
        <w:tc>
          <w:tcPr>
            <w:tcW w:w="1283" w:type="dxa"/>
            <w:tcBorders>
              <w:top w:val="single" w:sz="4" w:space="0" w:color="auto"/>
            </w:tcBorders>
            <w:shd w:val="clear" w:color="auto" w:fill="auto"/>
            <w:noWrap/>
            <w:hideMark/>
          </w:tcPr>
          <w:p w14:paraId="03DD1B8B" w14:textId="740A4599" w:rsidR="00D5326A" w:rsidRPr="00811392" w:rsidRDefault="00D5326A" w:rsidP="00811392">
            <w:pPr>
              <w:pStyle w:val="TableText"/>
              <w:jc w:val="right"/>
              <w:rPr>
                <w:rStyle w:val="Strong"/>
              </w:rPr>
            </w:pPr>
            <w:r w:rsidRPr="00811392">
              <w:rPr>
                <w:rStyle w:val="Strong"/>
              </w:rPr>
              <w:t>(6,089,401)</w:t>
            </w:r>
          </w:p>
        </w:tc>
        <w:tc>
          <w:tcPr>
            <w:tcW w:w="1282" w:type="dxa"/>
            <w:tcBorders>
              <w:top w:val="single" w:sz="4" w:space="0" w:color="auto"/>
            </w:tcBorders>
            <w:shd w:val="clear" w:color="auto" w:fill="auto"/>
            <w:noWrap/>
            <w:hideMark/>
          </w:tcPr>
          <w:p w14:paraId="54766090" w14:textId="2215EF2C" w:rsidR="00D5326A" w:rsidRPr="00811392" w:rsidRDefault="00D5326A" w:rsidP="00811392">
            <w:pPr>
              <w:pStyle w:val="TableText"/>
              <w:jc w:val="right"/>
              <w:rPr>
                <w:rStyle w:val="Strong"/>
              </w:rPr>
            </w:pPr>
            <w:r w:rsidRPr="00811392">
              <w:rPr>
                <w:rStyle w:val="Strong"/>
              </w:rPr>
              <w:t>(5,553,963)</w:t>
            </w:r>
          </w:p>
        </w:tc>
        <w:tc>
          <w:tcPr>
            <w:tcW w:w="1283" w:type="dxa"/>
            <w:tcBorders>
              <w:top w:val="single" w:sz="4" w:space="0" w:color="auto"/>
            </w:tcBorders>
            <w:shd w:val="clear" w:color="auto" w:fill="auto"/>
            <w:noWrap/>
            <w:hideMark/>
          </w:tcPr>
          <w:p w14:paraId="5C634F93" w14:textId="22131B7D" w:rsidR="00D5326A" w:rsidRPr="00811392" w:rsidRDefault="00D5326A" w:rsidP="00811392">
            <w:pPr>
              <w:pStyle w:val="TableText"/>
              <w:jc w:val="right"/>
              <w:rPr>
                <w:rStyle w:val="Strong"/>
              </w:rPr>
            </w:pPr>
            <w:r w:rsidRPr="00811392">
              <w:rPr>
                <w:rStyle w:val="Strong"/>
              </w:rPr>
              <w:t>(6,325,676)</w:t>
            </w:r>
          </w:p>
        </w:tc>
      </w:tr>
    </w:tbl>
    <w:p w14:paraId="746CF2AF" w14:textId="0D89A8F0" w:rsidR="00B85FE8" w:rsidRDefault="00B85FE8" w:rsidP="00E41897">
      <w:pPr>
        <w:pStyle w:val="FigureTableNoteSource"/>
        <w:rPr>
          <w:rStyle w:val="Strong"/>
          <w:b w:val="0"/>
          <w:bCs w:val="0"/>
        </w:rPr>
      </w:pPr>
      <w:r w:rsidRPr="00BC186D">
        <w:t>Note:</w:t>
      </w:r>
      <w:r>
        <w:rPr>
          <w:rStyle w:val="Strong"/>
          <w:b w:val="0"/>
          <w:bCs w:val="0"/>
        </w:rPr>
        <w:t xml:space="preserve"> Numbers in brackets are negative. </w:t>
      </w:r>
      <w:proofErr w:type="spellStart"/>
      <w:proofErr w:type="gramStart"/>
      <w:r w:rsidR="00C73B77">
        <w:rPr>
          <w:rStyle w:val="Strong"/>
        </w:rPr>
        <w:t>a</w:t>
      </w:r>
      <w:proofErr w:type="spellEnd"/>
      <w:proofErr w:type="gramEnd"/>
      <w:r w:rsidR="00C73B77">
        <w:rPr>
          <w:rStyle w:val="Strong"/>
        </w:rPr>
        <w:t xml:space="preserve"> </w:t>
      </w:r>
      <w:r w:rsidR="00C73B77" w:rsidRPr="00B5308D">
        <w:t>Actual.</w:t>
      </w:r>
      <w:r w:rsidR="00C73B77">
        <w:rPr>
          <w:rStyle w:val="Strong"/>
        </w:rPr>
        <w:t xml:space="preserve"> b </w:t>
      </w:r>
      <w:r w:rsidR="00C73B77" w:rsidRPr="00B5308D">
        <w:t>Forecast.</w:t>
      </w:r>
      <w:r w:rsidR="00C73B77">
        <w:rPr>
          <w:rStyle w:val="Strong"/>
        </w:rPr>
        <w:t xml:space="preserve"> </w:t>
      </w:r>
      <w:r w:rsidR="00B33F82" w:rsidRPr="00B5308D">
        <w:rPr>
          <w:rStyle w:val="Strong"/>
        </w:rPr>
        <w:t>n/a</w:t>
      </w:r>
      <w:r w:rsidR="00B33F82" w:rsidRPr="00831F07">
        <w:t xml:space="preserve"> Not applicable</w:t>
      </w:r>
      <w:r w:rsidR="00B33F82" w:rsidRPr="00B33F82">
        <w:rPr>
          <w:rStyle w:val="Strong"/>
          <w:b w:val="0"/>
          <w:bCs w:val="0"/>
        </w:rPr>
        <w:t>.</w:t>
      </w:r>
    </w:p>
    <w:p w14:paraId="4C23B2FD" w14:textId="09CAD2C4" w:rsidR="00C04EA5" w:rsidRPr="002E0938" w:rsidRDefault="00560E5E" w:rsidP="002E0938">
      <w:pPr>
        <w:pStyle w:val="Heading3"/>
      </w:pPr>
      <w:bookmarkStart w:id="3465" w:name="_Toc175204220"/>
      <w:r w:rsidRPr="002E0938">
        <w:t>Cost recovery reserve</w:t>
      </w:r>
      <w:bookmarkEnd w:id="3465"/>
    </w:p>
    <w:p w14:paraId="695122C7" w14:textId="60CF2B8C" w:rsidR="002B45F9" w:rsidRDefault="002B45F9" w:rsidP="000934D0">
      <w:pPr>
        <w:spacing w:before="120" w:after="120"/>
      </w:pPr>
      <w:r>
        <w:t xml:space="preserve">We maintain a cost recovery reserve to assist with managing the alignment of revenue and expenses and variations to forecast volumes. </w:t>
      </w:r>
      <w:r w:rsidR="00157F31">
        <w:t xml:space="preserve">The reserve reflects the accumulated results of the arrangement since its inception. </w:t>
      </w:r>
      <w:r>
        <w:t>Our cost recovery reserve policy requires that a balance of up to 5% of annual program expense be maintained.</w:t>
      </w:r>
    </w:p>
    <w:p w14:paraId="0B4FF612" w14:textId="56A679B6" w:rsidR="002B45F9" w:rsidRDefault="002B45F9" w:rsidP="002E0938">
      <w:r>
        <w:t>Regulatory charging is set to recover reasonable costs</w:t>
      </w:r>
      <w:r w:rsidR="00C73B77">
        <w:t>. H</w:t>
      </w:r>
      <w:r>
        <w:t>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2E6EB0C5" w14:textId="389BA692" w:rsidR="002B45F9" w:rsidRDefault="002B45F9" w:rsidP="002E0938">
      <w:r>
        <w:t>Under-recoveries will result in the arrangement not recovering the costs of regulatory activities. This results in the arrangement operating at a loss, and adversely impacts the reserve balance for the arrangement at year’s end. Ongoing under recovery will lead to the need for further review of the regulatory charging arrangement to ensure its return to sustainable recovery for all regulatory costs.</w:t>
      </w:r>
    </w:p>
    <w:p w14:paraId="28B782B6" w14:textId="771E7B8F" w:rsidR="00C04EA5" w:rsidRPr="0084489F" w:rsidRDefault="002B45F9" w:rsidP="002E0938">
      <w:r>
        <w:t>Once a fee or charge is paid by industry, it becomes government revenue. The department will consult with industry on any under-recovery or over-recovery. Subject to agreement between the department and industry, over-recoveries may be managed through remittance or investment initiatives.</w:t>
      </w:r>
    </w:p>
    <w:p w14:paraId="3178272B" w14:textId="77777777" w:rsidR="0010744F" w:rsidRPr="002E0938" w:rsidRDefault="0010744F" w:rsidP="002E0938">
      <w:pPr>
        <w:pStyle w:val="Heading2"/>
      </w:pPr>
      <w:bookmarkStart w:id="3466" w:name="_Financial_and_non-financial_1"/>
      <w:bookmarkStart w:id="3467" w:name="_Toc162351723"/>
      <w:bookmarkStart w:id="3468" w:name="_Toc175204221"/>
      <w:bookmarkEnd w:id="3466"/>
      <w:r w:rsidRPr="002E0938">
        <w:lastRenderedPageBreak/>
        <w:t>Financial and non-financial performance</w:t>
      </w:r>
      <w:bookmarkEnd w:id="3467"/>
      <w:bookmarkEnd w:id="3468"/>
    </w:p>
    <w:p w14:paraId="129F423A" w14:textId="608CF35D" w:rsidR="001E3E61" w:rsidRPr="001E3E61" w:rsidRDefault="001A66C4" w:rsidP="002E0938">
      <w:r w:rsidRPr="001A66C4">
        <w:t>This section presents information on the financial and non</w:t>
      </w:r>
      <w:r w:rsidR="006F6669">
        <w:t>-</w:t>
      </w:r>
      <w:r w:rsidRPr="001A66C4">
        <w:t xml:space="preserve">financial performance of </w:t>
      </w:r>
      <w:r w:rsidRPr="00C715DD">
        <w:t xml:space="preserve">the </w:t>
      </w:r>
      <w:r w:rsidR="000D02C5">
        <w:t>meat</w:t>
      </w:r>
      <w:r w:rsidR="0090291E">
        <w:t xml:space="preserve"> </w:t>
      </w:r>
      <w:r w:rsidRPr="001A66C4">
        <w:t>export</w:t>
      </w:r>
      <w:r>
        <w:t>s</w:t>
      </w:r>
      <w:r w:rsidRPr="001A66C4">
        <w:t xml:space="preserve"> cost recovery arrangement. This is intended to provide an overview of </w:t>
      </w:r>
      <w:r>
        <w:t>the department</w:t>
      </w:r>
      <w:r w:rsidR="008508B7">
        <w:t>’</w:t>
      </w:r>
      <w:r>
        <w:t>s</w:t>
      </w:r>
      <w:r w:rsidRPr="001A66C4">
        <w:t xml:space="preserve"> performance in recovering forecast costs and meeting regulatory objectives.</w:t>
      </w:r>
    </w:p>
    <w:p w14:paraId="49658BC8" w14:textId="5A34B357" w:rsidR="004845D1" w:rsidRDefault="00560E5E" w:rsidP="002E0938">
      <w:pPr>
        <w:pStyle w:val="Heading3"/>
      </w:pPr>
      <w:bookmarkStart w:id="3469" w:name="_Toc54882422"/>
      <w:bookmarkStart w:id="3470" w:name="_Toc54981399"/>
      <w:bookmarkStart w:id="3471" w:name="_Toc54981978"/>
      <w:bookmarkStart w:id="3472" w:name="_Toc55033724"/>
      <w:bookmarkStart w:id="3473" w:name="_Toc55034303"/>
      <w:bookmarkStart w:id="3474" w:name="_Toc55034882"/>
      <w:bookmarkStart w:id="3475" w:name="_Toc34985824"/>
      <w:bookmarkStart w:id="3476" w:name="_Toc35933469"/>
      <w:bookmarkStart w:id="3477" w:name="_Toc36040273"/>
      <w:bookmarkStart w:id="3478" w:name="_Toc51580679"/>
      <w:bookmarkStart w:id="3479" w:name="_Toc51582033"/>
      <w:bookmarkStart w:id="3480" w:name="_Toc51582218"/>
      <w:bookmarkStart w:id="3481" w:name="_Toc54092576"/>
      <w:bookmarkStart w:id="3482" w:name="_Toc54092858"/>
      <w:bookmarkStart w:id="3483" w:name="_Toc54093140"/>
      <w:bookmarkStart w:id="3484" w:name="_Toc54093422"/>
      <w:bookmarkStart w:id="3485" w:name="_Toc54093704"/>
      <w:bookmarkStart w:id="3486" w:name="_Toc54337505"/>
      <w:bookmarkStart w:id="3487" w:name="_Toc54338030"/>
      <w:bookmarkStart w:id="3488" w:name="_Toc54338549"/>
      <w:bookmarkStart w:id="3489" w:name="_Toc54339068"/>
      <w:bookmarkStart w:id="3490" w:name="_Toc54339587"/>
      <w:bookmarkStart w:id="3491" w:name="_Toc54340106"/>
      <w:bookmarkStart w:id="3492" w:name="_Toc54341347"/>
      <w:bookmarkStart w:id="3493" w:name="_Toc54342128"/>
      <w:bookmarkStart w:id="3494" w:name="_Toc54342647"/>
      <w:bookmarkStart w:id="3495" w:name="_Toc54343166"/>
      <w:bookmarkStart w:id="3496" w:name="_Toc54343685"/>
      <w:bookmarkStart w:id="3497" w:name="_Toc54868525"/>
      <w:bookmarkStart w:id="3498" w:name="_Toc54882423"/>
      <w:bookmarkStart w:id="3499" w:name="_Toc54981400"/>
      <w:bookmarkStart w:id="3500" w:name="_Toc54981979"/>
      <w:bookmarkStart w:id="3501" w:name="_Toc55033725"/>
      <w:bookmarkStart w:id="3502" w:name="_Toc55034304"/>
      <w:bookmarkStart w:id="3503" w:name="_Toc55034883"/>
      <w:bookmarkStart w:id="3504" w:name="_Toc175204222"/>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r w:rsidRPr="002E0938">
        <w:t>Financial performance</w:t>
      </w:r>
      <w:bookmarkEnd w:id="3504"/>
    </w:p>
    <w:p w14:paraId="7113068C" w14:textId="02AE5EC7" w:rsidR="00AA3BD4" w:rsidRPr="00AA3BD4" w:rsidRDefault="00AA3BD4" w:rsidP="00AA3BD4">
      <w:r>
        <w:t xml:space="preserve">The financial performance for meat export cost recovery arrangement is provided in </w:t>
      </w:r>
      <w:r>
        <w:fldChar w:fldCharType="begin"/>
      </w:r>
      <w:r>
        <w:instrText xml:space="preserve"> REF _Ref163648284 \h </w:instrText>
      </w:r>
      <w:r>
        <w:fldChar w:fldCharType="separate"/>
      </w:r>
      <w:r w:rsidR="00A93089" w:rsidRPr="002E0938">
        <w:t xml:space="preserve">Table </w:t>
      </w:r>
      <w:r w:rsidR="00A93089">
        <w:rPr>
          <w:noProof/>
        </w:rPr>
        <w:t>6</w:t>
      </w:r>
      <w:r>
        <w:fldChar w:fldCharType="end"/>
      </w:r>
      <w:r>
        <w:t>.</w:t>
      </w:r>
    </w:p>
    <w:p w14:paraId="784C60C1" w14:textId="4714BFCD" w:rsidR="00EA2CC8" w:rsidRPr="002E0938" w:rsidRDefault="0041441F" w:rsidP="002E0938">
      <w:pPr>
        <w:pStyle w:val="Caption"/>
      </w:pPr>
      <w:bookmarkStart w:id="3505" w:name="_Ref163648284"/>
      <w:bookmarkStart w:id="3506" w:name="_Toc161657022"/>
      <w:bookmarkStart w:id="3507" w:name="_Toc162948405"/>
      <w:bookmarkStart w:id="3508" w:name="_Toc163028281"/>
      <w:bookmarkStart w:id="3509" w:name="_Toc164071921"/>
      <w:bookmarkStart w:id="3510" w:name="_Ref56085193"/>
      <w:bookmarkStart w:id="3511" w:name="_Toc175204245"/>
      <w:r w:rsidRPr="002E0938">
        <w:t xml:space="preserve">Table </w:t>
      </w:r>
      <w:r w:rsidRPr="002E0938">
        <w:fldChar w:fldCharType="begin"/>
      </w:r>
      <w:r w:rsidRPr="002E0938">
        <w:instrText xml:space="preserve"> SEQ Table \* ARABIC </w:instrText>
      </w:r>
      <w:r w:rsidRPr="002E0938">
        <w:fldChar w:fldCharType="separate"/>
      </w:r>
      <w:r w:rsidR="00A93089">
        <w:rPr>
          <w:noProof/>
        </w:rPr>
        <w:t>6</w:t>
      </w:r>
      <w:r w:rsidRPr="002E0938">
        <w:fldChar w:fldCharType="end"/>
      </w:r>
      <w:bookmarkEnd w:id="3505"/>
      <w:r w:rsidRPr="002E0938">
        <w:t xml:space="preserve"> </w:t>
      </w:r>
      <w:r w:rsidR="00EA2CC8" w:rsidRPr="002E0938">
        <w:t xml:space="preserve">Financial performance for </w:t>
      </w:r>
      <w:r w:rsidR="000D02C5" w:rsidRPr="002E0938">
        <w:t>meat</w:t>
      </w:r>
      <w:r w:rsidR="0090291E" w:rsidRPr="002E0938">
        <w:t xml:space="preserve"> </w:t>
      </w:r>
      <w:r w:rsidR="00EA2CC8" w:rsidRPr="002E0938">
        <w:t>exports cost recovery arrangement, 201</w:t>
      </w:r>
      <w:r w:rsidR="00F34EF1" w:rsidRPr="002E0938">
        <w:t>9</w:t>
      </w:r>
      <w:r w:rsidR="00EA2CC8" w:rsidRPr="002E0938">
        <w:t>–</w:t>
      </w:r>
      <w:r w:rsidR="00F34EF1" w:rsidRPr="002E0938">
        <w:t>20</w:t>
      </w:r>
      <w:r w:rsidR="00EA2CC8" w:rsidRPr="002E0938">
        <w:t xml:space="preserve"> to 202</w:t>
      </w:r>
      <w:r w:rsidR="00F34EF1" w:rsidRPr="002E0938">
        <w:t>2</w:t>
      </w:r>
      <w:r w:rsidR="00EA2CC8" w:rsidRPr="002E0938">
        <w:t>–2</w:t>
      </w:r>
      <w:r w:rsidR="00F34EF1" w:rsidRPr="002E0938">
        <w:t>3</w:t>
      </w:r>
      <w:bookmarkEnd w:id="3506"/>
      <w:bookmarkEnd w:id="3507"/>
      <w:bookmarkEnd w:id="3508"/>
      <w:bookmarkEnd w:id="3509"/>
      <w:bookmarkEnd w:id="351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515"/>
        <w:gridCol w:w="1387"/>
        <w:gridCol w:w="1390"/>
        <w:gridCol w:w="1390"/>
        <w:gridCol w:w="1388"/>
      </w:tblGrid>
      <w:tr w:rsidR="007432A7" w14:paraId="67895D56" w14:textId="2B144202" w:rsidTr="00BE6F73">
        <w:trPr>
          <w:cantSplit/>
          <w:tblHeader/>
        </w:trPr>
        <w:tc>
          <w:tcPr>
            <w:tcW w:w="1938" w:type="pct"/>
            <w:tcBorders>
              <w:bottom w:val="single" w:sz="4" w:space="0" w:color="auto"/>
            </w:tcBorders>
          </w:tcPr>
          <w:p w14:paraId="7AD5B9C3" w14:textId="77777777" w:rsidR="007432A7" w:rsidRDefault="007432A7" w:rsidP="00D47B90">
            <w:pPr>
              <w:pStyle w:val="TableHeading"/>
              <w:keepNext w:val="0"/>
            </w:pPr>
            <w:bookmarkStart w:id="3512" w:name="Title_6"/>
            <w:bookmarkEnd w:id="3512"/>
            <w:r>
              <w:t>Finance element</w:t>
            </w:r>
          </w:p>
        </w:tc>
        <w:tc>
          <w:tcPr>
            <w:tcW w:w="765" w:type="pct"/>
            <w:tcBorders>
              <w:bottom w:val="single" w:sz="4" w:space="0" w:color="auto"/>
            </w:tcBorders>
          </w:tcPr>
          <w:p w14:paraId="000D9005" w14:textId="6018A8C6" w:rsidR="007432A7" w:rsidRDefault="007432A7" w:rsidP="00647B98">
            <w:pPr>
              <w:pStyle w:val="TableHeading"/>
              <w:keepNext w:val="0"/>
              <w:jc w:val="right"/>
            </w:pPr>
            <w:r>
              <w:t>2019–20 ($)</w:t>
            </w:r>
          </w:p>
        </w:tc>
        <w:tc>
          <w:tcPr>
            <w:tcW w:w="766" w:type="pct"/>
            <w:tcBorders>
              <w:bottom w:val="single" w:sz="4" w:space="0" w:color="auto"/>
            </w:tcBorders>
          </w:tcPr>
          <w:p w14:paraId="235ACA30" w14:textId="39BA9759" w:rsidR="007432A7" w:rsidRDefault="007432A7" w:rsidP="00647B98">
            <w:pPr>
              <w:pStyle w:val="TableHeading"/>
              <w:keepNext w:val="0"/>
              <w:jc w:val="right"/>
            </w:pPr>
            <w:r w:rsidRPr="009D3EBB">
              <w:t>20</w:t>
            </w:r>
            <w:r>
              <w:t>20</w:t>
            </w:r>
            <w:r w:rsidRPr="009D3EBB">
              <w:t>–2</w:t>
            </w:r>
            <w:r>
              <w:t>1</w:t>
            </w:r>
            <w:r w:rsidRPr="009D3EBB">
              <w:t xml:space="preserve"> ($)</w:t>
            </w:r>
          </w:p>
        </w:tc>
        <w:tc>
          <w:tcPr>
            <w:tcW w:w="766" w:type="pct"/>
            <w:tcBorders>
              <w:bottom w:val="single" w:sz="4" w:space="0" w:color="auto"/>
            </w:tcBorders>
          </w:tcPr>
          <w:p w14:paraId="6D0B5A05" w14:textId="7D6C5F9F" w:rsidR="007432A7" w:rsidRPr="009D3EBB" w:rsidRDefault="007432A7" w:rsidP="00647B98">
            <w:pPr>
              <w:pStyle w:val="TableHeading"/>
              <w:keepNext w:val="0"/>
              <w:jc w:val="right"/>
            </w:pPr>
            <w:r>
              <w:t>2021–22 ($)</w:t>
            </w:r>
          </w:p>
        </w:tc>
        <w:tc>
          <w:tcPr>
            <w:tcW w:w="765" w:type="pct"/>
            <w:tcBorders>
              <w:bottom w:val="single" w:sz="4" w:space="0" w:color="auto"/>
            </w:tcBorders>
          </w:tcPr>
          <w:p w14:paraId="433500B9" w14:textId="34DAA491" w:rsidR="007432A7" w:rsidRDefault="007432A7" w:rsidP="00647B98">
            <w:pPr>
              <w:pStyle w:val="TableHeading"/>
              <w:keepNext w:val="0"/>
              <w:jc w:val="right"/>
            </w:pPr>
            <w:r>
              <w:t>2022</w:t>
            </w:r>
            <w:r w:rsidR="00E1337C">
              <w:t>–</w:t>
            </w:r>
            <w:r>
              <w:t>23 ($)</w:t>
            </w:r>
          </w:p>
        </w:tc>
      </w:tr>
      <w:tr w:rsidR="00520F97" w14:paraId="43835303" w14:textId="6369834F" w:rsidTr="00BE6F73">
        <w:tc>
          <w:tcPr>
            <w:tcW w:w="1938" w:type="pct"/>
            <w:tcBorders>
              <w:bottom w:val="dotted" w:sz="4" w:space="0" w:color="auto"/>
            </w:tcBorders>
          </w:tcPr>
          <w:p w14:paraId="1BCE9F42" w14:textId="77777777" w:rsidR="00520F97" w:rsidRPr="00C80077" w:rsidRDefault="00520F97" w:rsidP="00C80077">
            <w:pPr>
              <w:pStyle w:val="TableText"/>
            </w:pPr>
            <w:r w:rsidRPr="00C80077">
              <w:t>Revenue = X</w:t>
            </w:r>
          </w:p>
        </w:tc>
        <w:tc>
          <w:tcPr>
            <w:tcW w:w="765" w:type="pct"/>
            <w:tcBorders>
              <w:bottom w:val="dotted" w:sz="4" w:space="0" w:color="auto"/>
            </w:tcBorders>
          </w:tcPr>
          <w:p w14:paraId="530F4FA0" w14:textId="26D2641A" w:rsidR="00520F97" w:rsidRPr="00C80077" w:rsidRDefault="00D5326A" w:rsidP="00C80077">
            <w:pPr>
              <w:pStyle w:val="TableText"/>
              <w:jc w:val="right"/>
            </w:pPr>
            <w:r w:rsidRPr="00C80077">
              <w:t>82,776,354</w:t>
            </w:r>
          </w:p>
        </w:tc>
        <w:tc>
          <w:tcPr>
            <w:tcW w:w="766" w:type="pct"/>
            <w:tcBorders>
              <w:bottom w:val="dotted" w:sz="4" w:space="0" w:color="auto"/>
            </w:tcBorders>
          </w:tcPr>
          <w:p w14:paraId="0D6E8625" w14:textId="3B62B54C" w:rsidR="00520F97" w:rsidRPr="00C80077" w:rsidRDefault="00D5326A" w:rsidP="00C80077">
            <w:pPr>
              <w:pStyle w:val="TableText"/>
              <w:jc w:val="right"/>
            </w:pPr>
            <w:r w:rsidRPr="00C80077">
              <w:t>70,167,633</w:t>
            </w:r>
          </w:p>
        </w:tc>
        <w:tc>
          <w:tcPr>
            <w:tcW w:w="766" w:type="pct"/>
            <w:tcBorders>
              <w:bottom w:val="dotted" w:sz="4" w:space="0" w:color="auto"/>
            </w:tcBorders>
          </w:tcPr>
          <w:p w14:paraId="641CE4D3" w14:textId="3BAB57AA" w:rsidR="00520F97" w:rsidRPr="00C80077" w:rsidRDefault="00D5326A" w:rsidP="00C80077">
            <w:pPr>
              <w:pStyle w:val="TableText"/>
              <w:jc w:val="right"/>
            </w:pPr>
            <w:r w:rsidRPr="00C80077">
              <w:t>71,000,823</w:t>
            </w:r>
          </w:p>
        </w:tc>
        <w:tc>
          <w:tcPr>
            <w:tcW w:w="765" w:type="pct"/>
            <w:tcBorders>
              <w:bottom w:val="dotted" w:sz="4" w:space="0" w:color="auto"/>
            </w:tcBorders>
          </w:tcPr>
          <w:p w14:paraId="61DF6030" w14:textId="0327654A" w:rsidR="00520F97" w:rsidRPr="00C80077" w:rsidRDefault="00DA0E16" w:rsidP="00C80077">
            <w:pPr>
              <w:pStyle w:val="TableText"/>
              <w:jc w:val="right"/>
            </w:pPr>
            <w:r w:rsidRPr="00C80077">
              <w:t>77,860,338</w:t>
            </w:r>
          </w:p>
        </w:tc>
      </w:tr>
      <w:tr w:rsidR="00520F97" w14:paraId="6B4F2E10" w14:textId="517A0041" w:rsidTr="00BE6F73">
        <w:tc>
          <w:tcPr>
            <w:tcW w:w="1938" w:type="pct"/>
            <w:tcBorders>
              <w:top w:val="dotted" w:sz="4" w:space="0" w:color="auto"/>
              <w:bottom w:val="single" w:sz="4" w:space="0" w:color="auto"/>
            </w:tcBorders>
          </w:tcPr>
          <w:p w14:paraId="20146432" w14:textId="77777777" w:rsidR="00520F97" w:rsidRPr="00C80077" w:rsidRDefault="00520F97" w:rsidP="00C80077">
            <w:pPr>
              <w:pStyle w:val="TableText"/>
            </w:pPr>
            <w:r w:rsidRPr="00C80077">
              <w:t>Expenses = Y</w:t>
            </w:r>
          </w:p>
        </w:tc>
        <w:tc>
          <w:tcPr>
            <w:tcW w:w="765" w:type="pct"/>
            <w:tcBorders>
              <w:top w:val="dotted" w:sz="4" w:space="0" w:color="auto"/>
              <w:bottom w:val="single" w:sz="4" w:space="0" w:color="auto"/>
            </w:tcBorders>
          </w:tcPr>
          <w:p w14:paraId="4E496BB4" w14:textId="1FA0E7CC" w:rsidR="00520F97" w:rsidRPr="00C80077" w:rsidRDefault="00D5326A" w:rsidP="00C80077">
            <w:pPr>
              <w:pStyle w:val="TableText"/>
              <w:jc w:val="right"/>
            </w:pPr>
            <w:r w:rsidRPr="00C80077">
              <w:t>84,984,891</w:t>
            </w:r>
          </w:p>
        </w:tc>
        <w:tc>
          <w:tcPr>
            <w:tcW w:w="766" w:type="pct"/>
            <w:tcBorders>
              <w:top w:val="dotted" w:sz="4" w:space="0" w:color="auto"/>
              <w:bottom w:val="single" w:sz="4" w:space="0" w:color="auto"/>
            </w:tcBorders>
          </w:tcPr>
          <w:p w14:paraId="71B5A4AA" w14:textId="1F1B0DD2" w:rsidR="00520F97" w:rsidRPr="00C80077" w:rsidRDefault="00D5326A" w:rsidP="00C80077">
            <w:pPr>
              <w:pStyle w:val="TableText"/>
              <w:jc w:val="right"/>
            </w:pPr>
            <w:r w:rsidRPr="00C80077">
              <w:t>78,803,645</w:t>
            </w:r>
          </w:p>
        </w:tc>
        <w:tc>
          <w:tcPr>
            <w:tcW w:w="766" w:type="pct"/>
            <w:tcBorders>
              <w:top w:val="dotted" w:sz="4" w:space="0" w:color="auto"/>
              <w:bottom w:val="single" w:sz="4" w:space="0" w:color="auto"/>
            </w:tcBorders>
          </w:tcPr>
          <w:p w14:paraId="607B0A83" w14:textId="07F0B753" w:rsidR="00520F97" w:rsidRPr="00C80077" w:rsidRDefault="00D5326A" w:rsidP="00C80077">
            <w:pPr>
              <w:pStyle w:val="TableText"/>
              <w:jc w:val="right"/>
            </w:pPr>
            <w:r w:rsidRPr="00C80077">
              <w:t>71,789,805</w:t>
            </w:r>
          </w:p>
        </w:tc>
        <w:tc>
          <w:tcPr>
            <w:tcW w:w="765" w:type="pct"/>
            <w:tcBorders>
              <w:top w:val="dotted" w:sz="4" w:space="0" w:color="auto"/>
              <w:bottom w:val="single" w:sz="4" w:space="0" w:color="auto"/>
            </w:tcBorders>
          </w:tcPr>
          <w:p w14:paraId="5068B041" w14:textId="387E2708" w:rsidR="00520F97" w:rsidRPr="00C80077" w:rsidRDefault="00DA0E16" w:rsidP="00C80077">
            <w:pPr>
              <w:pStyle w:val="TableText"/>
              <w:jc w:val="right"/>
            </w:pPr>
            <w:r w:rsidRPr="00C80077">
              <w:t>86,951,487</w:t>
            </w:r>
          </w:p>
        </w:tc>
      </w:tr>
      <w:tr w:rsidR="00520F97" w14:paraId="1C9AEA48" w14:textId="5B3E8401" w:rsidTr="00BE6F73">
        <w:tc>
          <w:tcPr>
            <w:tcW w:w="1938" w:type="pct"/>
            <w:tcBorders>
              <w:top w:val="single" w:sz="4" w:space="0" w:color="auto"/>
              <w:bottom w:val="single" w:sz="4" w:space="0" w:color="auto"/>
            </w:tcBorders>
          </w:tcPr>
          <w:p w14:paraId="57A6F9EC" w14:textId="4B980C1D" w:rsidR="00520F97" w:rsidRPr="00C80077" w:rsidRDefault="00520F97" w:rsidP="00C80077">
            <w:pPr>
              <w:pStyle w:val="TableText"/>
              <w:rPr>
                <w:rStyle w:val="Strong"/>
              </w:rPr>
            </w:pPr>
            <w:r w:rsidRPr="00C80077">
              <w:rPr>
                <w:rStyle w:val="Strong"/>
              </w:rPr>
              <w:t xml:space="preserve">Balance = X </w:t>
            </w:r>
            <w:r w:rsidR="00F60599" w:rsidRPr="00C80077">
              <w:rPr>
                <w:rStyle w:val="Strong"/>
              </w:rPr>
              <w:t xml:space="preserve">− </w:t>
            </w:r>
            <w:r w:rsidRPr="00C80077">
              <w:rPr>
                <w:rStyle w:val="Strong"/>
              </w:rPr>
              <w:t>Y</w:t>
            </w:r>
          </w:p>
        </w:tc>
        <w:tc>
          <w:tcPr>
            <w:tcW w:w="765" w:type="pct"/>
            <w:tcBorders>
              <w:top w:val="single" w:sz="4" w:space="0" w:color="auto"/>
              <w:bottom w:val="single" w:sz="4" w:space="0" w:color="auto"/>
            </w:tcBorders>
          </w:tcPr>
          <w:p w14:paraId="038E4BC4" w14:textId="36F685C1" w:rsidR="00520F97" w:rsidRPr="00C80077" w:rsidRDefault="00D5326A" w:rsidP="00C80077">
            <w:pPr>
              <w:pStyle w:val="TableText"/>
              <w:jc w:val="right"/>
              <w:rPr>
                <w:rStyle w:val="Strong"/>
              </w:rPr>
            </w:pPr>
            <w:r w:rsidRPr="00C80077">
              <w:rPr>
                <w:rStyle w:val="Strong"/>
              </w:rPr>
              <w:t>(2,208,537)</w:t>
            </w:r>
          </w:p>
        </w:tc>
        <w:tc>
          <w:tcPr>
            <w:tcW w:w="766" w:type="pct"/>
            <w:tcBorders>
              <w:top w:val="single" w:sz="4" w:space="0" w:color="auto"/>
              <w:bottom w:val="single" w:sz="4" w:space="0" w:color="auto"/>
            </w:tcBorders>
          </w:tcPr>
          <w:p w14:paraId="04FD5B6C" w14:textId="416C5C23" w:rsidR="00520F97" w:rsidRPr="00C80077" w:rsidRDefault="00D5326A" w:rsidP="00C80077">
            <w:pPr>
              <w:pStyle w:val="TableText"/>
              <w:jc w:val="right"/>
              <w:rPr>
                <w:rStyle w:val="Strong"/>
              </w:rPr>
            </w:pPr>
            <w:r w:rsidRPr="00C80077">
              <w:rPr>
                <w:rStyle w:val="Strong"/>
              </w:rPr>
              <w:t>(8,636,012)</w:t>
            </w:r>
          </w:p>
        </w:tc>
        <w:tc>
          <w:tcPr>
            <w:tcW w:w="766" w:type="pct"/>
            <w:tcBorders>
              <w:top w:val="single" w:sz="4" w:space="0" w:color="auto"/>
              <w:bottom w:val="single" w:sz="4" w:space="0" w:color="auto"/>
            </w:tcBorders>
          </w:tcPr>
          <w:p w14:paraId="06A90113" w14:textId="24ABEBB6" w:rsidR="00520F97" w:rsidRPr="00C80077" w:rsidRDefault="00D5326A" w:rsidP="00C80077">
            <w:pPr>
              <w:pStyle w:val="TableText"/>
              <w:jc w:val="right"/>
              <w:rPr>
                <w:rStyle w:val="Strong"/>
              </w:rPr>
            </w:pPr>
            <w:r w:rsidRPr="00C80077">
              <w:rPr>
                <w:rStyle w:val="Strong"/>
              </w:rPr>
              <w:t>(788,982)</w:t>
            </w:r>
          </w:p>
        </w:tc>
        <w:tc>
          <w:tcPr>
            <w:tcW w:w="765" w:type="pct"/>
            <w:tcBorders>
              <w:top w:val="single" w:sz="4" w:space="0" w:color="auto"/>
              <w:bottom w:val="single" w:sz="4" w:space="0" w:color="auto"/>
            </w:tcBorders>
          </w:tcPr>
          <w:p w14:paraId="085B04C4" w14:textId="29CCB1CE" w:rsidR="00520F97" w:rsidRPr="00C80077" w:rsidRDefault="00DA0E16" w:rsidP="00C80077">
            <w:pPr>
              <w:pStyle w:val="TableText"/>
              <w:jc w:val="right"/>
              <w:rPr>
                <w:rStyle w:val="Strong"/>
              </w:rPr>
            </w:pPr>
            <w:r w:rsidRPr="00C80077">
              <w:rPr>
                <w:rStyle w:val="Strong"/>
              </w:rPr>
              <w:t>(9,091,150)</w:t>
            </w:r>
          </w:p>
        </w:tc>
      </w:tr>
      <w:tr w:rsidR="00520F97" w14:paraId="283CF4C7" w14:textId="26D283FC" w:rsidTr="00BE6F73">
        <w:tc>
          <w:tcPr>
            <w:tcW w:w="1938" w:type="pct"/>
            <w:tcBorders>
              <w:bottom w:val="dotted" w:sz="4" w:space="0" w:color="auto"/>
            </w:tcBorders>
          </w:tcPr>
          <w:p w14:paraId="7E1A7E5B" w14:textId="77777777" w:rsidR="00520F97" w:rsidRPr="00C80077" w:rsidRDefault="00520F97" w:rsidP="00C80077">
            <w:pPr>
              <w:pStyle w:val="TableText"/>
            </w:pPr>
            <w:r w:rsidRPr="00C80077">
              <w:t>Remissions, rebates and adjustments = Z</w:t>
            </w:r>
          </w:p>
        </w:tc>
        <w:tc>
          <w:tcPr>
            <w:tcW w:w="765" w:type="pct"/>
            <w:tcBorders>
              <w:bottom w:val="dotted" w:sz="4" w:space="0" w:color="auto"/>
            </w:tcBorders>
          </w:tcPr>
          <w:p w14:paraId="7A0E5500" w14:textId="4519C737" w:rsidR="00520F97" w:rsidRPr="00C80077" w:rsidRDefault="00D5326A" w:rsidP="00C80077">
            <w:pPr>
              <w:pStyle w:val="TableText"/>
              <w:jc w:val="right"/>
            </w:pPr>
            <w:r w:rsidRPr="00C80077">
              <w:t>(320,588)</w:t>
            </w:r>
          </w:p>
        </w:tc>
        <w:tc>
          <w:tcPr>
            <w:tcW w:w="766" w:type="pct"/>
            <w:tcBorders>
              <w:bottom w:val="dotted" w:sz="4" w:space="0" w:color="auto"/>
            </w:tcBorders>
          </w:tcPr>
          <w:p w14:paraId="12DFD631" w14:textId="71C991CA" w:rsidR="00520F97" w:rsidRPr="00C80077" w:rsidRDefault="00D5326A" w:rsidP="00C80077">
            <w:pPr>
              <w:pStyle w:val="TableText"/>
              <w:jc w:val="right"/>
            </w:pPr>
            <w:r w:rsidRPr="00C80077">
              <w:t>n/a</w:t>
            </w:r>
          </w:p>
        </w:tc>
        <w:tc>
          <w:tcPr>
            <w:tcW w:w="766" w:type="pct"/>
            <w:tcBorders>
              <w:bottom w:val="dotted" w:sz="4" w:space="0" w:color="auto"/>
            </w:tcBorders>
          </w:tcPr>
          <w:p w14:paraId="3028CC93" w14:textId="4EA99180" w:rsidR="00520F97" w:rsidRPr="00C80077" w:rsidRDefault="00D5326A" w:rsidP="00C80077">
            <w:pPr>
              <w:pStyle w:val="TableText"/>
              <w:jc w:val="right"/>
            </w:pPr>
            <w:r w:rsidRPr="00C80077">
              <w:t>n/a</w:t>
            </w:r>
          </w:p>
        </w:tc>
        <w:tc>
          <w:tcPr>
            <w:tcW w:w="765" w:type="pct"/>
            <w:tcBorders>
              <w:bottom w:val="dotted" w:sz="4" w:space="0" w:color="auto"/>
            </w:tcBorders>
          </w:tcPr>
          <w:p w14:paraId="751E1789" w14:textId="3BBE9CDF" w:rsidR="00520F97" w:rsidRPr="00C80077" w:rsidRDefault="00DA0E16" w:rsidP="00C80077">
            <w:pPr>
              <w:pStyle w:val="TableText"/>
              <w:jc w:val="right"/>
            </w:pPr>
            <w:r w:rsidRPr="00C80077">
              <w:t>5,048,039</w:t>
            </w:r>
          </w:p>
        </w:tc>
      </w:tr>
      <w:tr w:rsidR="00520F97" w14:paraId="3AE09B9C" w14:textId="1E79DD6E" w:rsidTr="00BE6F73">
        <w:tc>
          <w:tcPr>
            <w:tcW w:w="1938" w:type="pct"/>
            <w:tcBorders>
              <w:top w:val="dotted" w:sz="4" w:space="0" w:color="auto"/>
              <w:bottom w:val="single" w:sz="4" w:space="0" w:color="auto"/>
            </w:tcBorders>
          </w:tcPr>
          <w:p w14:paraId="458733CF" w14:textId="77777777" w:rsidR="00520F97" w:rsidRPr="00C80077" w:rsidRDefault="00520F97" w:rsidP="00C80077">
            <w:pPr>
              <w:pStyle w:val="TableText"/>
            </w:pPr>
            <w:r w:rsidRPr="00C80077">
              <w:t>Net balance = balance + Z</w:t>
            </w:r>
          </w:p>
        </w:tc>
        <w:tc>
          <w:tcPr>
            <w:tcW w:w="765" w:type="pct"/>
            <w:tcBorders>
              <w:top w:val="dotted" w:sz="4" w:space="0" w:color="auto"/>
              <w:bottom w:val="single" w:sz="4" w:space="0" w:color="auto"/>
            </w:tcBorders>
          </w:tcPr>
          <w:p w14:paraId="72A136E5" w14:textId="5E95A2D3" w:rsidR="00520F97" w:rsidRPr="00C80077" w:rsidRDefault="00D5326A" w:rsidP="00C80077">
            <w:pPr>
              <w:pStyle w:val="TableText"/>
              <w:jc w:val="right"/>
            </w:pPr>
            <w:r w:rsidRPr="00C80077">
              <w:t>(2,529,125)</w:t>
            </w:r>
          </w:p>
        </w:tc>
        <w:tc>
          <w:tcPr>
            <w:tcW w:w="766" w:type="pct"/>
            <w:tcBorders>
              <w:top w:val="dotted" w:sz="4" w:space="0" w:color="auto"/>
              <w:bottom w:val="single" w:sz="4" w:space="0" w:color="auto"/>
            </w:tcBorders>
          </w:tcPr>
          <w:p w14:paraId="2DC3EFB2" w14:textId="398ABA0A" w:rsidR="00520F97" w:rsidRPr="00C80077" w:rsidRDefault="00D5326A" w:rsidP="00C80077">
            <w:pPr>
              <w:pStyle w:val="TableText"/>
              <w:jc w:val="right"/>
            </w:pPr>
            <w:r w:rsidRPr="00C80077">
              <w:t>(8,636,012)</w:t>
            </w:r>
          </w:p>
        </w:tc>
        <w:tc>
          <w:tcPr>
            <w:tcW w:w="766" w:type="pct"/>
            <w:tcBorders>
              <w:top w:val="dotted" w:sz="4" w:space="0" w:color="auto"/>
              <w:bottom w:val="single" w:sz="4" w:space="0" w:color="auto"/>
            </w:tcBorders>
          </w:tcPr>
          <w:p w14:paraId="50CF46EC" w14:textId="2487225C" w:rsidR="00520F97" w:rsidRPr="00C80077" w:rsidRDefault="00D5326A" w:rsidP="00C80077">
            <w:pPr>
              <w:pStyle w:val="TableText"/>
              <w:jc w:val="right"/>
            </w:pPr>
            <w:r w:rsidRPr="00C80077">
              <w:t>(788,982)</w:t>
            </w:r>
          </w:p>
        </w:tc>
        <w:tc>
          <w:tcPr>
            <w:tcW w:w="765" w:type="pct"/>
            <w:tcBorders>
              <w:top w:val="dotted" w:sz="4" w:space="0" w:color="auto"/>
              <w:bottom w:val="single" w:sz="4" w:space="0" w:color="auto"/>
            </w:tcBorders>
          </w:tcPr>
          <w:p w14:paraId="443085C6" w14:textId="73B2C713" w:rsidR="00520F97" w:rsidRPr="00C80077" w:rsidRDefault="00DA0E16" w:rsidP="00C80077">
            <w:pPr>
              <w:pStyle w:val="TableText"/>
              <w:jc w:val="right"/>
            </w:pPr>
            <w:r w:rsidRPr="00C80077">
              <w:t>(4,043,111)</w:t>
            </w:r>
          </w:p>
        </w:tc>
      </w:tr>
      <w:tr w:rsidR="00520F97" w14:paraId="29E1CF0F" w14:textId="1488DB58" w:rsidTr="00F8415E">
        <w:tc>
          <w:tcPr>
            <w:tcW w:w="1938" w:type="pct"/>
            <w:tcBorders>
              <w:top w:val="single" w:sz="4" w:space="0" w:color="auto"/>
            </w:tcBorders>
          </w:tcPr>
          <w:p w14:paraId="55BE7B46" w14:textId="0BE5574A" w:rsidR="00520F97" w:rsidRPr="00C80077" w:rsidRDefault="009177D7" w:rsidP="00C80077">
            <w:pPr>
              <w:pStyle w:val="TableText"/>
              <w:rPr>
                <w:rStyle w:val="Strong"/>
              </w:rPr>
            </w:pPr>
            <w:r>
              <w:rPr>
                <w:rStyle w:val="Strong"/>
              </w:rPr>
              <w:t>B</w:t>
            </w:r>
            <w:r w:rsidR="00520F97" w:rsidRPr="00C80077">
              <w:rPr>
                <w:rStyle w:val="Strong"/>
              </w:rPr>
              <w:t>alance</w:t>
            </w:r>
          </w:p>
        </w:tc>
        <w:tc>
          <w:tcPr>
            <w:tcW w:w="765" w:type="pct"/>
            <w:tcBorders>
              <w:top w:val="single" w:sz="4" w:space="0" w:color="auto"/>
            </w:tcBorders>
          </w:tcPr>
          <w:p w14:paraId="236EA481" w14:textId="037E96DB" w:rsidR="00520F97" w:rsidRPr="00C80077" w:rsidRDefault="00D5326A" w:rsidP="00C80077">
            <w:pPr>
              <w:pStyle w:val="TableText"/>
              <w:jc w:val="right"/>
              <w:rPr>
                <w:rStyle w:val="Strong"/>
              </w:rPr>
            </w:pPr>
            <w:r w:rsidRPr="00C80077">
              <w:rPr>
                <w:rStyle w:val="Strong"/>
              </w:rPr>
              <w:t>(2,359,619)</w:t>
            </w:r>
          </w:p>
        </w:tc>
        <w:tc>
          <w:tcPr>
            <w:tcW w:w="766" w:type="pct"/>
            <w:tcBorders>
              <w:top w:val="single" w:sz="4" w:space="0" w:color="auto"/>
            </w:tcBorders>
          </w:tcPr>
          <w:p w14:paraId="66A9BCA2" w14:textId="66736B1A" w:rsidR="00520F97" w:rsidRPr="00C80077" w:rsidRDefault="00D5326A" w:rsidP="00C80077">
            <w:pPr>
              <w:pStyle w:val="TableText"/>
              <w:jc w:val="right"/>
              <w:rPr>
                <w:rStyle w:val="Strong"/>
              </w:rPr>
            </w:pPr>
            <w:r w:rsidRPr="00C80077">
              <w:rPr>
                <w:rStyle w:val="Strong"/>
              </w:rPr>
              <w:t>(2,359,619)</w:t>
            </w:r>
          </w:p>
        </w:tc>
        <w:tc>
          <w:tcPr>
            <w:tcW w:w="766" w:type="pct"/>
            <w:tcBorders>
              <w:top w:val="single" w:sz="4" w:space="0" w:color="auto"/>
            </w:tcBorders>
          </w:tcPr>
          <w:p w14:paraId="18B66F8A" w14:textId="6C14AAD3" w:rsidR="00520F97" w:rsidRPr="00C80077" w:rsidRDefault="00D5326A" w:rsidP="00C80077">
            <w:pPr>
              <w:pStyle w:val="TableText"/>
              <w:jc w:val="right"/>
              <w:rPr>
                <w:rStyle w:val="Strong"/>
              </w:rPr>
            </w:pPr>
            <w:r w:rsidRPr="00C80077">
              <w:rPr>
                <w:rStyle w:val="Strong"/>
              </w:rPr>
              <w:t>(2,359,619)</w:t>
            </w:r>
          </w:p>
        </w:tc>
        <w:tc>
          <w:tcPr>
            <w:tcW w:w="765" w:type="pct"/>
            <w:tcBorders>
              <w:top w:val="single" w:sz="4" w:space="0" w:color="auto"/>
            </w:tcBorders>
          </w:tcPr>
          <w:p w14:paraId="61536D59" w14:textId="0C686AA1" w:rsidR="00520F97" w:rsidRPr="00C80077" w:rsidRDefault="00DA0E16" w:rsidP="00C80077">
            <w:pPr>
              <w:pStyle w:val="TableText"/>
              <w:jc w:val="right"/>
              <w:rPr>
                <w:rStyle w:val="Strong"/>
              </w:rPr>
            </w:pPr>
            <w:r w:rsidRPr="00C80077">
              <w:rPr>
                <w:rStyle w:val="Strong"/>
              </w:rPr>
              <w:t>(6,402,731)</w:t>
            </w:r>
          </w:p>
        </w:tc>
      </w:tr>
    </w:tbl>
    <w:p w14:paraId="4DF0987A" w14:textId="402F1D8B" w:rsidR="007432A7" w:rsidRPr="00DC2AF1" w:rsidRDefault="00D919E3" w:rsidP="00197C1D">
      <w:pPr>
        <w:pStyle w:val="Heading3"/>
        <w:spacing w:before="240"/>
      </w:pPr>
      <w:bookmarkStart w:id="3513" w:name="_Toc67657912"/>
      <w:bookmarkStart w:id="3514" w:name="_Toc175204223"/>
      <w:bookmarkEnd w:id="3510"/>
      <w:r w:rsidRPr="00DC2AF1">
        <w:t xml:space="preserve">Summary </w:t>
      </w:r>
      <w:r w:rsidR="009F44E7" w:rsidRPr="00DC2AF1">
        <w:t>f</w:t>
      </w:r>
      <w:r w:rsidRPr="00DC2AF1">
        <w:t xml:space="preserve">inancial </w:t>
      </w:r>
      <w:r w:rsidR="009F44E7" w:rsidRPr="00DC2AF1">
        <w:t>p</w:t>
      </w:r>
      <w:r w:rsidRPr="00DC2AF1">
        <w:t>erformance 202</w:t>
      </w:r>
      <w:r w:rsidR="00A33FDF" w:rsidRPr="00DC2AF1">
        <w:t>2</w:t>
      </w:r>
      <w:r w:rsidR="006F6669" w:rsidRPr="00DC2AF1">
        <w:t>–</w:t>
      </w:r>
      <w:r w:rsidRPr="00DC2AF1">
        <w:t>2</w:t>
      </w:r>
      <w:r w:rsidR="00A33FDF" w:rsidRPr="00DC2AF1">
        <w:t>3</w:t>
      </w:r>
      <w:bookmarkEnd w:id="3514"/>
    </w:p>
    <w:p w14:paraId="6B642886" w14:textId="714995AD" w:rsidR="00813D64" w:rsidRPr="00A05F64" w:rsidRDefault="00CB2520" w:rsidP="000934D0">
      <w:pPr>
        <w:spacing w:before="120" w:after="120"/>
        <w:rPr>
          <w:lang w:eastAsia="ja-JP"/>
        </w:rPr>
      </w:pPr>
      <w:r>
        <w:t xml:space="preserve">The </w:t>
      </w:r>
      <w:r w:rsidR="00CF7C2F" w:rsidRPr="00633933">
        <w:rPr>
          <w:rStyle w:val="Emphasis"/>
        </w:rPr>
        <w:t>Cost recovery implementation statement: m</w:t>
      </w:r>
      <w:r w:rsidRPr="00633933">
        <w:rPr>
          <w:rStyle w:val="Emphasis"/>
        </w:rPr>
        <w:t xml:space="preserve">eat </w:t>
      </w:r>
      <w:r w:rsidR="00CF7C2F" w:rsidRPr="00633933">
        <w:rPr>
          <w:rStyle w:val="Emphasis"/>
        </w:rPr>
        <w:t>e</w:t>
      </w:r>
      <w:r w:rsidRPr="00633933">
        <w:rPr>
          <w:rStyle w:val="Emphasis"/>
        </w:rPr>
        <w:t>xports 2022–23</w:t>
      </w:r>
      <w:r w:rsidR="00CF7C2F">
        <w:t xml:space="preserve"> </w:t>
      </w:r>
      <w:r>
        <w:t>forecast a deficit of $2.1 million. The department’s actual spend was $87 million with cost recovery from participants returning $77.9 million, resulting in a deficit of $9.1 million</w:t>
      </w:r>
      <w:r w:rsidR="0041441F">
        <w:t xml:space="preserve"> </w:t>
      </w:r>
      <w:r w:rsidR="00823D02">
        <w:t>(</w:t>
      </w:r>
      <w:r w:rsidR="00E108EA">
        <w:fldChar w:fldCharType="begin"/>
      </w:r>
      <w:r w:rsidR="00E108EA">
        <w:instrText xml:space="preserve"> REF _Ref163648306 \h </w:instrText>
      </w:r>
      <w:r w:rsidR="000E6CE9">
        <w:instrText xml:space="preserve"> \* MERGEFORMAT </w:instrText>
      </w:r>
      <w:r w:rsidR="00E108EA">
        <w:fldChar w:fldCharType="separate"/>
      </w:r>
      <w:r w:rsidR="00A93089" w:rsidRPr="00D47B90">
        <w:t xml:space="preserve">Table </w:t>
      </w:r>
      <w:r w:rsidR="00A93089">
        <w:rPr>
          <w:noProof/>
        </w:rPr>
        <w:t>7</w:t>
      </w:r>
      <w:r w:rsidR="00E108EA">
        <w:fldChar w:fldCharType="end"/>
      </w:r>
      <w:r w:rsidR="00024F72">
        <w:fldChar w:fldCharType="begin"/>
      </w:r>
      <w:r w:rsidR="00024F72">
        <w:instrText xml:space="preserve"> REF  Title_7 \h  \* MERGEFORMAT </w:instrText>
      </w:r>
      <w:r w:rsidR="00024F72">
        <w:fldChar w:fldCharType="end"/>
      </w:r>
      <w:r w:rsidR="00837F69">
        <w:t>)</w:t>
      </w:r>
      <w:r w:rsidR="00813D64" w:rsidRPr="00A05F64">
        <w:rPr>
          <w:lang w:eastAsia="ja-JP"/>
        </w:rPr>
        <w:t>.</w:t>
      </w:r>
    </w:p>
    <w:p w14:paraId="7C739456" w14:textId="2FF6F5FE" w:rsidR="00813D64" w:rsidRPr="00D47B90" w:rsidRDefault="0041441F" w:rsidP="00D47B90">
      <w:pPr>
        <w:pStyle w:val="Caption"/>
      </w:pPr>
      <w:bookmarkStart w:id="3515" w:name="_Ref163648306"/>
      <w:bookmarkStart w:id="3516" w:name="_Toc156297925"/>
      <w:bookmarkStart w:id="3517" w:name="_Toc161657023"/>
      <w:bookmarkStart w:id="3518" w:name="_Toc162948406"/>
      <w:bookmarkStart w:id="3519" w:name="_Toc163028282"/>
      <w:bookmarkStart w:id="3520" w:name="_Toc164071922"/>
      <w:bookmarkStart w:id="3521" w:name="_Toc175204246"/>
      <w:r w:rsidRPr="00D47B90">
        <w:t xml:space="preserve">Table </w:t>
      </w:r>
      <w:r w:rsidRPr="00D47B90">
        <w:fldChar w:fldCharType="begin"/>
      </w:r>
      <w:r w:rsidRPr="00D47B90">
        <w:instrText xml:space="preserve"> SEQ Table \* ARABIC </w:instrText>
      </w:r>
      <w:r w:rsidRPr="00D47B90">
        <w:fldChar w:fldCharType="separate"/>
      </w:r>
      <w:r w:rsidR="00A93089">
        <w:rPr>
          <w:noProof/>
        </w:rPr>
        <w:t>7</w:t>
      </w:r>
      <w:r w:rsidRPr="00D47B90">
        <w:fldChar w:fldCharType="end"/>
      </w:r>
      <w:bookmarkEnd w:id="3515"/>
      <w:r w:rsidRPr="00D47B90">
        <w:t xml:space="preserve"> </w:t>
      </w:r>
      <w:r w:rsidR="00837F69" w:rsidRPr="00D47B90">
        <w:t>M</w:t>
      </w:r>
      <w:r w:rsidR="000D02C5" w:rsidRPr="00D47B90">
        <w:t>eat</w:t>
      </w:r>
      <w:r w:rsidR="0090291E" w:rsidRPr="00D47B90">
        <w:t xml:space="preserve"> </w:t>
      </w:r>
      <w:r w:rsidR="00813D64" w:rsidRPr="00D47B90">
        <w:t>export arrangement summary of financial position, 2022–23</w:t>
      </w:r>
      <w:bookmarkEnd w:id="3516"/>
      <w:bookmarkEnd w:id="3517"/>
      <w:bookmarkEnd w:id="3518"/>
      <w:bookmarkEnd w:id="3519"/>
      <w:bookmarkEnd w:id="3520"/>
      <w:bookmarkEnd w:id="3521"/>
    </w:p>
    <w:tbl>
      <w:tblPr>
        <w:tblW w:w="5000" w:type="pct"/>
        <w:tblBorders>
          <w:top w:val="single" w:sz="4"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3326"/>
        <w:gridCol w:w="1437"/>
        <w:gridCol w:w="1437"/>
        <w:gridCol w:w="1437"/>
        <w:gridCol w:w="1433"/>
      </w:tblGrid>
      <w:tr w:rsidR="00CB2520" w14:paraId="327872A4" w14:textId="77777777" w:rsidTr="00BE6F73">
        <w:trPr>
          <w:cantSplit/>
          <w:tblHeader/>
        </w:trPr>
        <w:tc>
          <w:tcPr>
            <w:tcW w:w="1834" w:type="pct"/>
            <w:tcBorders>
              <w:bottom w:val="single" w:sz="4" w:space="0" w:color="auto"/>
            </w:tcBorders>
            <w:tcMar>
              <w:top w:w="0" w:type="dxa"/>
              <w:left w:w="108" w:type="dxa"/>
              <w:bottom w:w="0" w:type="dxa"/>
              <w:right w:w="108" w:type="dxa"/>
            </w:tcMar>
            <w:hideMark/>
          </w:tcPr>
          <w:p w14:paraId="5C9A0802" w14:textId="77777777" w:rsidR="00CB2520" w:rsidRPr="00C80077" w:rsidRDefault="00CB2520" w:rsidP="00C80077">
            <w:pPr>
              <w:pStyle w:val="TableHeading"/>
            </w:pPr>
            <w:bookmarkStart w:id="3522" w:name="Title_7"/>
            <w:bookmarkEnd w:id="3522"/>
            <w:r w:rsidRPr="00C80077">
              <w:t>Category</w:t>
            </w:r>
          </w:p>
        </w:tc>
        <w:tc>
          <w:tcPr>
            <w:tcW w:w="792" w:type="pct"/>
            <w:tcBorders>
              <w:bottom w:val="single" w:sz="4" w:space="0" w:color="auto"/>
            </w:tcBorders>
            <w:tcMar>
              <w:top w:w="0" w:type="dxa"/>
              <w:left w:w="108" w:type="dxa"/>
              <w:bottom w:w="0" w:type="dxa"/>
              <w:right w:w="108" w:type="dxa"/>
            </w:tcMar>
            <w:hideMark/>
          </w:tcPr>
          <w:p w14:paraId="1C32208D" w14:textId="0BD48F18" w:rsidR="00CB2520" w:rsidRPr="00C80077" w:rsidRDefault="00CB2520" w:rsidP="00C80077">
            <w:pPr>
              <w:pStyle w:val="TableHeading"/>
              <w:jc w:val="right"/>
            </w:pPr>
            <w:r w:rsidRPr="00C80077">
              <w:t>Actual ($)</w:t>
            </w:r>
          </w:p>
        </w:tc>
        <w:tc>
          <w:tcPr>
            <w:tcW w:w="792" w:type="pct"/>
            <w:tcBorders>
              <w:bottom w:val="single" w:sz="4" w:space="0" w:color="auto"/>
            </w:tcBorders>
            <w:tcMar>
              <w:top w:w="0" w:type="dxa"/>
              <w:left w:w="108" w:type="dxa"/>
              <w:bottom w:w="0" w:type="dxa"/>
              <w:right w:w="108" w:type="dxa"/>
            </w:tcMar>
            <w:hideMark/>
          </w:tcPr>
          <w:p w14:paraId="4A17834F" w14:textId="5670B134" w:rsidR="00CB2520" w:rsidRPr="00C80077" w:rsidRDefault="00CB2520" w:rsidP="00C80077">
            <w:pPr>
              <w:pStyle w:val="TableHeading"/>
              <w:jc w:val="right"/>
            </w:pPr>
            <w:r w:rsidRPr="00C80077">
              <w:t>CRIS ($)</w:t>
            </w:r>
          </w:p>
        </w:tc>
        <w:tc>
          <w:tcPr>
            <w:tcW w:w="792" w:type="pct"/>
            <w:tcBorders>
              <w:bottom w:val="single" w:sz="4" w:space="0" w:color="auto"/>
            </w:tcBorders>
            <w:hideMark/>
          </w:tcPr>
          <w:p w14:paraId="03154F7C" w14:textId="2682DAC5" w:rsidR="00CB2520" w:rsidRPr="00C80077" w:rsidRDefault="00CB2520" w:rsidP="00C80077">
            <w:pPr>
              <w:pStyle w:val="TableHeading"/>
              <w:jc w:val="right"/>
            </w:pPr>
            <w:r w:rsidRPr="00C80077">
              <w:t>Variance ($)</w:t>
            </w:r>
          </w:p>
        </w:tc>
        <w:tc>
          <w:tcPr>
            <w:tcW w:w="792" w:type="pct"/>
            <w:tcBorders>
              <w:bottom w:val="single" w:sz="4" w:space="0" w:color="auto"/>
            </w:tcBorders>
            <w:tcMar>
              <w:top w:w="0" w:type="dxa"/>
              <w:left w:w="108" w:type="dxa"/>
              <w:bottom w:w="0" w:type="dxa"/>
              <w:right w:w="108" w:type="dxa"/>
            </w:tcMar>
            <w:hideMark/>
          </w:tcPr>
          <w:p w14:paraId="6396FD18" w14:textId="3A03832E" w:rsidR="00CB2520" w:rsidRPr="00C80077" w:rsidRDefault="00CB2520" w:rsidP="00C80077">
            <w:pPr>
              <w:pStyle w:val="TableHeading"/>
              <w:jc w:val="right"/>
            </w:pPr>
            <w:r w:rsidRPr="00C80077">
              <w:t>Variance (%)</w:t>
            </w:r>
          </w:p>
        </w:tc>
      </w:tr>
      <w:tr w:rsidR="00CB2520" w14:paraId="50DC950F" w14:textId="77777777" w:rsidTr="00BE6F73">
        <w:tc>
          <w:tcPr>
            <w:tcW w:w="1834" w:type="pct"/>
            <w:tcBorders>
              <w:top w:val="single" w:sz="4" w:space="0" w:color="auto"/>
              <w:bottom w:val="dotted" w:sz="4" w:space="0" w:color="auto"/>
            </w:tcBorders>
            <w:tcMar>
              <w:top w:w="0" w:type="dxa"/>
              <w:left w:w="108" w:type="dxa"/>
              <w:bottom w:w="0" w:type="dxa"/>
              <w:right w:w="108" w:type="dxa"/>
            </w:tcMar>
            <w:hideMark/>
          </w:tcPr>
          <w:p w14:paraId="51D2BDCA" w14:textId="77777777" w:rsidR="00CB2520" w:rsidRPr="00C80077" w:rsidRDefault="00CB2520" w:rsidP="00C80077">
            <w:pPr>
              <w:pStyle w:val="TableText"/>
            </w:pPr>
            <w:r w:rsidRPr="00C80077">
              <w:t>Revenue</w:t>
            </w:r>
          </w:p>
        </w:tc>
        <w:tc>
          <w:tcPr>
            <w:tcW w:w="792" w:type="pct"/>
            <w:tcBorders>
              <w:top w:val="single" w:sz="4" w:space="0" w:color="auto"/>
              <w:bottom w:val="dotted" w:sz="4" w:space="0" w:color="auto"/>
            </w:tcBorders>
            <w:tcMar>
              <w:top w:w="0" w:type="dxa"/>
              <w:left w:w="108" w:type="dxa"/>
              <w:bottom w:w="0" w:type="dxa"/>
              <w:right w:w="108" w:type="dxa"/>
            </w:tcMar>
            <w:hideMark/>
          </w:tcPr>
          <w:p w14:paraId="1CC7E1C6" w14:textId="77777777" w:rsidR="00CB2520" w:rsidRPr="00C80077" w:rsidRDefault="00CB2520" w:rsidP="00C80077">
            <w:pPr>
              <w:pStyle w:val="TableText"/>
              <w:jc w:val="right"/>
            </w:pPr>
            <w:r w:rsidRPr="00C80077">
              <w:t>77,860,338</w:t>
            </w:r>
          </w:p>
        </w:tc>
        <w:tc>
          <w:tcPr>
            <w:tcW w:w="792" w:type="pct"/>
            <w:tcBorders>
              <w:top w:val="single" w:sz="4" w:space="0" w:color="auto"/>
              <w:bottom w:val="dotted" w:sz="4" w:space="0" w:color="auto"/>
            </w:tcBorders>
            <w:tcMar>
              <w:top w:w="0" w:type="dxa"/>
              <w:left w:w="108" w:type="dxa"/>
              <w:bottom w:w="0" w:type="dxa"/>
              <w:right w:w="108" w:type="dxa"/>
            </w:tcMar>
            <w:hideMark/>
          </w:tcPr>
          <w:p w14:paraId="3B2D3848" w14:textId="77777777" w:rsidR="00CB2520" w:rsidRPr="00C80077" w:rsidRDefault="00CB2520" w:rsidP="00C80077">
            <w:pPr>
              <w:pStyle w:val="TableText"/>
              <w:jc w:val="right"/>
            </w:pPr>
            <w:r w:rsidRPr="00C80077">
              <w:t>74,464,895</w:t>
            </w:r>
          </w:p>
        </w:tc>
        <w:tc>
          <w:tcPr>
            <w:tcW w:w="792" w:type="pct"/>
            <w:tcBorders>
              <w:top w:val="single" w:sz="4" w:space="0" w:color="auto"/>
              <w:bottom w:val="dotted" w:sz="4" w:space="0" w:color="auto"/>
            </w:tcBorders>
            <w:hideMark/>
          </w:tcPr>
          <w:p w14:paraId="50D4E358" w14:textId="77777777" w:rsidR="00CB2520" w:rsidRPr="00C80077" w:rsidRDefault="00CB2520" w:rsidP="00C80077">
            <w:pPr>
              <w:pStyle w:val="TableText"/>
              <w:jc w:val="right"/>
            </w:pPr>
            <w:r w:rsidRPr="00C80077">
              <w:t>3,395,443</w:t>
            </w:r>
          </w:p>
        </w:tc>
        <w:tc>
          <w:tcPr>
            <w:tcW w:w="792" w:type="pct"/>
            <w:tcBorders>
              <w:top w:val="single" w:sz="4" w:space="0" w:color="auto"/>
              <w:bottom w:val="dotted" w:sz="4" w:space="0" w:color="auto"/>
            </w:tcBorders>
            <w:tcMar>
              <w:top w:w="0" w:type="dxa"/>
              <w:left w:w="108" w:type="dxa"/>
              <w:bottom w:w="0" w:type="dxa"/>
              <w:right w:w="108" w:type="dxa"/>
            </w:tcMar>
            <w:hideMark/>
          </w:tcPr>
          <w:p w14:paraId="122281DC" w14:textId="77777777" w:rsidR="00CB2520" w:rsidRPr="00C80077" w:rsidRDefault="00CB2520" w:rsidP="00C80077">
            <w:pPr>
              <w:pStyle w:val="TableText"/>
              <w:jc w:val="right"/>
            </w:pPr>
            <w:r w:rsidRPr="00C80077">
              <w:t>5</w:t>
            </w:r>
          </w:p>
        </w:tc>
      </w:tr>
      <w:tr w:rsidR="00CB2520" w14:paraId="25E01450" w14:textId="77777777" w:rsidTr="00BE6F73">
        <w:trPr>
          <w:trHeight w:val="340"/>
        </w:trPr>
        <w:tc>
          <w:tcPr>
            <w:tcW w:w="1834" w:type="pct"/>
            <w:tcBorders>
              <w:top w:val="dotted" w:sz="4" w:space="0" w:color="auto"/>
              <w:bottom w:val="single" w:sz="4" w:space="0" w:color="auto"/>
            </w:tcBorders>
            <w:tcMar>
              <w:top w:w="0" w:type="dxa"/>
              <w:left w:w="108" w:type="dxa"/>
              <w:bottom w:w="0" w:type="dxa"/>
              <w:right w:w="108" w:type="dxa"/>
            </w:tcMar>
            <w:hideMark/>
          </w:tcPr>
          <w:p w14:paraId="394F4CDF" w14:textId="77777777" w:rsidR="00CB2520" w:rsidRPr="00C80077" w:rsidRDefault="00CB2520" w:rsidP="00C80077">
            <w:pPr>
              <w:pStyle w:val="TableText"/>
            </w:pPr>
            <w:r w:rsidRPr="00C80077">
              <w:t>Expenses</w:t>
            </w:r>
          </w:p>
        </w:tc>
        <w:tc>
          <w:tcPr>
            <w:tcW w:w="792" w:type="pct"/>
            <w:tcBorders>
              <w:top w:val="dotted" w:sz="4" w:space="0" w:color="auto"/>
              <w:bottom w:val="single" w:sz="4" w:space="0" w:color="auto"/>
            </w:tcBorders>
            <w:tcMar>
              <w:top w:w="0" w:type="dxa"/>
              <w:left w:w="108" w:type="dxa"/>
              <w:bottom w:w="0" w:type="dxa"/>
              <w:right w:w="108" w:type="dxa"/>
            </w:tcMar>
            <w:hideMark/>
          </w:tcPr>
          <w:p w14:paraId="3244DA7C" w14:textId="77777777" w:rsidR="00CB2520" w:rsidRPr="00C80077" w:rsidRDefault="00CB2520" w:rsidP="00C80077">
            <w:pPr>
              <w:pStyle w:val="TableText"/>
              <w:jc w:val="right"/>
            </w:pPr>
            <w:r w:rsidRPr="00C80077">
              <w:t>86,951,487</w:t>
            </w:r>
          </w:p>
        </w:tc>
        <w:tc>
          <w:tcPr>
            <w:tcW w:w="792" w:type="pct"/>
            <w:tcBorders>
              <w:top w:val="dotted" w:sz="4" w:space="0" w:color="auto"/>
              <w:bottom w:val="single" w:sz="4" w:space="0" w:color="auto"/>
            </w:tcBorders>
            <w:tcMar>
              <w:top w:w="0" w:type="dxa"/>
              <w:left w:w="108" w:type="dxa"/>
              <w:bottom w:w="0" w:type="dxa"/>
              <w:right w:w="108" w:type="dxa"/>
            </w:tcMar>
            <w:hideMark/>
          </w:tcPr>
          <w:p w14:paraId="167E87DD" w14:textId="77777777" w:rsidR="00CB2520" w:rsidRPr="00C80077" w:rsidRDefault="00CB2520" w:rsidP="00C80077">
            <w:pPr>
              <w:pStyle w:val="TableText"/>
              <w:jc w:val="right"/>
            </w:pPr>
            <w:r w:rsidRPr="00C80077">
              <w:t>76,552,732</w:t>
            </w:r>
          </w:p>
        </w:tc>
        <w:tc>
          <w:tcPr>
            <w:tcW w:w="792" w:type="pct"/>
            <w:tcBorders>
              <w:top w:val="dotted" w:sz="4" w:space="0" w:color="auto"/>
              <w:bottom w:val="single" w:sz="4" w:space="0" w:color="auto"/>
            </w:tcBorders>
            <w:hideMark/>
          </w:tcPr>
          <w:p w14:paraId="0F2EE156" w14:textId="77777777" w:rsidR="00CB2520" w:rsidRPr="00C80077" w:rsidRDefault="00CB2520" w:rsidP="00C80077">
            <w:pPr>
              <w:pStyle w:val="TableText"/>
              <w:jc w:val="right"/>
            </w:pPr>
            <w:r w:rsidRPr="00C80077">
              <w:t>10,398,755</w:t>
            </w:r>
          </w:p>
        </w:tc>
        <w:tc>
          <w:tcPr>
            <w:tcW w:w="792" w:type="pct"/>
            <w:tcBorders>
              <w:top w:val="dotted" w:sz="4" w:space="0" w:color="auto"/>
              <w:bottom w:val="single" w:sz="4" w:space="0" w:color="auto"/>
            </w:tcBorders>
            <w:tcMar>
              <w:top w:w="0" w:type="dxa"/>
              <w:left w:w="108" w:type="dxa"/>
              <w:bottom w:w="0" w:type="dxa"/>
              <w:right w:w="108" w:type="dxa"/>
            </w:tcMar>
            <w:hideMark/>
          </w:tcPr>
          <w:p w14:paraId="14874EA0" w14:textId="77777777" w:rsidR="00CB2520" w:rsidRPr="00C80077" w:rsidRDefault="00CB2520" w:rsidP="00C80077">
            <w:pPr>
              <w:pStyle w:val="TableText"/>
              <w:jc w:val="right"/>
            </w:pPr>
            <w:r w:rsidRPr="00C80077">
              <w:t>14</w:t>
            </w:r>
          </w:p>
        </w:tc>
      </w:tr>
      <w:tr w:rsidR="00CB2520" w14:paraId="2FB5E4BB" w14:textId="77777777" w:rsidTr="00F8415E">
        <w:trPr>
          <w:trHeight w:val="340"/>
        </w:trPr>
        <w:tc>
          <w:tcPr>
            <w:tcW w:w="1834" w:type="pct"/>
            <w:tcBorders>
              <w:top w:val="single" w:sz="4" w:space="0" w:color="auto"/>
            </w:tcBorders>
            <w:tcMar>
              <w:top w:w="0" w:type="dxa"/>
              <w:left w:w="108" w:type="dxa"/>
              <w:bottom w:w="0" w:type="dxa"/>
              <w:right w:w="108" w:type="dxa"/>
            </w:tcMar>
            <w:hideMark/>
          </w:tcPr>
          <w:p w14:paraId="2077FFC8" w14:textId="77777777" w:rsidR="00CB2520" w:rsidRPr="00C80077" w:rsidRDefault="00CB2520" w:rsidP="00C80077">
            <w:pPr>
              <w:pStyle w:val="TableText"/>
              <w:rPr>
                <w:rStyle w:val="Strong"/>
              </w:rPr>
            </w:pPr>
            <w:r w:rsidRPr="00C80077">
              <w:rPr>
                <w:rStyle w:val="Strong"/>
              </w:rPr>
              <w:t>Net surplus/(Deficit)</w:t>
            </w:r>
          </w:p>
        </w:tc>
        <w:tc>
          <w:tcPr>
            <w:tcW w:w="792" w:type="pct"/>
            <w:tcBorders>
              <w:top w:val="single" w:sz="4" w:space="0" w:color="auto"/>
            </w:tcBorders>
            <w:tcMar>
              <w:top w:w="0" w:type="dxa"/>
              <w:left w:w="108" w:type="dxa"/>
              <w:bottom w:w="0" w:type="dxa"/>
              <w:right w:w="108" w:type="dxa"/>
            </w:tcMar>
            <w:hideMark/>
          </w:tcPr>
          <w:p w14:paraId="369C5068" w14:textId="77777777" w:rsidR="00CB2520" w:rsidRPr="00C80077" w:rsidRDefault="00CB2520" w:rsidP="00C80077">
            <w:pPr>
              <w:pStyle w:val="TableText"/>
              <w:jc w:val="right"/>
              <w:rPr>
                <w:rStyle w:val="Strong"/>
              </w:rPr>
            </w:pPr>
            <w:r w:rsidRPr="00C80077">
              <w:rPr>
                <w:rStyle w:val="Strong"/>
              </w:rPr>
              <w:t>(9,091,150)</w:t>
            </w:r>
          </w:p>
        </w:tc>
        <w:tc>
          <w:tcPr>
            <w:tcW w:w="792" w:type="pct"/>
            <w:tcBorders>
              <w:top w:val="single" w:sz="4" w:space="0" w:color="auto"/>
            </w:tcBorders>
            <w:tcMar>
              <w:top w:w="0" w:type="dxa"/>
              <w:left w:w="108" w:type="dxa"/>
              <w:bottom w:w="0" w:type="dxa"/>
              <w:right w:w="108" w:type="dxa"/>
            </w:tcMar>
            <w:hideMark/>
          </w:tcPr>
          <w:p w14:paraId="25C57AD4" w14:textId="77777777" w:rsidR="00CB2520" w:rsidRPr="00C80077" w:rsidRDefault="00CB2520" w:rsidP="00C80077">
            <w:pPr>
              <w:pStyle w:val="TableText"/>
              <w:jc w:val="right"/>
              <w:rPr>
                <w:rStyle w:val="Strong"/>
              </w:rPr>
            </w:pPr>
            <w:r w:rsidRPr="00C80077">
              <w:rPr>
                <w:rStyle w:val="Strong"/>
              </w:rPr>
              <w:t>(2,087,837)</w:t>
            </w:r>
          </w:p>
        </w:tc>
        <w:tc>
          <w:tcPr>
            <w:tcW w:w="792" w:type="pct"/>
            <w:tcBorders>
              <w:top w:val="single" w:sz="4" w:space="0" w:color="auto"/>
            </w:tcBorders>
            <w:hideMark/>
          </w:tcPr>
          <w:p w14:paraId="2405D0B6" w14:textId="77777777" w:rsidR="00CB2520" w:rsidRPr="00C80077" w:rsidRDefault="00CB2520" w:rsidP="00C80077">
            <w:pPr>
              <w:pStyle w:val="TableText"/>
              <w:jc w:val="right"/>
              <w:rPr>
                <w:rStyle w:val="Strong"/>
              </w:rPr>
            </w:pPr>
            <w:r w:rsidRPr="00C80077">
              <w:rPr>
                <w:rStyle w:val="Strong"/>
              </w:rPr>
              <w:t>(7,003,313)</w:t>
            </w:r>
          </w:p>
        </w:tc>
        <w:tc>
          <w:tcPr>
            <w:tcW w:w="792" w:type="pct"/>
            <w:tcBorders>
              <w:top w:val="single" w:sz="4" w:space="0" w:color="auto"/>
            </w:tcBorders>
            <w:tcMar>
              <w:top w:w="0" w:type="dxa"/>
              <w:left w:w="108" w:type="dxa"/>
              <w:bottom w:w="0" w:type="dxa"/>
              <w:right w:w="108" w:type="dxa"/>
            </w:tcMar>
            <w:hideMark/>
          </w:tcPr>
          <w:p w14:paraId="0E24AAB7" w14:textId="77777777" w:rsidR="00CB2520" w:rsidRPr="00C80077" w:rsidRDefault="00CB2520" w:rsidP="00C80077">
            <w:pPr>
              <w:pStyle w:val="TableText"/>
              <w:jc w:val="right"/>
              <w:rPr>
                <w:rStyle w:val="Strong"/>
              </w:rPr>
            </w:pPr>
            <w:r w:rsidRPr="00C80077">
              <w:rPr>
                <w:rStyle w:val="Strong"/>
              </w:rPr>
              <w:t>–</w:t>
            </w:r>
          </w:p>
        </w:tc>
      </w:tr>
      <w:tr w:rsidR="00CB2520" w14:paraId="0D0E8F4C" w14:textId="77777777" w:rsidTr="00C80077">
        <w:trPr>
          <w:trHeight w:val="340"/>
        </w:trPr>
        <w:tc>
          <w:tcPr>
            <w:tcW w:w="1834" w:type="pct"/>
            <w:tcMar>
              <w:top w:w="0" w:type="dxa"/>
              <w:left w:w="108" w:type="dxa"/>
              <w:bottom w:w="0" w:type="dxa"/>
              <w:right w:w="108" w:type="dxa"/>
            </w:tcMar>
            <w:hideMark/>
          </w:tcPr>
          <w:p w14:paraId="7014A0E3" w14:textId="77777777" w:rsidR="00CB2520" w:rsidRPr="00C80077" w:rsidRDefault="00CB2520" w:rsidP="00C80077">
            <w:pPr>
              <w:pStyle w:val="TableText"/>
              <w:rPr>
                <w:rStyle w:val="Strong"/>
                <w:b w:val="0"/>
                <w:bCs w:val="0"/>
              </w:rPr>
            </w:pPr>
            <w:r w:rsidRPr="00C80077">
              <w:rPr>
                <w:rStyle w:val="Strong"/>
                <w:b w:val="0"/>
                <w:bCs w:val="0"/>
              </w:rPr>
              <w:t>Appropriation</w:t>
            </w:r>
          </w:p>
        </w:tc>
        <w:tc>
          <w:tcPr>
            <w:tcW w:w="792" w:type="pct"/>
            <w:tcMar>
              <w:top w:w="0" w:type="dxa"/>
              <w:left w:w="108" w:type="dxa"/>
              <w:bottom w:w="0" w:type="dxa"/>
              <w:right w:w="108" w:type="dxa"/>
            </w:tcMar>
            <w:hideMark/>
          </w:tcPr>
          <w:p w14:paraId="626D2531" w14:textId="77777777" w:rsidR="00CB2520" w:rsidRPr="00C80077" w:rsidRDefault="00CB2520" w:rsidP="00C80077">
            <w:pPr>
              <w:pStyle w:val="TableText"/>
              <w:jc w:val="right"/>
              <w:rPr>
                <w:rStyle w:val="Strong"/>
                <w:b w:val="0"/>
                <w:bCs w:val="0"/>
              </w:rPr>
            </w:pPr>
            <w:r w:rsidRPr="00C80077">
              <w:rPr>
                <w:rStyle w:val="Strong"/>
                <w:b w:val="0"/>
                <w:bCs w:val="0"/>
              </w:rPr>
              <w:t>5,048,039</w:t>
            </w:r>
          </w:p>
        </w:tc>
        <w:tc>
          <w:tcPr>
            <w:tcW w:w="792" w:type="pct"/>
            <w:tcMar>
              <w:top w:w="0" w:type="dxa"/>
              <w:left w:w="108" w:type="dxa"/>
              <w:bottom w:w="0" w:type="dxa"/>
              <w:right w:w="108" w:type="dxa"/>
            </w:tcMar>
            <w:hideMark/>
          </w:tcPr>
          <w:p w14:paraId="1038A50A" w14:textId="77777777" w:rsidR="00CB2520" w:rsidRPr="00C80077" w:rsidRDefault="00CB2520" w:rsidP="00C80077">
            <w:pPr>
              <w:pStyle w:val="TableText"/>
              <w:jc w:val="right"/>
              <w:rPr>
                <w:rStyle w:val="Strong"/>
                <w:b w:val="0"/>
                <w:bCs w:val="0"/>
              </w:rPr>
            </w:pPr>
            <w:r w:rsidRPr="00C80077">
              <w:rPr>
                <w:rStyle w:val="Strong"/>
                <w:b w:val="0"/>
                <w:bCs w:val="0"/>
              </w:rPr>
              <w:t>2,087,837</w:t>
            </w:r>
          </w:p>
        </w:tc>
        <w:tc>
          <w:tcPr>
            <w:tcW w:w="792" w:type="pct"/>
            <w:hideMark/>
          </w:tcPr>
          <w:p w14:paraId="68203B1C" w14:textId="77777777" w:rsidR="00CB2520" w:rsidRPr="00C80077" w:rsidRDefault="00CB2520" w:rsidP="00C80077">
            <w:pPr>
              <w:pStyle w:val="TableText"/>
              <w:jc w:val="right"/>
              <w:rPr>
                <w:rStyle w:val="Strong"/>
                <w:b w:val="0"/>
                <w:bCs w:val="0"/>
              </w:rPr>
            </w:pPr>
            <w:r w:rsidRPr="00C80077">
              <w:rPr>
                <w:rStyle w:val="Strong"/>
                <w:b w:val="0"/>
                <w:bCs w:val="0"/>
              </w:rPr>
              <w:t>2,960,202</w:t>
            </w:r>
          </w:p>
        </w:tc>
        <w:tc>
          <w:tcPr>
            <w:tcW w:w="792" w:type="pct"/>
            <w:tcMar>
              <w:top w:w="0" w:type="dxa"/>
              <w:left w:w="108" w:type="dxa"/>
              <w:bottom w:w="0" w:type="dxa"/>
              <w:right w:w="108" w:type="dxa"/>
            </w:tcMar>
            <w:hideMark/>
          </w:tcPr>
          <w:p w14:paraId="37889024" w14:textId="77777777" w:rsidR="00CB2520" w:rsidRPr="00C80077" w:rsidRDefault="00CB2520" w:rsidP="00C80077">
            <w:pPr>
              <w:pStyle w:val="TableText"/>
              <w:jc w:val="right"/>
              <w:rPr>
                <w:rStyle w:val="Strong"/>
                <w:b w:val="0"/>
                <w:bCs w:val="0"/>
              </w:rPr>
            </w:pPr>
            <w:r w:rsidRPr="00C80077">
              <w:rPr>
                <w:rStyle w:val="Strong"/>
                <w:b w:val="0"/>
                <w:bCs w:val="0"/>
              </w:rPr>
              <w:t>&gt;100</w:t>
            </w:r>
          </w:p>
        </w:tc>
      </w:tr>
      <w:tr w:rsidR="00CB2520" w14:paraId="704DAA66" w14:textId="77777777" w:rsidTr="00C80077">
        <w:trPr>
          <w:trHeight w:val="340"/>
        </w:trPr>
        <w:tc>
          <w:tcPr>
            <w:tcW w:w="1834" w:type="pct"/>
            <w:tcMar>
              <w:top w:w="0" w:type="dxa"/>
              <w:left w:w="108" w:type="dxa"/>
              <w:bottom w:w="0" w:type="dxa"/>
              <w:right w:w="108" w:type="dxa"/>
            </w:tcMar>
            <w:hideMark/>
          </w:tcPr>
          <w:p w14:paraId="029BFE66" w14:textId="444AEDB1" w:rsidR="00CB2520" w:rsidRPr="00C80077" w:rsidRDefault="009177D7" w:rsidP="00C80077">
            <w:pPr>
              <w:pStyle w:val="TableText"/>
              <w:rPr>
                <w:rStyle w:val="Strong"/>
              </w:rPr>
            </w:pPr>
            <w:r>
              <w:rPr>
                <w:rStyle w:val="Strong"/>
              </w:rPr>
              <w:t>B</w:t>
            </w:r>
            <w:r w:rsidR="00CB2520" w:rsidRPr="00C80077">
              <w:rPr>
                <w:rStyle w:val="Strong"/>
              </w:rPr>
              <w:t>alance</w:t>
            </w:r>
          </w:p>
        </w:tc>
        <w:tc>
          <w:tcPr>
            <w:tcW w:w="792" w:type="pct"/>
            <w:tcMar>
              <w:top w:w="0" w:type="dxa"/>
              <w:left w:w="108" w:type="dxa"/>
              <w:bottom w:w="0" w:type="dxa"/>
              <w:right w:w="108" w:type="dxa"/>
            </w:tcMar>
            <w:hideMark/>
          </w:tcPr>
          <w:p w14:paraId="357B53D7" w14:textId="77777777" w:rsidR="00CB2520" w:rsidRPr="00C80077" w:rsidRDefault="00CB2520" w:rsidP="00C80077">
            <w:pPr>
              <w:pStyle w:val="TableText"/>
              <w:jc w:val="right"/>
              <w:rPr>
                <w:rStyle w:val="Strong"/>
              </w:rPr>
            </w:pPr>
            <w:r w:rsidRPr="00C80077">
              <w:rPr>
                <w:rStyle w:val="Strong"/>
              </w:rPr>
              <w:t>(6,402,731)</w:t>
            </w:r>
          </w:p>
        </w:tc>
        <w:tc>
          <w:tcPr>
            <w:tcW w:w="792" w:type="pct"/>
            <w:tcMar>
              <w:top w:w="0" w:type="dxa"/>
              <w:left w:w="108" w:type="dxa"/>
              <w:bottom w:w="0" w:type="dxa"/>
              <w:right w:w="108" w:type="dxa"/>
            </w:tcMar>
            <w:hideMark/>
          </w:tcPr>
          <w:p w14:paraId="574C2F34" w14:textId="77777777" w:rsidR="00CB2520" w:rsidRPr="00C80077" w:rsidRDefault="00CB2520" w:rsidP="00C80077">
            <w:pPr>
              <w:pStyle w:val="TableText"/>
              <w:jc w:val="right"/>
              <w:rPr>
                <w:rStyle w:val="Strong"/>
              </w:rPr>
            </w:pPr>
            <w:r w:rsidRPr="00C80077">
              <w:rPr>
                <w:rStyle w:val="Strong"/>
              </w:rPr>
              <w:t>(2,359,620)</w:t>
            </w:r>
          </w:p>
        </w:tc>
        <w:tc>
          <w:tcPr>
            <w:tcW w:w="792" w:type="pct"/>
            <w:hideMark/>
          </w:tcPr>
          <w:p w14:paraId="20BBD567" w14:textId="77777777" w:rsidR="00CB2520" w:rsidRPr="00C80077" w:rsidRDefault="00CB2520" w:rsidP="00C80077">
            <w:pPr>
              <w:pStyle w:val="TableText"/>
              <w:jc w:val="right"/>
              <w:rPr>
                <w:rStyle w:val="Strong"/>
              </w:rPr>
            </w:pPr>
            <w:r w:rsidRPr="00C80077">
              <w:rPr>
                <w:rStyle w:val="Strong"/>
              </w:rPr>
              <w:t>(4,043,111)</w:t>
            </w:r>
          </w:p>
        </w:tc>
        <w:tc>
          <w:tcPr>
            <w:tcW w:w="792" w:type="pct"/>
            <w:tcMar>
              <w:top w:w="0" w:type="dxa"/>
              <w:left w:w="108" w:type="dxa"/>
              <w:bottom w:w="0" w:type="dxa"/>
              <w:right w:w="108" w:type="dxa"/>
            </w:tcMar>
            <w:hideMark/>
          </w:tcPr>
          <w:p w14:paraId="60F69F64" w14:textId="7F84F785" w:rsidR="00CB2520" w:rsidRPr="00C80077" w:rsidRDefault="00E1337C" w:rsidP="00C80077">
            <w:pPr>
              <w:pStyle w:val="TableText"/>
              <w:jc w:val="right"/>
              <w:rPr>
                <w:rStyle w:val="Strong"/>
              </w:rPr>
            </w:pPr>
            <w:r w:rsidRPr="00C80077">
              <w:rPr>
                <w:rStyle w:val="Strong"/>
              </w:rPr>
              <w:t>–</w:t>
            </w:r>
          </w:p>
        </w:tc>
      </w:tr>
    </w:tbl>
    <w:p w14:paraId="3A583B63" w14:textId="681346E5" w:rsidR="001C1B92" w:rsidRPr="009151BC" w:rsidRDefault="001C1B92" w:rsidP="00647B98">
      <w:pPr>
        <w:pStyle w:val="Heading4"/>
        <w:numPr>
          <w:ilvl w:val="0"/>
          <w:numId w:val="0"/>
        </w:numPr>
        <w:spacing w:before="240" w:line="276" w:lineRule="auto"/>
        <w:ind w:left="964" w:hanging="964"/>
      </w:pPr>
      <w:bookmarkStart w:id="3523" w:name="_Toc156297919"/>
      <w:r w:rsidRPr="009151BC">
        <w:t>Busting congestion measure</w:t>
      </w:r>
      <w:bookmarkEnd w:id="3523"/>
    </w:p>
    <w:p w14:paraId="65EB2086" w14:textId="5639F2B3" w:rsidR="001C1B92" w:rsidRPr="00EE4889" w:rsidRDefault="001C1B92" w:rsidP="009151BC">
      <w:r w:rsidRPr="00EE4889">
        <w:t xml:space="preserve">The government announced the Busting Congestion for Agricultural Exporters package as part of the 2020–21 Budget. The package froze export certification fees and charges in 2020–21 and increased prices in steps to reach full cost recovery in 2023–24. The package was also to ensure that for the duration of the measure, the arrangement’s cost recovery reserve balance would not decrease (see </w:t>
      </w:r>
      <w:r w:rsidR="00E108EA">
        <w:lastRenderedPageBreak/>
        <w:fldChar w:fldCharType="begin"/>
      </w:r>
      <w:r w:rsidR="00E108EA">
        <w:instrText xml:space="preserve"> REF _Ref163648284 \h </w:instrText>
      </w:r>
      <w:r w:rsidR="00E108EA">
        <w:fldChar w:fldCharType="separate"/>
      </w:r>
      <w:r w:rsidR="00A93089" w:rsidRPr="002E0938">
        <w:t xml:space="preserve">Table </w:t>
      </w:r>
      <w:r w:rsidR="00A93089">
        <w:rPr>
          <w:noProof/>
        </w:rPr>
        <w:t>6</w:t>
      </w:r>
      <w:r w:rsidR="00E108EA">
        <w:fldChar w:fldCharType="end"/>
      </w:r>
      <w:r w:rsidR="00306539">
        <w:fldChar w:fldCharType="begin"/>
      </w:r>
      <w:r w:rsidR="00306539">
        <w:instrText xml:space="preserve"> REF Title_6 \h </w:instrText>
      </w:r>
      <w:r w:rsidR="009151BC">
        <w:instrText xml:space="preserve"> \* MERGEFORMAT </w:instrText>
      </w:r>
      <w:r w:rsidR="00306539">
        <w:fldChar w:fldCharType="end"/>
      </w:r>
      <w:r w:rsidRPr="00EE4889">
        <w:t>). However, it did not cover the full shortfall in 2022–23, resulting in a movement in the reserve balance.</w:t>
      </w:r>
    </w:p>
    <w:p w14:paraId="129D417C" w14:textId="5DACE91F" w:rsidR="00395B79" w:rsidRPr="009151BC" w:rsidRDefault="00560E5E" w:rsidP="009151BC">
      <w:pPr>
        <w:pStyle w:val="Heading3"/>
      </w:pPr>
      <w:bookmarkStart w:id="3524" w:name="_Toc175204224"/>
      <w:r w:rsidRPr="009151BC">
        <w:t>Non-financial performance</w:t>
      </w:r>
      <w:bookmarkEnd w:id="3513"/>
      <w:bookmarkEnd w:id="3524"/>
    </w:p>
    <w:p w14:paraId="22AE9616" w14:textId="150CA1B1" w:rsidR="00E56CBD" w:rsidRDefault="00E56CBD" w:rsidP="007847A6">
      <w:pPr>
        <w:spacing w:before="120" w:after="120"/>
      </w:pPr>
      <w:r w:rsidRPr="00E81B10">
        <w:t xml:space="preserve">Our </w:t>
      </w:r>
      <w:hyperlink r:id="rId28" w:history="1">
        <w:r w:rsidRPr="009151BC">
          <w:rPr>
            <w:rStyle w:val="Hyperlink"/>
          </w:rPr>
          <w:t>Annual report 2022–23</w:t>
        </w:r>
      </w:hyperlink>
      <w:r w:rsidRPr="00E81B10">
        <w:t xml:space="preserve"> provides</w:t>
      </w:r>
      <w:r>
        <w:t xml:space="preserve">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1EC090BA" w14:textId="77777777" w:rsidR="00E56CBD" w:rsidRPr="009151BC" w:rsidRDefault="00E56CBD" w:rsidP="009151BC">
      <w:pPr>
        <w:pStyle w:val="Heading4"/>
        <w:numPr>
          <w:ilvl w:val="0"/>
          <w:numId w:val="0"/>
        </w:numPr>
        <w:ind w:left="964" w:hanging="964"/>
      </w:pPr>
      <w:r w:rsidRPr="009151BC">
        <w:t>Objective 1 Industry growth</w:t>
      </w:r>
    </w:p>
    <w:p w14:paraId="5C7CF507" w14:textId="77777777" w:rsidR="00E56CBD" w:rsidRDefault="00E56CBD" w:rsidP="007847A6">
      <w:pPr>
        <w:spacing w:before="120" w:after="120"/>
      </w:pPr>
      <w:r>
        <w:t>Support industry to grow towards a $100 billion agriculture, fisheries and forestry industry by 2030 amid changing global market conditions.</w:t>
      </w:r>
    </w:p>
    <w:p w14:paraId="7129E5F2" w14:textId="0F4E1542" w:rsidR="009151BC" w:rsidRPr="00E56CBD" w:rsidRDefault="009151BC" w:rsidP="00A82E18">
      <w:pPr>
        <w:pStyle w:val="Caption"/>
        <w:spacing w:before="120"/>
      </w:pPr>
      <w:bookmarkStart w:id="3525" w:name="_Toc156297933"/>
      <w:bookmarkStart w:id="3526" w:name="_Toc164695657"/>
      <w:bookmarkStart w:id="3527" w:name="_Hlk164754231"/>
      <w:bookmarkStart w:id="3528" w:name="_Toc175204257"/>
      <w:r w:rsidRPr="00E56CBD">
        <w:t xml:space="preserve">Key activity </w:t>
      </w:r>
      <w:r>
        <w:fldChar w:fldCharType="begin"/>
      </w:r>
      <w:r>
        <w:instrText xml:space="preserve"> SEQ Key_activity \* ARABIC </w:instrText>
      </w:r>
      <w:r>
        <w:fldChar w:fldCharType="separate"/>
      </w:r>
      <w:r w:rsidR="00A93089">
        <w:rPr>
          <w:noProof/>
        </w:rPr>
        <w:t>1</w:t>
      </w:r>
      <w:r>
        <w:fldChar w:fldCharType="end"/>
      </w:r>
      <w:r w:rsidRPr="00E56CBD">
        <w:t xml:space="preserve"> Support sector productivity, resilience and growth through science, policy and partnership</w:t>
      </w:r>
      <w:bookmarkEnd w:id="3525"/>
      <w:bookmarkEnd w:id="3526"/>
      <w:bookmarkEnd w:id="3528"/>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6"/>
        <w:gridCol w:w="7894"/>
      </w:tblGrid>
      <w:tr w:rsidR="009151BC" w:rsidRPr="00E56CBD" w14:paraId="5C3766CF" w14:textId="77777777" w:rsidTr="00BE6F73">
        <w:tc>
          <w:tcPr>
            <w:tcW w:w="0" w:type="auto"/>
            <w:tcBorders>
              <w:bottom w:val="single" w:sz="4" w:space="0" w:color="auto"/>
            </w:tcBorders>
          </w:tcPr>
          <w:p w14:paraId="6F677005" w14:textId="234CEDF8" w:rsidR="009151BC" w:rsidRPr="00C80077" w:rsidRDefault="009151BC" w:rsidP="00C80077">
            <w:pPr>
              <w:pStyle w:val="TableHeading"/>
            </w:pPr>
            <w:bookmarkStart w:id="3529" w:name="RowTitle_1"/>
            <w:bookmarkStart w:id="3530" w:name="_Hlk164705311"/>
            <w:bookmarkEnd w:id="3527"/>
            <w:bookmarkEnd w:id="3529"/>
            <w:r w:rsidRPr="00C80077">
              <w:t>Measure IG–01</w:t>
            </w:r>
          </w:p>
        </w:tc>
        <w:tc>
          <w:tcPr>
            <w:tcW w:w="0" w:type="auto"/>
            <w:tcBorders>
              <w:bottom w:val="single" w:sz="4" w:space="0" w:color="auto"/>
            </w:tcBorders>
          </w:tcPr>
          <w:p w14:paraId="6E415A70" w14:textId="77777777" w:rsidR="009151BC" w:rsidRPr="00C8471F" w:rsidRDefault="009151BC" w:rsidP="00C8471F">
            <w:pPr>
              <w:pStyle w:val="TableText"/>
            </w:pPr>
            <w:r w:rsidRPr="00C8471F">
              <w:t>Greater growth in average agricultural productivity (adjusted for climate and weather effects) for the past 10 years, compared to average annual market sector productivity growth over the same period.</w:t>
            </w:r>
          </w:p>
        </w:tc>
      </w:tr>
      <w:tr w:rsidR="009151BC" w:rsidRPr="00E56CBD" w14:paraId="6F93359A" w14:textId="77777777" w:rsidTr="00BE6F73">
        <w:tc>
          <w:tcPr>
            <w:tcW w:w="0" w:type="auto"/>
            <w:tcBorders>
              <w:bottom w:val="dotted" w:sz="4" w:space="0" w:color="auto"/>
            </w:tcBorders>
          </w:tcPr>
          <w:p w14:paraId="546FF13C" w14:textId="77777777" w:rsidR="009151BC" w:rsidRPr="00C8471F" w:rsidRDefault="009151BC" w:rsidP="00C8471F">
            <w:pPr>
              <w:pStyle w:val="TableText"/>
              <w:rPr>
                <w:rStyle w:val="Strong"/>
                <w:b w:val="0"/>
                <w:bCs w:val="0"/>
              </w:rPr>
            </w:pPr>
            <w:r w:rsidRPr="00C8471F">
              <w:rPr>
                <w:rStyle w:val="Strong"/>
                <w:b w:val="0"/>
                <w:bCs w:val="0"/>
              </w:rPr>
              <w:t>Measure type</w:t>
            </w:r>
          </w:p>
        </w:tc>
        <w:tc>
          <w:tcPr>
            <w:tcW w:w="0" w:type="auto"/>
            <w:tcBorders>
              <w:bottom w:val="dotted" w:sz="4" w:space="0" w:color="auto"/>
            </w:tcBorders>
          </w:tcPr>
          <w:p w14:paraId="6586630F" w14:textId="77777777" w:rsidR="009151BC" w:rsidRPr="00C8471F" w:rsidRDefault="009151BC" w:rsidP="00C8471F">
            <w:pPr>
              <w:pStyle w:val="TableText"/>
            </w:pPr>
            <w:r w:rsidRPr="00C8471F">
              <w:t>Effectiveness.</w:t>
            </w:r>
          </w:p>
        </w:tc>
      </w:tr>
      <w:tr w:rsidR="009151BC" w:rsidRPr="00E56CBD" w14:paraId="38386219" w14:textId="77777777" w:rsidTr="00BE6F73">
        <w:tc>
          <w:tcPr>
            <w:tcW w:w="0" w:type="auto"/>
            <w:tcBorders>
              <w:top w:val="dotted" w:sz="4" w:space="0" w:color="auto"/>
              <w:bottom w:val="dotted" w:sz="4" w:space="0" w:color="auto"/>
            </w:tcBorders>
          </w:tcPr>
          <w:p w14:paraId="7D7C3826" w14:textId="77777777" w:rsidR="009151BC" w:rsidRPr="00C8471F" w:rsidRDefault="009151BC" w:rsidP="00C8471F">
            <w:pPr>
              <w:pStyle w:val="TableText"/>
              <w:rPr>
                <w:rStyle w:val="Strong"/>
                <w:b w:val="0"/>
                <w:bCs w:val="0"/>
              </w:rPr>
            </w:pPr>
            <w:r w:rsidRPr="00C8471F">
              <w:rPr>
                <w:rStyle w:val="Strong"/>
                <w:b w:val="0"/>
                <w:bCs w:val="0"/>
              </w:rPr>
              <w:t>Target</w:t>
            </w:r>
          </w:p>
        </w:tc>
        <w:tc>
          <w:tcPr>
            <w:tcW w:w="0" w:type="auto"/>
            <w:tcBorders>
              <w:top w:val="dotted" w:sz="4" w:space="0" w:color="auto"/>
              <w:bottom w:val="dotted" w:sz="4" w:space="0" w:color="auto"/>
            </w:tcBorders>
          </w:tcPr>
          <w:p w14:paraId="2182F687" w14:textId="77777777" w:rsidR="009151BC" w:rsidRPr="00C8471F" w:rsidRDefault="009151BC" w:rsidP="00C8471F">
            <w:pPr>
              <w:pStyle w:val="TableText"/>
            </w:pPr>
            <w:r w:rsidRPr="00C8471F">
              <w:t>Greater than or equal to 0% difference over past 10 years.</w:t>
            </w:r>
          </w:p>
        </w:tc>
      </w:tr>
      <w:tr w:rsidR="009151BC" w:rsidRPr="00E56CBD" w14:paraId="6E87DC98" w14:textId="77777777" w:rsidTr="00BE6F73">
        <w:tc>
          <w:tcPr>
            <w:tcW w:w="0" w:type="auto"/>
            <w:tcBorders>
              <w:top w:val="dotted" w:sz="4" w:space="0" w:color="auto"/>
              <w:bottom w:val="dotted" w:sz="4" w:space="0" w:color="auto"/>
            </w:tcBorders>
          </w:tcPr>
          <w:p w14:paraId="661836BE" w14:textId="77777777" w:rsidR="009151BC" w:rsidRPr="00C8471F" w:rsidRDefault="009151BC" w:rsidP="00C8471F">
            <w:pPr>
              <w:pStyle w:val="TableText"/>
              <w:rPr>
                <w:rStyle w:val="Strong"/>
                <w:b w:val="0"/>
                <w:bCs w:val="0"/>
              </w:rPr>
            </w:pPr>
            <w:r w:rsidRPr="00C8471F">
              <w:rPr>
                <w:rStyle w:val="Strong"/>
                <w:b w:val="0"/>
                <w:bCs w:val="0"/>
              </w:rPr>
              <w:t>Result</w:t>
            </w:r>
          </w:p>
        </w:tc>
        <w:tc>
          <w:tcPr>
            <w:tcW w:w="0" w:type="auto"/>
            <w:tcBorders>
              <w:top w:val="dotted" w:sz="4" w:space="0" w:color="auto"/>
              <w:bottom w:val="dotted" w:sz="4" w:space="0" w:color="auto"/>
            </w:tcBorders>
          </w:tcPr>
          <w:p w14:paraId="49F8F2CF" w14:textId="77777777" w:rsidR="009151BC" w:rsidRPr="00C8471F" w:rsidRDefault="009151BC" w:rsidP="00C8471F">
            <w:pPr>
              <w:pStyle w:val="TableText"/>
            </w:pPr>
            <w:r w:rsidRPr="00C8471F">
              <w:t>Not achieved – market sector growth rate was 0.27% higher than the agricultural productivity growth rate.</w:t>
            </w:r>
          </w:p>
        </w:tc>
      </w:tr>
      <w:tr w:rsidR="009151BC" w:rsidRPr="00E56CBD" w14:paraId="59583BCE" w14:textId="77777777" w:rsidTr="00BE6F73">
        <w:tc>
          <w:tcPr>
            <w:tcW w:w="0" w:type="auto"/>
            <w:tcBorders>
              <w:top w:val="dotted" w:sz="4" w:space="0" w:color="auto"/>
            </w:tcBorders>
          </w:tcPr>
          <w:p w14:paraId="6D26948C" w14:textId="77777777" w:rsidR="009151BC" w:rsidRPr="00C8471F" w:rsidRDefault="009151BC" w:rsidP="00C8471F">
            <w:pPr>
              <w:pStyle w:val="TableText"/>
              <w:rPr>
                <w:rStyle w:val="Strong"/>
                <w:b w:val="0"/>
                <w:bCs w:val="0"/>
              </w:rPr>
            </w:pPr>
            <w:r w:rsidRPr="00C8471F">
              <w:rPr>
                <w:rStyle w:val="Strong"/>
                <w:b w:val="0"/>
                <w:bCs w:val="0"/>
              </w:rPr>
              <w:t>Tolerances</w:t>
            </w:r>
          </w:p>
        </w:tc>
        <w:tc>
          <w:tcPr>
            <w:tcW w:w="0" w:type="auto"/>
            <w:tcBorders>
              <w:top w:val="dotted" w:sz="4" w:space="0" w:color="auto"/>
            </w:tcBorders>
          </w:tcPr>
          <w:p w14:paraId="7C1DBD43" w14:textId="77777777" w:rsidR="009151BC" w:rsidRPr="00C8471F" w:rsidRDefault="009151BC" w:rsidP="00C8471F">
            <w:pPr>
              <w:pStyle w:val="TableText"/>
            </w:pPr>
            <w:r w:rsidRPr="00C8471F">
              <w:t>Achieved: Average annual growth in the agricultural productivity (climate-adjusted) series exceeds average annual market sector productivity growth over the same period.</w:t>
            </w:r>
          </w:p>
          <w:p w14:paraId="1BF29DAA" w14:textId="77777777" w:rsidR="009151BC" w:rsidRPr="00C8471F" w:rsidRDefault="009151BC" w:rsidP="00C8471F">
            <w:pPr>
              <w:pStyle w:val="TableText"/>
            </w:pPr>
            <w:r w:rsidRPr="00C8471F">
              <w:t>Partially achieved: Not applicable.</w:t>
            </w:r>
          </w:p>
          <w:p w14:paraId="45975302" w14:textId="77777777" w:rsidR="009151BC" w:rsidRPr="00C8471F" w:rsidRDefault="009151BC" w:rsidP="00C8471F">
            <w:pPr>
              <w:pStyle w:val="TableText"/>
            </w:pPr>
            <w:r w:rsidRPr="00C8471F">
              <w:t>Not achieved: Average annual growth in the agricultural productivity (climate-adjusted) series is lower than average annual market sector productivity growth over the same period.</w:t>
            </w:r>
          </w:p>
        </w:tc>
      </w:tr>
    </w:tbl>
    <w:p w14:paraId="28FB4400" w14:textId="32A47B90" w:rsidR="009151BC" w:rsidRPr="009151BC" w:rsidRDefault="009151BC" w:rsidP="00C80077">
      <w:pPr>
        <w:pStyle w:val="Caption"/>
        <w:spacing w:before="120"/>
      </w:pPr>
      <w:bookmarkStart w:id="3531" w:name="_Toc156297934"/>
      <w:bookmarkStart w:id="3532" w:name="_Toc164695658"/>
      <w:bookmarkStart w:id="3533" w:name="_Hlk164754630"/>
      <w:bookmarkStart w:id="3534" w:name="_Toc175204258"/>
      <w:bookmarkEnd w:id="3530"/>
      <w:r w:rsidRPr="009151BC">
        <w:t xml:space="preserve">Key activity </w:t>
      </w:r>
      <w:r w:rsidRPr="009151BC">
        <w:fldChar w:fldCharType="begin"/>
      </w:r>
      <w:r w:rsidRPr="009151BC">
        <w:instrText xml:space="preserve"> SEQ Key_activity \* ARABIC </w:instrText>
      </w:r>
      <w:r w:rsidRPr="009151BC">
        <w:fldChar w:fldCharType="separate"/>
      </w:r>
      <w:r w:rsidR="00A93089">
        <w:rPr>
          <w:noProof/>
        </w:rPr>
        <w:t>2</w:t>
      </w:r>
      <w:r w:rsidRPr="009151BC">
        <w:fldChar w:fldCharType="end"/>
      </w:r>
      <w:r w:rsidRPr="009151BC">
        <w:t xml:space="preserve"> Maintain and expend exports and access to international markets</w:t>
      </w:r>
      <w:bookmarkEnd w:id="3531"/>
      <w:bookmarkEnd w:id="3532"/>
      <w:bookmarkEnd w:id="3534"/>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65"/>
        <w:gridCol w:w="7905"/>
      </w:tblGrid>
      <w:tr w:rsidR="009151BC" w:rsidRPr="009E67EF" w14:paraId="085996A1" w14:textId="77777777" w:rsidTr="00BE6F73">
        <w:tc>
          <w:tcPr>
            <w:tcW w:w="1165" w:type="dxa"/>
            <w:tcBorders>
              <w:bottom w:val="single" w:sz="4" w:space="0" w:color="auto"/>
            </w:tcBorders>
            <w:shd w:val="clear" w:color="auto" w:fill="auto"/>
          </w:tcPr>
          <w:p w14:paraId="4A6C78A2" w14:textId="77777777" w:rsidR="009151BC" w:rsidRPr="00C8471F" w:rsidRDefault="009151BC" w:rsidP="00C8471F">
            <w:pPr>
              <w:pStyle w:val="TableHeading"/>
            </w:pPr>
            <w:bookmarkStart w:id="3535" w:name="RowTitle_2"/>
            <w:bookmarkStart w:id="3536" w:name="_Hlk164705378"/>
            <w:bookmarkEnd w:id="3533"/>
            <w:bookmarkEnd w:id="3535"/>
            <w:r w:rsidRPr="00C8471F">
              <w:t>Measure IG–04</w:t>
            </w:r>
          </w:p>
        </w:tc>
        <w:tc>
          <w:tcPr>
            <w:tcW w:w="7905" w:type="dxa"/>
            <w:tcBorders>
              <w:bottom w:val="single" w:sz="4" w:space="0" w:color="auto"/>
            </w:tcBorders>
            <w:shd w:val="clear" w:color="auto" w:fill="auto"/>
          </w:tcPr>
          <w:p w14:paraId="3E5CC761" w14:textId="77777777" w:rsidR="009151BC" w:rsidRPr="009E67EF" w:rsidRDefault="009151BC" w:rsidP="009151BC">
            <w:pPr>
              <w:pStyle w:val="TableText"/>
            </w:pPr>
            <w:r w:rsidRPr="009E67EF">
              <w:t>Decrease in the number of point-of-entry failures of agricultural exports where the department’s actions have caused the failure. Measured via meat and meat products commodity as a proxy for all agricultural trade.</w:t>
            </w:r>
          </w:p>
        </w:tc>
      </w:tr>
      <w:tr w:rsidR="009151BC" w:rsidRPr="009E67EF" w14:paraId="721B3286" w14:textId="77777777" w:rsidTr="00BE6F73">
        <w:tc>
          <w:tcPr>
            <w:tcW w:w="1165" w:type="dxa"/>
            <w:tcBorders>
              <w:bottom w:val="dotted" w:sz="4" w:space="0" w:color="auto"/>
            </w:tcBorders>
          </w:tcPr>
          <w:p w14:paraId="6FF44F6A" w14:textId="77777777" w:rsidR="009151BC" w:rsidRPr="00C8471F" w:rsidRDefault="009151BC" w:rsidP="00C8471F">
            <w:pPr>
              <w:pStyle w:val="TableText"/>
              <w:rPr>
                <w:rStyle w:val="Strong"/>
                <w:b w:val="0"/>
                <w:bCs w:val="0"/>
              </w:rPr>
            </w:pPr>
            <w:r w:rsidRPr="00C8471F">
              <w:rPr>
                <w:rStyle w:val="Strong"/>
                <w:b w:val="0"/>
                <w:bCs w:val="0"/>
              </w:rPr>
              <w:t>Measure type</w:t>
            </w:r>
          </w:p>
        </w:tc>
        <w:tc>
          <w:tcPr>
            <w:tcW w:w="7905" w:type="dxa"/>
            <w:tcBorders>
              <w:bottom w:val="dotted" w:sz="4" w:space="0" w:color="auto"/>
            </w:tcBorders>
          </w:tcPr>
          <w:p w14:paraId="0A9786CE" w14:textId="77777777" w:rsidR="009151BC" w:rsidRPr="009E67EF" w:rsidRDefault="009151BC" w:rsidP="009151BC">
            <w:pPr>
              <w:pStyle w:val="TableText"/>
            </w:pPr>
            <w:r w:rsidRPr="009E67EF">
              <w:t>Efficiency and regulatory.</w:t>
            </w:r>
          </w:p>
        </w:tc>
      </w:tr>
      <w:tr w:rsidR="009151BC" w:rsidRPr="009E67EF" w14:paraId="3E101798" w14:textId="77777777" w:rsidTr="00BE6F73">
        <w:tc>
          <w:tcPr>
            <w:tcW w:w="1165" w:type="dxa"/>
            <w:tcBorders>
              <w:top w:val="dotted" w:sz="4" w:space="0" w:color="auto"/>
              <w:bottom w:val="dotted" w:sz="4" w:space="0" w:color="auto"/>
            </w:tcBorders>
          </w:tcPr>
          <w:p w14:paraId="186E2688" w14:textId="77777777" w:rsidR="009151BC" w:rsidRPr="00C8471F" w:rsidRDefault="009151BC" w:rsidP="00C8471F">
            <w:pPr>
              <w:pStyle w:val="TableText"/>
              <w:rPr>
                <w:rStyle w:val="Strong"/>
                <w:b w:val="0"/>
                <w:bCs w:val="0"/>
              </w:rPr>
            </w:pPr>
            <w:r w:rsidRPr="00C8471F">
              <w:rPr>
                <w:rStyle w:val="Strong"/>
                <w:b w:val="0"/>
                <w:bCs w:val="0"/>
              </w:rPr>
              <w:t>Target</w:t>
            </w:r>
          </w:p>
        </w:tc>
        <w:tc>
          <w:tcPr>
            <w:tcW w:w="7905" w:type="dxa"/>
            <w:tcBorders>
              <w:top w:val="dotted" w:sz="4" w:space="0" w:color="auto"/>
              <w:bottom w:val="dotted" w:sz="4" w:space="0" w:color="auto"/>
            </w:tcBorders>
          </w:tcPr>
          <w:p w14:paraId="54C8FFF4" w14:textId="77777777" w:rsidR="009151BC" w:rsidRPr="009E67EF" w:rsidRDefault="009151BC" w:rsidP="009151BC">
            <w:pPr>
              <w:pStyle w:val="TableText"/>
            </w:pPr>
            <w:r w:rsidRPr="009E67EF">
              <w:t>Decrease from the previous year in the number of point-of-entry failures from agricultural exports. Measured via meat and meat products commodity as a proxy for all agricultural trade.</w:t>
            </w:r>
          </w:p>
        </w:tc>
      </w:tr>
      <w:tr w:rsidR="009151BC" w:rsidRPr="009E67EF" w14:paraId="34A4E261" w14:textId="77777777" w:rsidTr="00BE6F73">
        <w:tc>
          <w:tcPr>
            <w:tcW w:w="1165" w:type="dxa"/>
            <w:tcBorders>
              <w:top w:val="dotted" w:sz="4" w:space="0" w:color="auto"/>
              <w:bottom w:val="dotted" w:sz="4" w:space="0" w:color="auto"/>
            </w:tcBorders>
          </w:tcPr>
          <w:p w14:paraId="0A6607E6" w14:textId="77777777" w:rsidR="009151BC" w:rsidRPr="00C8471F" w:rsidRDefault="009151BC" w:rsidP="00C8471F">
            <w:pPr>
              <w:pStyle w:val="TableText"/>
              <w:rPr>
                <w:rStyle w:val="Strong"/>
                <w:b w:val="0"/>
                <w:bCs w:val="0"/>
              </w:rPr>
            </w:pPr>
            <w:r w:rsidRPr="00C8471F">
              <w:rPr>
                <w:rStyle w:val="Strong"/>
                <w:b w:val="0"/>
                <w:bCs w:val="0"/>
              </w:rPr>
              <w:t>Result</w:t>
            </w:r>
          </w:p>
        </w:tc>
        <w:tc>
          <w:tcPr>
            <w:tcW w:w="7905" w:type="dxa"/>
            <w:tcBorders>
              <w:top w:val="dotted" w:sz="4" w:space="0" w:color="auto"/>
              <w:bottom w:val="dotted" w:sz="4" w:space="0" w:color="auto"/>
            </w:tcBorders>
          </w:tcPr>
          <w:p w14:paraId="0749C8B1" w14:textId="77777777" w:rsidR="009151BC" w:rsidRPr="009E67EF" w:rsidRDefault="009151BC" w:rsidP="009151BC">
            <w:pPr>
              <w:pStyle w:val="TableText"/>
            </w:pPr>
            <w:r w:rsidRPr="009E67EF">
              <w:t xml:space="preserve">Achieved </w:t>
            </w:r>
            <w:r>
              <w:t>–</w:t>
            </w:r>
            <w:r w:rsidRPr="009E67EF">
              <w:t xml:space="preserve"> 0 instances of point-of-entry failures as a result of departmental action.</w:t>
            </w:r>
          </w:p>
        </w:tc>
      </w:tr>
      <w:tr w:rsidR="009151BC" w:rsidRPr="009E67EF" w14:paraId="6F43357C" w14:textId="77777777" w:rsidTr="00BE6F73">
        <w:tc>
          <w:tcPr>
            <w:tcW w:w="1165" w:type="dxa"/>
            <w:tcBorders>
              <w:top w:val="dotted" w:sz="4" w:space="0" w:color="auto"/>
            </w:tcBorders>
          </w:tcPr>
          <w:p w14:paraId="348D5FEE" w14:textId="77777777" w:rsidR="009151BC" w:rsidRPr="00C8471F" w:rsidRDefault="009151BC" w:rsidP="00C8471F">
            <w:pPr>
              <w:pStyle w:val="TableText"/>
              <w:rPr>
                <w:rStyle w:val="Strong"/>
                <w:b w:val="0"/>
                <w:bCs w:val="0"/>
              </w:rPr>
            </w:pPr>
            <w:r w:rsidRPr="00C8471F">
              <w:rPr>
                <w:rStyle w:val="Strong"/>
                <w:b w:val="0"/>
                <w:bCs w:val="0"/>
              </w:rPr>
              <w:t>Tolerances</w:t>
            </w:r>
          </w:p>
        </w:tc>
        <w:tc>
          <w:tcPr>
            <w:tcW w:w="7905" w:type="dxa"/>
            <w:tcBorders>
              <w:top w:val="dotted" w:sz="4" w:space="0" w:color="auto"/>
            </w:tcBorders>
          </w:tcPr>
          <w:p w14:paraId="2EA60C3F" w14:textId="77777777" w:rsidR="009151BC" w:rsidRPr="009E67EF" w:rsidRDefault="009151BC" w:rsidP="009151BC">
            <w:pPr>
              <w:pStyle w:val="TableText"/>
            </w:pPr>
            <w:r w:rsidRPr="009E67EF">
              <w:t>Achieved: Reduction in number of point-of-entry failures where the department is responsible compared with 2021–22.</w:t>
            </w:r>
          </w:p>
          <w:p w14:paraId="33309E1C" w14:textId="77777777" w:rsidR="009151BC" w:rsidRPr="009E67EF" w:rsidRDefault="009151BC" w:rsidP="009151BC">
            <w:pPr>
              <w:pStyle w:val="TableText"/>
            </w:pPr>
            <w:r w:rsidRPr="009E67EF">
              <w:t>Partially achieved: No change in number of point-of-entry failures where the department is responsible compared with 2021–22.</w:t>
            </w:r>
          </w:p>
          <w:p w14:paraId="6B2E6E1D" w14:textId="77777777" w:rsidR="009151BC" w:rsidRPr="009E67EF" w:rsidRDefault="009151BC" w:rsidP="009151BC">
            <w:pPr>
              <w:pStyle w:val="TableText"/>
            </w:pPr>
            <w:r w:rsidRPr="009E67EF">
              <w:t>Not achieved: Increase in number of point-of-entry failures where the department is responsible compared with 2021–22.</w:t>
            </w:r>
          </w:p>
        </w:tc>
      </w:tr>
    </w:tbl>
    <w:p w14:paraId="0067C612" w14:textId="07EAC191" w:rsidR="009151BC" w:rsidRPr="009151BC" w:rsidRDefault="009151BC" w:rsidP="00C80077">
      <w:pPr>
        <w:pStyle w:val="Caption"/>
        <w:spacing w:before="120"/>
      </w:pPr>
      <w:bookmarkStart w:id="3537" w:name="_Toc156297935"/>
      <w:bookmarkStart w:id="3538" w:name="_Toc164695659"/>
      <w:bookmarkStart w:id="3539" w:name="_Hlk164754650"/>
      <w:bookmarkStart w:id="3540" w:name="_Toc175204259"/>
      <w:bookmarkEnd w:id="3536"/>
      <w:r w:rsidRPr="009151BC">
        <w:lastRenderedPageBreak/>
        <w:t xml:space="preserve">Key activity </w:t>
      </w:r>
      <w:r w:rsidRPr="009151BC">
        <w:fldChar w:fldCharType="begin"/>
      </w:r>
      <w:r w:rsidRPr="009151BC">
        <w:instrText xml:space="preserve"> SEQ Key_activity \* ARABIC </w:instrText>
      </w:r>
      <w:r w:rsidRPr="009151BC">
        <w:fldChar w:fldCharType="separate"/>
      </w:r>
      <w:r w:rsidR="00A93089">
        <w:rPr>
          <w:noProof/>
        </w:rPr>
        <w:t>3</w:t>
      </w:r>
      <w:r w:rsidRPr="009151BC">
        <w:fldChar w:fldCharType="end"/>
      </w:r>
      <w:r w:rsidRPr="009151BC">
        <w:t xml:space="preserve"> Streamline export regulations and compliance arrangements</w:t>
      </w:r>
      <w:bookmarkEnd w:id="3537"/>
      <w:bookmarkEnd w:id="3538"/>
      <w:bookmarkEnd w:id="354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936"/>
      </w:tblGrid>
      <w:tr w:rsidR="009151BC" w14:paraId="34393755" w14:textId="77777777" w:rsidTr="00BE6F73">
        <w:tc>
          <w:tcPr>
            <w:tcW w:w="625" w:type="pct"/>
            <w:tcBorders>
              <w:bottom w:val="single" w:sz="4" w:space="0" w:color="auto"/>
            </w:tcBorders>
          </w:tcPr>
          <w:p w14:paraId="282642EF" w14:textId="77777777" w:rsidR="009151BC" w:rsidRPr="00C8471F" w:rsidRDefault="009151BC" w:rsidP="00C8471F">
            <w:pPr>
              <w:pStyle w:val="TableHeading"/>
              <w:rPr>
                <w:rStyle w:val="Strong"/>
                <w:b/>
                <w:bCs w:val="0"/>
              </w:rPr>
            </w:pPr>
            <w:bookmarkStart w:id="3541" w:name="RowTitle_3"/>
            <w:bookmarkStart w:id="3542" w:name="_Hlk164705412"/>
            <w:bookmarkEnd w:id="3539"/>
            <w:bookmarkEnd w:id="3541"/>
            <w:r w:rsidRPr="00C8471F">
              <w:t>Measure IG–05</w:t>
            </w:r>
          </w:p>
        </w:tc>
        <w:tc>
          <w:tcPr>
            <w:tcW w:w="4375" w:type="pct"/>
            <w:tcBorders>
              <w:bottom w:val="single" w:sz="4" w:space="0" w:color="auto"/>
            </w:tcBorders>
          </w:tcPr>
          <w:p w14:paraId="5EE28C9C" w14:textId="77777777" w:rsidR="009151BC" w:rsidRPr="00C8471F" w:rsidRDefault="009151BC" w:rsidP="00C8471F">
            <w:pPr>
              <w:pStyle w:val="TableText"/>
            </w:pPr>
            <w:r w:rsidRPr="00C8471F">
              <w:t>Increase in the number of electronic certificates for export issued (moving to paperless trade).</w:t>
            </w:r>
          </w:p>
        </w:tc>
      </w:tr>
      <w:tr w:rsidR="009151BC" w14:paraId="4B6B3CF8" w14:textId="77777777" w:rsidTr="00BE6F73">
        <w:tc>
          <w:tcPr>
            <w:tcW w:w="625" w:type="pct"/>
            <w:tcBorders>
              <w:bottom w:val="dotted" w:sz="4" w:space="0" w:color="auto"/>
            </w:tcBorders>
          </w:tcPr>
          <w:p w14:paraId="120C789F" w14:textId="77777777" w:rsidR="009151BC" w:rsidRPr="00C8471F" w:rsidRDefault="009151BC" w:rsidP="00C8471F">
            <w:pPr>
              <w:pStyle w:val="TableText"/>
              <w:rPr>
                <w:rStyle w:val="Strong"/>
                <w:b w:val="0"/>
                <w:bCs w:val="0"/>
              </w:rPr>
            </w:pPr>
            <w:r w:rsidRPr="00C8471F">
              <w:rPr>
                <w:rStyle w:val="Strong"/>
                <w:b w:val="0"/>
                <w:bCs w:val="0"/>
              </w:rPr>
              <w:t>Measure type</w:t>
            </w:r>
          </w:p>
        </w:tc>
        <w:tc>
          <w:tcPr>
            <w:tcW w:w="4375" w:type="pct"/>
            <w:tcBorders>
              <w:bottom w:val="dotted" w:sz="4" w:space="0" w:color="auto"/>
            </w:tcBorders>
          </w:tcPr>
          <w:p w14:paraId="037C1CD8" w14:textId="77777777" w:rsidR="009151BC" w:rsidRPr="00C8471F" w:rsidRDefault="009151BC" w:rsidP="00C8471F">
            <w:pPr>
              <w:pStyle w:val="TableText"/>
            </w:pPr>
            <w:r w:rsidRPr="00C8471F">
              <w:t>Effectiveness and regulatory.</w:t>
            </w:r>
          </w:p>
        </w:tc>
      </w:tr>
      <w:tr w:rsidR="009151BC" w14:paraId="53406EB1" w14:textId="77777777" w:rsidTr="00BE6F73">
        <w:tc>
          <w:tcPr>
            <w:tcW w:w="625" w:type="pct"/>
            <w:tcBorders>
              <w:top w:val="dotted" w:sz="4" w:space="0" w:color="auto"/>
              <w:bottom w:val="dotted" w:sz="4" w:space="0" w:color="auto"/>
            </w:tcBorders>
          </w:tcPr>
          <w:p w14:paraId="6C0EE044" w14:textId="77777777" w:rsidR="009151BC" w:rsidRPr="00C8471F" w:rsidRDefault="009151BC" w:rsidP="00C8471F">
            <w:pPr>
              <w:pStyle w:val="TableText"/>
              <w:rPr>
                <w:rStyle w:val="Strong"/>
                <w:b w:val="0"/>
                <w:bCs w:val="0"/>
              </w:rPr>
            </w:pPr>
            <w:r w:rsidRPr="00C8471F">
              <w:rPr>
                <w:rStyle w:val="Strong"/>
                <w:b w:val="0"/>
                <w:bCs w:val="0"/>
              </w:rPr>
              <w:t>Target</w:t>
            </w:r>
          </w:p>
        </w:tc>
        <w:tc>
          <w:tcPr>
            <w:tcW w:w="4375" w:type="pct"/>
            <w:tcBorders>
              <w:top w:val="dotted" w:sz="4" w:space="0" w:color="auto"/>
              <w:bottom w:val="dotted" w:sz="4" w:space="0" w:color="auto"/>
            </w:tcBorders>
          </w:tcPr>
          <w:p w14:paraId="11BE794E" w14:textId="77777777" w:rsidR="009151BC" w:rsidRPr="00C8471F" w:rsidRDefault="009151BC" w:rsidP="00C8471F">
            <w:pPr>
              <w:pStyle w:val="TableText"/>
            </w:pPr>
            <w:r w:rsidRPr="00C8471F">
              <w:t>Establish a baseline.</w:t>
            </w:r>
          </w:p>
        </w:tc>
      </w:tr>
      <w:tr w:rsidR="009151BC" w14:paraId="724CF2DE" w14:textId="77777777" w:rsidTr="00BE6F73">
        <w:tc>
          <w:tcPr>
            <w:tcW w:w="625" w:type="pct"/>
            <w:tcBorders>
              <w:top w:val="dotted" w:sz="4" w:space="0" w:color="auto"/>
              <w:bottom w:val="dotted" w:sz="4" w:space="0" w:color="auto"/>
            </w:tcBorders>
          </w:tcPr>
          <w:p w14:paraId="69E34F78" w14:textId="77777777" w:rsidR="009151BC" w:rsidRPr="00C8471F" w:rsidRDefault="009151BC" w:rsidP="00C8471F">
            <w:pPr>
              <w:pStyle w:val="TableText"/>
              <w:rPr>
                <w:rStyle w:val="Strong"/>
                <w:b w:val="0"/>
                <w:bCs w:val="0"/>
              </w:rPr>
            </w:pPr>
            <w:r w:rsidRPr="00C8471F">
              <w:rPr>
                <w:rStyle w:val="Strong"/>
                <w:b w:val="0"/>
                <w:bCs w:val="0"/>
              </w:rPr>
              <w:t>Result</w:t>
            </w:r>
          </w:p>
        </w:tc>
        <w:tc>
          <w:tcPr>
            <w:tcW w:w="4375" w:type="pct"/>
            <w:tcBorders>
              <w:top w:val="dotted" w:sz="4" w:space="0" w:color="auto"/>
              <w:bottom w:val="dotted" w:sz="4" w:space="0" w:color="auto"/>
            </w:tcBorders>
          </w:tcPr>
          <w:p w14:paraId="506CA042" w14:textId="77777777" w:rsidR="009151BC" w:rsidRPr="00C8471F" w:rsidRDefault="009151BC" w:rsidP="00C8471F">
            <w:pPr>
              <w:pStyle w:val="TableText"/>
            </w:pPr>
            <w:r w:rsidRPr="00C8471F">
              <w:t>Baseline established (61,237 electronic certificates issued).</w:t>
            </w:r>
          </w:p>
        </w:tc>
      </w:tr>
      <w:tr w:rsidR="009151BC" w14:paraId="720A4C25" w14:textId="77777777" w:rsidTr="00BE6F73">
        <w:tc>
          <w:tcPr>
            <w:tcW w:w="625" w:type="pct"/>
            <w:tcBorders>
              <w:top w:val="dotted" w:sz="4" w:space="0" w:color="auto"/>
            </w:tcBorders>
          </w:tcPr>
          <w:p w14:paraId="0D0E2843" w14:textId="77777777" w:rsidR="009151BC" w:rsidRPr="00C8471F" w:rsidRDefault="009151BC" w:rsidP="00C8471F">
            <w:pPr>
              <w:pStyle w:val="TableText"/>
              <w:rPr>
                <w:rStyle w:val="Strong"/>
                <w:b w:val="0"/>
                <w:bCs w:val="0"/>
              </w:rPr>
            </w:pPr>
            <w:r w:rsidRPr="00C8471F">
              <w:rPr>
                <w:rStyle w:val="Strong"/>
                <w:b w:val="0"/>
                <w:bCs w:val="0"/>
              </w:rPr>
              <w:t>Tolerances</w:t>
            </w:r>
          </w:p>
        </w:tc>
        <w:tc>
          <w:tcPr>
            <w:tcW w:w="4375" w:type="pct"/>
            <w:tcBorders>
              <w:top w:val="dotted" w:sz="4" w:space="0" w:color="auto"/>
            </w:tcBorders>
          </w:tcPr>
          <w:p w14:paraId="732B3E52" w14:textId="77777777" w:rsidR="009151BC" w:rsidRPr="00C8471F" w:rsidRDefault="009151BC" w:rsidP="00C8471F">
            <w:pPr>
              <w:pStyle w:val="TableText"/>
            </w:pPr>
            <w:r w:rsidRPr="00C8471F">
              <w:t>Achieved: 100%.</w:t>
            </w:r>
          </w:p>
          <w:p w14:paraId="5D02C187" w14:textId="77777777" w:rsidR="009151BC" w:rsidRPr="00C8471F" w:rsidRDefault="009151BC" w:rsidP="00C8471F">
            <w:pPr>
              <w:pStyle w:val="TableText"/>
            </w:pPr>
            <w:r w:rsidRPr="00C8471F">
              <w:t>Partially achieved: 50% to 99%.</w:t>
            </w:r>
          </w:p>
          <w:p w14:paraId="4DC74E0E" w14:textId="77777777" w:rsidR="009151BC" w:rsidRPr="00C8471F" w:rsidRDefault="009151BC" w:rsidP="00C8471F">
            <w:pPr>
              <w:pStyle w:val="TableText"/>
            </w:pPr>
            <w:r w:rsidRPr="00C8471F">
              <w:t>Not achieved: 0% to 49%.</w:t>
            </w:r>
          </w:p>
        </w:tc>
      </w:tr>
    </w:tbl>
    <w:p w14:paraId="3898A2B9" w14:textId="55FD587E" w:rsidR="009E67EF" w:rsidRDefault="004C170F" w:rsidP="004C170F">
      <w:pPr>
        <w:pStyle w:val="FigureTableNoteSource"/>
        <w:rPr>
          <w:szCs w:val="28"/>
        </w:rPr>
      </w:pPr>
      <w:bookmarkStart w:id="3543" w:name="_Hlk155963386"/>
      <w:bookmarkEnd w:id="3542"/>
      <w:r w:rsidRPr="00633933">
        <w:t>Note:</w:t>
      </w:r>
      <w:r>
        <w:t xml:space="preserve"> </w:t>
      </w:r>
      <w:r w:rsidR="009E67EF" w:rsidRPr="00306539">
        <w:t xml:space="preserve">For a complete picture of our performance, </w:t>
      </w:r>
      <w:r w:rsidR="00306539" w:rsidRPr="00306539">
        <w:t xml:space="preserve">see Part 1: Annual performance statements – Our performance measures, in </w:t>
      </w:r>
      <w:hyperlink r:id="rId29" w:history="1">
        <w:r w:rsidR="009E67EF" w:rsidRPr="00306539">
          <w:rPr>
            <w:rStyle w:val="Hyperlink"/>
          </w:rPr>
          <w:t>Annual report 2022–23</w:t>
        </w:r>
      </w:hyperlink>
      <w:r w:rsidR="009E67EF" w:rsidRPr="00306539">
        <w:rPr>
          <w:szCs w:val="28"/>
        </w:rPr>
        <w:t>.</w:t>
      </w:r>
    </w:p>
    <w:p w14:paraId="5C702813" w14:textId="77777777" w:rsidR="0010744F" w:rsidRPr="00B11212" w:rsidRDefault="0010744F" w:rsidP="00B11212">
      <w:pPr>
        <w:pStyle w:val="Heading2"/>
      </w:pPr>
      <w:bookmarkStart w:id="3544" w:name="_Toc58503181"/>
      <w:bookmarkStart w:id="3545" w:name="_Toc59528165"/>
      <w:bookmarkStart w:id="3546" w:name="_Toc58503182"/>
      <w:bookmarkStart w:id="3547" w:name="_Toc59528166"/>
      <w:bookmarkStart w:id="3548" w:name="_Toc58503264"/>
      <w:bookmarkStart w:id="3549" w:name="_Toc59528248"/>
      <w:bookmarkStart w:id="3550" w:name="_Toc54882475"/>
      <w:bookmarkStart w:id="3551" w:name="_Toc54981452"/>
      <w:bookmarkStart w:id="3552" w:name="_Toc54982031"/>
      <w:bookmarkStart w:id="3553" w:name="_Toc55033777"/>
      <w:bookmarkStart w:id="3554" w:name="_Toc55034356"/>
      <w:bookmarkStart w:id="3555" w:name="_Toc55034935"/>
      <w:bookmarkStart w:id="3556" w:name="_Toc162351727"/>
      <w:bookmarkStart w:id="3557" w:name="_Toc175204225"/>
      <w:bookmarkEnd w:id="3543"/>
      <w:bookmarkEnd w:id="3544"/>
      <w:bookmarkEnd w:id="3545"/>
      <w:bookmarkEnd w:id="3546"/>
      <w:bookmarkEnd w:id="3547"/>
      <w:bookmarkEnd w:id="3548"/>
      <w:bookmarkEnd w:id="3549"/>
      <w:bookmarkEnd w:id="3550"/>
      <w:bookmarkEnd w:id="3551"/>
      <w:bookmarkEnd w:id="3552"/>
      <w:bookmarkEnd w:id="3553"/>
      <w:bookmarkEnd w:id="3554"/>
      <w:bookmarkEnd w:id="3555"/>
      <w:r w:rsidRPr="00B11212">
        <w:lastRenderedPageBreak/>
        <w:t>Key dates and events</w:t>
      </w:r>
      <w:bookmarkEnd w:id="3556"/>
      <w:bookmarkEnd w:id="3557"/>
    </w:p>
    <w:p w14:paraId="6714FD78" w14:textId="0EF1AA32" w:rsidR="004845D1" w:rsidRPr="00024FC8" w:rsidRDefault="00C51BB7" w:rsidP="00B11212">
      <w:pPr>
        <w:rPr>
          <w:lang w:eastAsia="ja-JP"/>
        </w:rPr>
      </w:pPr>
      <w:r>
        <w:t>R</w:t>
      </w:r>
      <w:r>
        <w:rPr>
          <w:lang w:eastAsia="ja-JP"/>
        </w:rPr>
        <w:t xml:space="preserve">egular reviews of financial performance </w:t>
      </w:r>
      <w:r>
        <w:t xml:space="preserve">are </w:t>
      </w:r>
      <w:r w:rsidR="009C37F7">
        <w:t>undertaken,</w:t>
      </w:r>
      <w:r>
        <w:t xml:space="preserve"> </w:t>
      </w:r>
      <w:r>
        <w:rPr>
          <w:lang w:eastAsia="ja-JP"/>
        </w:rPr>
        <w:t xml:space="preserve">and regular stakeholder engagement </w:t>
      </w:r>
      <w:r w:rsidRPr="002A0F9C">
        <w:rPr>
          <w:lang w:eastAsia="ja-JP"/>
        </w:rPr>
        <w:t xml:space="preserve">activities </w:t>
      </w:r>
      <w:r w:rsidRPr="002A0F9C">
        <w:t xml:space="preserve">are conducted </w:t>
      </w:r>
      <w:r w:rsidRPr="002A0F9C">
        <w:rPr>
          <w:lang w:eastAsia="ja-JP"/>
        </w:rPr>
        <w:t>throughout the CRIS</w:t>
      </w:r>
      <w:r w:rsidRPr="002A0F9C">
        <w:t xml:space="preserve"> cycle in line with the stakeholder engagement strategy </w:t>
      </w:r>
      <w:r w:rsidRPr="00AE190D">
        <w:t xml:space="preserve">documented in </w:t>
      </w:r>
      <w:hyperlink w:anchor="_Stakeholder_engagement_strategy_2" w:history="1">
        <w:r w:rsidR="00CA4826">
          <w:rPr>
            <w:rStyle w:val="Hyperlink"/>
          </w:rPr>
          <w:t>section 3.1</w:t>
        </w:r>
      </w:hyperlink>
      <w:r w:rsidR="001B3A06" w:rsidRPr="00AE190D">
        <w:t>.</w:t>
      </w:r>
      <w:r w:rsidR="009C664A" w:rsidRPr="00AE190D">
        <w:rPr>
          <w:lang w:eastAsia="ja-JP"/>
        </w:rPr>
        <w:t xml:space="preserve"> </w:t>
      </w:r>
      <w:r w:rsidR="005B0953" w:rsidRPr="00AE190D">
        <w:rPr>
          <w:lang w:eastAsia="ja-JP"/>
        </w:rPr>
        <w:t>Key forward dates</w:t>
      </w:r>
      <w:r w:rsidR="009C664A" w:rsidRPr="00AE190D">
        <w:rPr>
          <w:lang w:eastAsia="ja-JP"/>
        </w:rPr>
        <w:t xml:space="preserve"> for </w:t>
      </w:r>
      <w:r w:rsidR="00987FB5" w:rsidRPr="00AE190D">
        <w:rPr>
          <w:lang w:eastAsia="ja-JP"/>
        </w:rPr>
        <w:t xml:space="preserve">regulatory charging for </w:t>
      </w:r>
      <w:r w:rsidR="00E940F3" w:rsidRPr="00AE190D">
        <w:rPr>
          <w:lang w:eastAsia="ja-JP"/>
        </w:rPr>
        <w:t xml:space="preserve">the </w:t>
      </w:r>
      <w:r w:rsidR="000D02C5" w:rsidRPr="00AE190D">
        <w:rPr>
          <w:lang w:eastAsia="ja-JP"/>
        </w:rPr>
        <w:t>meat</w:t>
      </w:r>
      <w:r w:rsidR="0090291E" w:rsidRPr="00AE190D">
        <w:rPr>
          <w:lang w:eastAsia="ja-JP"/>
        </w:rPr>
        <w:t xml:space="preserve"> </w:t>
      </w:r>
      <w:r w:rsidR="009C664A" w:rsidRPr="00AE190D">
        <w:rPr>
          <w:lang w:eastAsia="ja-JP"/>
        </w:rPr>
        <w:t>export</w:t>
      </w:r>
      <w:r w:rsidR="003E6AC2" w:rsidRPr="00AE190D">
        <w:t>s</w:t>
      </w:r>
      <w:r w:rsidR="009C664A" w:rsidRPr="002A0F9C">
        <w:rPr>
          <w:lang w:eastAsia="ja-JP"/>
        </w:rPr>
        <w:t xml:space="preserve"> </w:t>
      </w:r>
      <w:r w:rsidR="0058670E" w:rsidRPr="002A0F9C">
        <w:rPr>
          <w:lang w:eastAsia="ja-JP"/>
        </w:rPr>
        <w:t>regulatory</w:t>
      </w:r>
      <w:r w:rsidR="00987FB5" w:rsidRPr="002A0F9C">
        <w:rPr>
          <w:lang w:eastAsia="ja-JP"/>
        </w:rPr>
        <w:t xml:space="preserve"> activities </w:t>
      </w:r>
      <w:r w:rsidR="005B0953" w:rsidRPr="002A0F9C">
        <w:rPr>
          <w:lang w:eastAsia="ja-JP"/>
        </w:rPr>
        <w:t xml:space="preserve">are </w:t>
      </w:r>
      <w:r w:rsidR="005B0953" w:rsidRPr="00024FC8">
        <w:t xml:space="preserve">documented in </w:t>
      </w:r>
      <w:bookmarkStart w:id="3558" w:name="_Hlk164236463"/>
      <w:r w:rsidR="00EF221E">
        <w:fldChar w:fldCharType="begin"/>
      </w:r>
      <w:r w:rsidR="00EF221E">
        <w:instrText xml:space="preserve"> REF _Ref163648346 \h </w:instrText>
      </w:r>
      <w:r w:rsidR="00EF221E">
        <w:fldChar w:fldCharType="separate"/>
      </w:r>
      <w:r w:rsidR="00A93089" w:rsidRPr="00B11212">
        <w:t xml:space="preserve">Table </w:t>
      </w:r>
      <w:r w:rsidR="00A93089">
        <w:rPr>
          <w:noProof/>
        </w:rPr>
        <w:t>8</w:t>
      </w:r>
      <w:r w:rsidR="00EF221E">
        <w:fldChar w:fldCharType="end"/>
      </w:r>
      <w:r w:rsidR="007F7436" w:rsidRPr="00024FC8">
        <w:rPr>
          <w:lang w:eastAsia="ja-JP"/>
        </w:rPr>
        <w:fldChar w:fldCharType="begin"/>
      </w:r>
      <w:r w:rsidR="007F7436" w:rsidRPr="00024FC8">
        <w:rPr>
          <w:lang w:eastAsia="ja-JP"/>
        </w:rPr>
        <w:instrText xml:space="preserve"> REF  Title_8 \h  \* MERGEFORMAT </w:instrText>
      </w:r>
      <w:r w:rsidR="007F7436" w:rsidRPr="00024FC8">
        <w:rPr>
          <w:lang w:eastAsia="ja-JP"/>
        </w:rPr>
      </w:r>
      <w:r w:rsidR="007F7436" w:rsidRPr="00024FC8">
        <w:rPr>
          <w:lang w:eastAsia="ja-JP"/>
        </w:rPr>
        <w:fldChar w:fldCharType="end"/>
      </w:r>
      <w:bookmarkEnd w:id="3558"/>
      <w:r w:rsidR="0041441F">
        <w:t>.</w:t>
      </w:r>
    </w:p>
    <w:p w14:paraId="6A752570" w14:textId="6A3929DA" w:rsidR="009C3C6E" w:rsidRPr="00B11212" w:rsidRDefault="0041441F" w:rsidP="00B11212">
      <w:pPr>
        <w:pStyle w:val="Caption"/>
      </w:pPr>
      <w:bookmarkStart w:id="3559" w:name="_Ref163648346"/>
      <w:bookmarkStart w:id="3560" w:name="_Toc161657024"/>
      <w:bookmarkStart w:id="3561" w:name="_Toc162948407"/>
      <w:bookmarkStart w:id="3562" w:name="_Toc163028283"/>
      <w:bookmarkStart w:id="3563" w:name="_Toc164071923"/>
      <w:bookmarkStart w:id="3564" w:name="_Ref54091625"/>
      <w:bookmarkStart w:id="3565" w:name="_Ref51581844"/>
      <w:bookmarkStart w:id="3566" w:name="_Toc175204247"/>
      <w:r w:rsidRPr="00B11212">
        <w:t xml:space="preserve">Table </w:t>
      </w:r>
      <w:r w:rsidRPr="00B11212">
        <w:fldChar w:fldCharType="begin"/>
      </w:r>
      <w:r w:rsidRPr="00B11212">
        <w:instrText xml:space="preserve"> SEQ Table \* ARABIC </w:instrText>
      </w:r>
      <w:r w:rsidRPr="00B11212">
        <w:fldChar w:fldCharType="separate"/>
      </w:r>
      <w:r w:rsidR="00A93089">
        <w:rPr>
          <w:noProof/>
        </w:rPr>
        <w:t>8</w:t>
      </w:r>
      <w:r w:rsidRPr="00B11212">
        <w:fldChar w:fldCharType="end"/>
      </w:r>
      <w:bookmarkEnd w:id="3559"/>
      <w:r w:rsidRPr="00B11212">
        <w:t xml:space="preserve"> </w:t>
      </w:r>
      <w:r w:rsidR="009C3C6E" w:rsidRPr="00B11212">
        <w:t>Key forward dates and events</w:t>
      </w:r>
      <w:bookmarkEnd w:id="3560"/>
      <w:bookmarkEnd w:id="3561"/>
      <w:bookmarkEnd w:id="3562"/>
      <w:bookmarkEnd w:id="3563"/>
      <w:bookmarkEnd w:id="356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6804"/>
        <w:gridCol w:w="2266"/>
      </w:tblGrid>
      <w:tr w:rsidR="001503E3" w14:paraId="0ADDB25A" w14:textId="77777777" w:rsidTr="00BE6F73">
        <w:trPr>
          <w:cantSplit/>
          <w:tblHeader/>
        </w:trPr>
        <w:tc>
          <w:tcPr>
            <w:tcW w:w="3751" w:type="pct"/>
            <w:tcBorders>
              <w:bottom w:val="single" w:sz="4" w:space="0" w:color="auto"/>
            </w:tcBorders>
          </w:tcPr>
          <w:p w14:paraId="59EE4B62" w14:textId="4FD80FDE" w:rsidR="00FC62EF" w:rsidRDefault="00560E5E" w:rsidP="00B11212">
            <w:pPr>
              <w:pStyle w:val="TableHeading"/>
              <w:keepNext w:val="0"/>
            </w:pPr>
            <w:bookmarkStart w:id="3567" w:name="Title_8"/>
            <w:bookmarkEnd w:id="3564"/>
            <w:bookmarkEnd w:id="3565"/>
            <w:bookmarkEnd w:id="3567"/>
            <w:r>
              <w:t>Key forward events schedule</w:t>
            </w:r>
          </w:p>
        </w:tc>
        <w:tc>
          <w:tcPr>
            <w:tcW w:w="1249" w:type="pct"/>
            <w:tcBorders>
              <w:bottom w:val="single" w:sz="4" w:space="0" w:color="auto"/>
            </w:tcBorders>
          </w:tcPr>
          <w:p w14:paraId="25CED568" w14:textId="2EE58E0B" w:rsidR="00FC62EF" w:rsidRDefault="00560E5E" w:rsidP="00B11212">
            <w:pPr>
              <w:pStyle w:val="TableHeading"/>
              <w:keepNext w:val="0"/>
            </w:pPr>
            <w:r>
              <w:t>Next scheduled update</w:t>
            </w:r>
          </w:p>
        </w:tc>
      </w:tr>
      <w:tr w:rsidR="00D919E3" w14:paraId="07BD48D1" w14:textId="77777777" w:rsidTr="00BE6F73">
        <w:tc>
          <w:tcPr>
            <w:tcW w:w="3751" w:type="pct"/>
            <w:tcBorders>
              <w:bottom w:val="dotted" w:sz="4" w:space="0" w:color="auto"/>
            </w:tcBorders>
          </w:tcPr>
          <w:p w14:paraId="25A23D80" w14:textId="401A7F26" w:rsidR="00D919E3" w:rsidRDefault="00A52A4B" w:rsidP="00B11212">
            <w:pPr>
              <w:pStyle w:val="TableText"/>
            </w:pPr>
            <w:r>
              <w:t>Stakeholder engagement</w:t>
            </w:r>
          </w:p>
        </w:tc>
        <w:tc>
          <w:tcPr>
            <w:tcW w:w="1249" w:type="pct"/>
            <w:tcBorders>
              <w:bottom w:val="dotted" w:sz="4" w:space="0" w:color="auto"/>
            </w:tcBorders>
            <w:shd w:val="clear" w:color="auto" w:fill="auto"/>
          </w:tcPr>
          <w:p w14:paraId="5C1E0BF3" w14:textId="6807CDC2" w:rsidR="00D919E3" w:rsidRDefault="00A52A4B" w:rsidP="00B11212">
            <w:pPr>
              <w:pStyle w:val="TableText"/>
            </w:pPr>
            <w:r>
              <w:t>April</w:t>
            </w:r>
            <w:r w:rsidR="00BE6A3E">
              <w:t> </w:t>
            </w:r>
            <w:r w:rsidR="00D919E3">
              <w:t>2024</w:t>
            </w:r>
          </w:p>
        </w:tc>
      </w:tr>
      <w:tr w:rsidR="00D919E3" w14:paraId="0DB0CA9A" w14:textId="77777777" w:rsidTr="00BE6F73">
        <w:tc>
          <w:tcPr>
            <w:tcW w:w="3751" w:type="pct"/>
            <w:tcBorders>
              <w:top w:val="dotted" w:sz="4" w:space="0" w:color="auto"/>
              <w:bottom w:val="dotted" w:sz="4" w:space="0" w:color="auto"/>
            </w:tcBorders>
          </w:tcPr>
          <w:p w14:paraId="039F1DBF" w14:textId="2B480879" w:rsidR="00D919E3" w:rsidRDefault="00D919E3" w:rsidP="00B11212">
            <w:pPr>
              <w:pStyle w:val="TableText"/>
            </w:pPr>
            <w:r>
              <w:t>Updated fees and charges implemented</w:t>
            </w:r>
          </w:p>
        </w:tc>
        <w:tc>
          <w:tcPr>
            <w:tcW w:w="1249" w:type="pct"/>
            <w:tcBorders>
              <w:top w:val="dotted" w:sz="4" w:space="0" w:color="auto"/>
              <w:bottom w:val="dotted" w:sz="4" w:space="0" w:color="auto"/>
            </w:tcBorders>
            <w:shd w:val="clear" w:color="auto" w:fill="auto"/>
          </w:tcPr>
          <w:p w14:paraId="0A44D51F" w14:textId="0579CE5F" w:rsidR="00D919E3" w:rsidRDefault="00D919E3" w:rsidP="00B11212">
            <w:pPr>
              <w:pStyle w:val="TableText"/>
            </w:pPr>
            <w:r>
              <w:t>1 July </w:t>
            </w:r>
            <w:r w:rsidRPr="00A67E61">
              <w:t>2024</w:t>
            </w:r>
          </w:p>
        </w:tc>
      </w:tr>
      <w:tr w:rsidR="00D919E3" w14:paraId="049601EB" w14:textId="77777777" w:rsidTr="00BE6F73">
        <w:tc>
          <w:tcPr>
            <w:tcW w:w="3751" w:type="pct"/>
            <w:tcBorders>
              <w:top w:val="dotted" w:sz="4" w:space="0" w:color="auto"/>
              <w:bottom w:val="dotted" w:sz="4" w:space="0" w:color="auto"/>
            </w:tcBorders>
          </w:tcPr>
          <w:p w14:paraId="52591C3C" w14:textId="63EB4278" w:rsidR="00D919E3" w:rsidRPr="0020520D" w:rsidRDefault="00D919E3" w:rsidP="00B11212">
            <w:pPr>
              <w:pStyle w:val="TableText"/>
              <w:rPr>
                <w:highlight w:val="yellow"/>
              </w:rPr>
            </w:pPr>
            <w:r w:rsidRPr="00B33F82">
              <w:t>Annual CRIS updates to financial and non</w:t>
            </w:r>
            <w:r w:rsidR="006F6669" w:rsidRPr="00B33F82">
              <w:t>-</w:t>
            </w:r>
            <w:r w:rsidRPr="00B33F82">
              <w:t>financial performance for 202</w:t>
            </w:r>
            <w:r w:rsidR="007275F4" w:rsidRPr="00B33F82">
              <w:t>3</w:t>
            </w:r>
            <w:r w:rsidRPr="00B33F82">
              <w:t>–2</w:t>
            </w:r>
            <w:r w:rsidR="007275F4" w:rsidRPr="00B33F82">
              <w:t>4</w:t>
            </w:r>
            <w:bookmarkStart w:id="3568" w:name="_Toc430782150"/>
          </w:p>
        </w:tc>
        <w:tc>
          <w:tcPr>
            <w:tcW w:w="1249" w:type="pct"/>
            <w:tcBorders>
              <w:top w:val="dotted" w:sz="4" w:space="0" w:color="auto"/>
              <w:bottom w:val="dotted" w:sz="4" w:space="0" w:color="auto"/>
            </w:tcBorders>
            <w:shd w:val="clear" w:color="auto" w:fill="auto"/>
          </w:tcPr>
          <w:p w14:paraId="3F9CFCAB" w14:textId="1A86300B" w:rsidR="00D919E3" w:rsidRDefault="00A52A4B" w:rsidP="00B11212">
            <w:pPr>
              <w:pStyle w:val="TableText"/>
            </w:pPr>
            <w:r>
              <w:t>November</w:t>
            </w:r>
            <w:r w:rsidR="00BE6A3E">
              <w:t> </w:t>
            </w:r>
            <w:r w:rsidR="00D919E3">
              <w:t>202</w:t>
            </w:r>
            <w:r w:rsidR="00D919E3" w:rsidRPr="00A67E61">
              <w:t>4</w:t>
            </w:r>
          </w:p>
        </w:tc>
      </w:tr>
      <w:tr w:rsidR="00D919E3" w14:paraId="7E537B2F" w14:textId="77777777" w:rsidTr="00BE6F73">
        <w:tc>
          <w:tcPr>
            <w:tcW w:w="3751" w:type="pct"/>
            <w:tcBorders>
              <w:top w:val="dotted" w:sz="4" w:space="0" w:color="auto"/>
              <w:bottom w:val="dotted" w:sz="4" w:space="0" w:color="auto"/>
            </w:tcBorders>
          </w:tcPr>
          <w:p w14:paraId="49DE3303" w14:textId="4A856B7F" w:rsidR="00D919E3" w:rsidRDefault="00D919E3" w:rsidP="00B11212">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6C57C5FD" w14:textId="45D572F0" w:rsidR="00D919E3" w:rsidRDefault="00D919E3" w:rsidP="00B11212">
            <w:pPr>
              <w:pStyle w:val="TableText"/>
            </w:pPr>
            <w:r>
              <w:t>February</w:t>
            </w:r>
            <w:r w:rsidR="00BE6A3E">
              <w:t> </w:t>
            </w:r>
            <w:r>
              <w:t>2025</w:t>
            </w:r>
          </w:p>
        </w:tc>
      </w:tr>
      <w:tr w:rsidR="00D919E3" w14:paraId="02548B29" w14:textId="77777777" w:rsidTr="00BE6F73">
        <w:tc>
          <w:tcPr>
            <w:tcW w:w="3751" w:type="pct"/>
            <w:tcBorders>
              <w:top w:val="dotted" w:sz="4" w:space="0" w:color="auto"/>
              <w:bottom w:val="dotted" w:sz="4" w:space="0" w:color="auto"/>
            </w:tcBorders>
          </w:tcPr>
          <w:p w14:paraId="01A3979B" w14:textId="08DEA924" w:rsidR="00D919E3" w:rsidRDefault="00D919E3" w:rsidP="00B11212">
            <w:pPr>
              <w:pStyle w:val="TableText"/>
            </w:pPr>
            <w:r>
              <w:t>Updated fees and charges implemented</w:t>
            </w:r>
          </w:p>
        </w:tc>
        <w:tc>
          <w:tcPr>
            <w:tcW w:w="1249" w:type="pct"/>
            <w:tcBorders>
              <w:top w:val="dotted" w:sz="4" w:space="0" w:color="auto"/>
              <w:bottom w:val="dotted" w:sz="4" w:space="0" w:color="auto"/>
            </w:tcBorders>
            <w:shd w:val="clear" w:color="auto" w:fill="auto"/>
          </w:tcPr>
          <w:p w14:paraId="7BFBB4D0" w14:textId="610B91C8" w:rsidR="00D919E3" w:rsidRDefault="00D919E3" w:rsidP="00B11212">
            <w:pPr>
              <w:pStyle w:val="TableText"/>
            </w:pPr>
            <w:r>
              <w:t>1 July </w:t>
            </w:r>
            <w:r w:rsidRPr="00A67E61">
              <w:t>202</w:t>
            </w:r>
            <w:r>
              <w:t>5</w:t>
            </w:r>
          </w:p>
        </w:tc>
      </w:tr>
      <w:tr w:rsidR="00D919E3" w14:paraId="58D1D8E5" w14:textId="77777777" w:rsidTr="00BE6F73">
        <w:tc>
          <w:tcPr>
            <w:tcW w:w="3751" w:type="pct"/>
            <w:tcBorders>
              <w:top w:val="dotted" w:sz="4" w:space="0" w:color="auto"/>
              <w:bottom w:val="dotted" w:sz="4" w:space="0" w:color="auto"/>
            </w:tcBorders>
          </w:tcPr>
          <w:p w14:paraId="544E18D3" w14:textId="521F137E" w:rsidR="00D919E3" w:rsidRDefault="00D919E3" w:rsidP="00B11212">
            <w:pPr>
              <w:pStyle w:val="TableText"/>
            </w:pPr>
            <w:r>
              <w:t>Annual CRIS updates to financial and non</w:t>
            </w:r>
            <w:r w:rsidR="006F6669">
              <w:t>-</w:t>
            </w:r>
            <w:r w:rsidRPr="00A67E61">
              <w:t xml:space="preserve">financial </w:t>
            </w:r>
            <w:r w:rsidRPr="00B33F82">
              <w:t xml:space="preserve">performance for </w:t>
            </w:r>
            <w:r w:rsidR="00B33F82" w:rsidRPr="00B33F82">
              <w:t>2024</w:t>
            </w:r>
            <w:r w:rsidRPr="00B33F82">
              <w:t>–</w:t>
            </w:r>
            <w:r w:rsidR="00B33F82" w:rsidRPr="00B33F82">
              <w:t>25</w:t>
            </w:r>
          </w:p>
        </w:tc>
        <w:tc>
          <w:tcPr>
            <w:tcW w:w="1249" w:type="pct"/>
            <w:tcBorders>
              <w:top w:val="dotted" w:sz="4" w:space="0" w:color="auto"/>
              <w:bottom w:val="dotted" w:sz="4" w:space="0" w:color="auto"/>
            </w:tcBorders>
            <w:shd w:val="clear" w:color="auto" w:fill="auto"/>
          </w:tcPr>
          <w:p w14:paraId="531B4924" w14:textId="34117BE3" w:rsidR="00D919E3" w:rsidRDefault="00D919E3" w:rsidP="00B11212">
            <w:pPr>
              <w:pStyle w:val="TableText"/>
            </w:pPr>
            <w:r>
              <w:t>October</w:t>
            </w:r>
            <w:r w:rsidR="00BE6A3E">
              <w:t> </w:t>
            </w:r>
            <w:r>
              <w:t>2025</w:t>
            </w:r>
          </w:p>
        </w:tc>
      </w:tr>
      <w:tr w:rsidR="00D919E3" w14:paraId="500FEADE" w14:textId="77777777" w:rsidTr="00BE6F73">
        <w:tc>
          <w:tcPr>
            <w:tcW w:w="3751" w:type="pct"/>
            <w:tcBorders>
              <w:top w:val="dotted" w:sz="4" w:space="0" w:color="auto"/>
              <w:bottom w:val="dotted" w:sz="4" w:space="0" w:color="auto"/>
            </w:tcBorders>
          </w:tcPr>
          <w:p w14:paraId="571CCCCD" w14:textId="5404361F" w:rsidR="00D919E3" w:rsidRDefault="00D919E3" w:rsidP="00B11212">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06E9BD4D" w14:textId="7C45D5E7" w:rsidR="00D919E3" w:rsidRDefault="00D919E3" w:rsidP="00B11212">
            <w:pPr>
              <w:pStyle w:val="TableText"/>
            </w:pPr>
            <w:r>
              <w:t>February</w:t>
            </w:r>
            <w:r w:rsidR="00BE6A3E">
              <w:t> </w:t>
            </w:r>
            <w:r w:rsidRPr="00A67E61">
              <w:t>202</w:t>
            </w:r>
            <w:r>
              <w:t>6</w:t>
            </w:r>
          </w:p>
        </w:tc>
      </w:tr>
      <w:tr w:rsidR="00D919E3" w14:paraId="736ACD15" w14:textId="77777777" w:rsidTr="00BE6F73">
        <w:tc>
          <w:tcPr>
            <w:tcW w:w="3751" w:type="pct"/>
            <w:tcBorders>
              <w:top w:val="dotted" w:sz="4" w:space="0" w:color="auto"/>
            </w:tcBorders>
          </w:tcPr>
          <w:p w14:paraId="22B25845" w14:textId="65920A34" w:rsidR="00D919E3" w:rsidRDefault="00D919E3" w:rsidP="00B11212">
            <w:pPr>
              <w:pStyle w:val="TableText"/>
            </w:pPr>
            <w:r>
              <w:t>Updated fees and charges implemented</w:t>
            </w:r>
          </w:p>
        </w:tc>
        <w:tc>
          <w:tcPr>
            <w:tcW w:w="1249" w:type="pct"/>
            <w:tcBorders>
              <w:top w:val="dotted" w:sz="4" w:space="0" w:color="auto"/>
            </w:tcBorders>
            <w:shd w:val="clear" w:color="auto" w:fill="auto"/>
          </w:tcPr>
          <w:p w14:paraId="2EF12024" w14:textId="01E80A51" w:rsidR="00D919E3" w:rsidRDefault="00D919E3" w:rsidP="00B11212">
            <w:pPr>
              <w:pStyle w:val="TableText"/>
            </w:pPr>
            <w:r>
              <w:t>July </w:t>
            </w:r>
            <w:r w:rsidRPr="00A67E61">
              <w:t>202</w:t>
            </w:r>
            <w:r>
              <w:t>6</w:t>
            </w:r>
          </w:p>
        </w:tc>
      </w:tr>
    </w:tbl>
    <w:p w14:paraId="40D85CAD" w14:textId="77777777" w:rsidR="0010744F" w:rsidRPr="00B11212" w:rsidRDefault="0010744F" w:rsidP="00B11212">
      <w:pPr>
        <w:pStyle w:val="Heading2"/>
      </w:pPr>
      <w:bookmarkStart w:id="3569" w:name="_Toc34985828"/>
      <w:bookmarkStart w:id="3570" w:name="_Toc35933473"/>
      <w:bookmarkStart w:id="3571" w:name="_Toc36040277"/>
      <w:bookmarkStart w:id="3572" w:name="_Toc51580683"/>
      <w:bookmarkStart w:id="3573" w:name="_Toc51582037"/>
      <w:bookmarkStart w:id="3574" w:name="_Toc51582222"/>
      <w:bookmarkStart w:id="3575" w:name="_Toc54092580"/>
      <w:bookmarkStart w:id="3576" w:name="_Toc54092862"/>
      <w:bookmarkStart w:id="3577" w:name="_Toc54093144"/>
      <w:bookmarkStart w:id="3578" w:name="_Toc54093426"/>
      <w:bookmarkStart w:id="3579" w:name="_Toc54093708"/>
      <w:bookmarkStart w:id="3580" w:name="_Toc54337509"/>
      <w:bookmarkStart w:id="3581" w:name="_Toc54338034"/>
      <w:bookmarkStart w:id="3582" w:name="_Toc54338553"/>
      <w:bookmarkStart w:id="3583" w:name="_Toc54339072"/>
      <w:bookmarkStart w:id="3584" w:name="_Toc54339591"/>
      <w:bookmarkStart w:id="3585" w:name="_Toc54340110"/>
      <w:bookmarkStart w:id="3586" w:name="_Toc54341351"/>
      <w:bookmarkStart w:id="3587" w:name="_Toc54342132"/>
      <w:bookmarkStart w:id="3588" w:name="_Toc54342651"/>
      <w:bookmarkStart w:id="3589" w:name="_Toc54343170"/>
      <w:bookmarkStart w:id="3590" w:name="_Toc54343689"/>
      <w:bookmarkStart w:id="3591" w:name="_Toc54868529"/>
      <w:bookmarkStart w:id="3592" w:name="_Toc54882477"/>
      <w:bookmarkStart w:id="3593" w:name="_Toc54981454"/>
      <w:bookmarkStart w:id="3594" w:name="_Toc54982033"/>
      <w:bookmarkStart w:id="3595" w:name="_Toc55033779"/>
      <w:bookmarkStart w:id="3596" w:name="_Toc55034358"/>
      <w:bookmarkStart w:id="3597" w:name="_Toc55034937"/>
      <w:bookmarkStart w:id="3598" w:name="_Appendix_A_—"/>
      <w:bookmarkStart w:id="3599" w:name="_Appendix_A:_Meat"/>
      <w:bookmarkStart w:id="3600" w:name="_Changes_to_cost"/>
      <w:bookmarkStart w:id="3601" w:name="_Changes_to_the"/>
      <w:bookmarkStart w:id="3602" w:name="_Appendix_B_—"/>
      <w:bookmarkStart w:id="3603" w:name="_Appendix_B:_Dairy"/>
      <w:bookmarkStart w:id="3604" w:name="_Appendix_C_—"/>
      <w:bookmarkStart w:id="3605" w:name="_Appendix_C:_Fish"/>
      <w:bookmarkStart w:id="3606" w:name="_Financial_estimates_1"/>
      <w:bookmarkStart w:id="3607" w:name="_Appendix_D_—"/>
      <w:bookmarkStart w:id="3608" w:name="_Appendix_D:_Non-prescribed"/>
      <w:bookmarkStart w:id="3609" w:name="_Appendix_D:_Non–prescribed"/>
      <w:bookmarkStart w:id="3610" w:name="_Attachment_E_—"/>
      <w:bookmarkStart w:id="3611" w:name="_Appendix_E:_Description"/>
      <w:bookmarkStart w:id="3612" w:name="_Appendix_A:_Description"/>
      <w:bookmarkStart w:id="3613" w:name="_Appendix_A:_Cost"/>
      <w:bookmarkStart w:id="3614" w:name="_Toc162351728"/>
      <w:bookmarkStart w:id="3615" w:name="_Toc175204226"/>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r w:rsidRPr="00B11212">
        <w:lastRenderedPageBreak/>
        <w:t>CRIS approval and change register</w:t>
      </w:r>
      <w:bookmarkEnd w:id="3614"/>
      <w:bookmarkEnd w:id="3615"/>
    </w:p>
    <w:p w14:paraId="3E0CD5F1" w14:textId="2499A2D1" w:rsidR="00BB7405" w:rsidRDefault="00EF221E" w:rsidP="00B11212">
      <w:r>
        <w:fldChar w:fldCharType="begin"/>
      </w:r>
      <w:r>
        <w:instrText xml:space="preserve"> REF _Ref163648371 \h </w:instrText>
      </w:r>
      <w:r>
        <w:fldChar w:fldCharType="separate"/>
      </w:r>
      <w:r w:rsidR="00A93089" w:rsidRPr="00B11212">
        <w:t xml:space="preserve">Table </w:t>
      </w:r>
      <w:r w:rsidR="00A93089">
        <w:rPr>
          <w:noProof/>
        </w:rPr>
        <w:t>9</w:t>
      </w:r>
      <w:r>
        <w:fldChar w:fldCharType="end"/>
      </w:r>
      <w:r w:rsidR="00022950">
        <w:fldChar w:fldCharType="begin"/>
      </w:r>
      <w:r w:rsidR="00022950">
        <w:instrText xml:space="preserve"> REF  Title_9 \h </w:instrText>
      </w:r>
      <w:r w:rsidR="00B11212">
        <w:instrText xml:space="preserve"> \* MERGEFORMAT </w:instrText>
      </w:r>
      <w:r w:rsidR="00022950">
        <w:fldChar w:fldCharType="end"/>
      </w:r>
      <w:r w:rsidR="009E2DDD">
        <w:fldChar w:fldCharType="begin"/>
      </w:r>
      <w:r w:rsidR="009E2DDD">
        <w:instrText xml:space="preserve"> REF  Title_9 \h </w:instrText>
      </w:r>
      <w:r w:rsidR="00B11212">
        <w:instrText xml:space="preserve"> \* MERGEFORMAT </w:instrText>
      </w:r>
      <w:r w:rsidR="009E2DDD">
        <w:fldChar w:fldCharType="end"/>
      </w:r>
      <w:r w:rsidR="009E2DDD">
        <w:t xml:space="preserve"> </w:t>
      </w:r>
      <w:r w:rsidR="0047034D">
        <w:t>t</w:t>
      </w:r>
      <w:r w:rsidR="00BB7405">
        <w:t>racks the changes to the CRIS as a result of changes to the regulatory charging activity.</w:t>
      </w:r>
    </w:p>
    <w:p w14:paraId="590E6E93" w14:textId="4DACA4DA" w:rsidR="009C3C6E" w:rsidRPr="00B11212" w:rsidRDefault="0041441F" w:rsidP="00B11212">
      <w:pPr>
        <w:pStyle w:val="Caption"/>
      </w:pPr>
      <w:bookmarkStart w:id="3616" w:name="_Ref163648371"/>
      <w:bookmarkStart w:id="3617" w:name="_Toc161657025"/>
      <w:bookmarkStart w:id="3618" w:name="_Toc162948408"/>
      <w:bookmarkStart w:id="3619" w:name="_Toc163028284"/>
      <w:bookmarkStart w:id="3620" w:name="_Toc164071924"/>
      <w:bookmarkStart w:id="3621" w:name="_Toc175204248"/>
      <w:r w:rsidRPr="00B11212">
        <w:t xml:space="preserve">Table </w:t>
      </w:r>
      <w:r w:rsidRPr="00B11212">
        <w:fldChar w:fldCharType="begin"/>
      </w:r>
      <w:r w:rsidRPr="00B11212">
        <w:instrText xml:space="preserve"> SEQ Table \* ARABIC </w:instrText>
      </w:r>
      <w:r w:rsidRPr="00B11212">
        <w:fldChar w:fldCharType="separate"/>
      </w:r>
      <w:r w:rsidR="00A93089">
        <w:rPr>
          <w:noProof/>
        </w:rPr>
        <w:t>9</w:t>
      </w:r>
      <w:r w:rsidRPr="00B11212">
        <w:fldChar w:fldCharType="end"/>
      </w:r>
      <w:bookmarkEnd w:id="3616"/>
      <w:r w:rsidRPr="00B11212">
        <w:t xml:space="preserve"> </w:t>
      </w:r>
      <w:r w:rsidR="009C3C6E" w:rsidRPr="00B11212">
        <w:t>CRIS approval and change register</w:t>
      </w:r>
      <w:bookmarkStart w:id="3622" w:name="_Ref74041686"/>
      <w:bookmarkStart w:id="3623" w:name="_Toc74041742"/>
      <w:bookmarkEnd w:id="3617"/>
      <w:bookmarkEnd w:id="3618"/>
      <w:bookmarkEnd w:id="3619"/>
      <w:bookmarkEnd w:id="3620"/>
      <w:bookmarkEnd w:id="3621"/>
    </w:p>
    <w:tbl>
      <w:tblPr>
        <w:tblStyle w:val="ABAREStableleftalign"/>
        <w:tblW w:w="5000" w:type="pct"/>
        <w:tblBorders>
          <w:insideH w:val="single" w:sz="4" w:space="0" w:color="auto"/>
        </w:tblBorders>
        <w:tblLook w:val="04A0" w:firstRow="1" w:lastRow="0" w:firstColumn="1" w:lastColumn="0" w:noHBand="0" w:noVBand="1"/>
      </w:tblPr>
      <w:tblGrid>
        <w:gridCol w:w="992"/>
        <w:gridCol w:w="1985"/>
        <w:gridCol w:w="2977"/>
        <w:gridCol w:w="3116"/>
      </w:tblGrid>
      <w:tr w:rsidR="00A170C5" w14:paraId="58AB1349" w14:textId="77777777" w:rsidTr="00BE6F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47" w:type="pct"/>
            <w:tcBorders>
              <w:bottom w:val="single" w:sz="4" w:space="0" w:color="auto"/>
            </w:tcBorders>
            <w:hideMark/>
          </w:tcPr>
          <w:p w14:paraId="70228860" w14:textId="50E8CDCE" w:rsidR="002D6D87" w:rsidRPr="002D6D87" w:rsidRDefault="002D6D87" w:rsidP="00B11212">
            <w:pPr>
              <w:pStyle w:val="TableHeading"/>
              <w:keepNext w:val="0"/>
            </w:pPr>
            <w:bookmarkStart w:id="3624" w:name="Title_9"/>
            <w:bookmarkStart w:id="3625" w:name="_Hlk73994521"/>
            <w:bookmarkEnd w:id="3622"/>
            <w:bookmarkEnd w:id="3623"/>
            <w:bookmarkEnd w:id="3624"/>
            <w:r w:rsidRPr="002D6D87">
              <w:t>Date</w:t>
            </w:r>
          </w:p>
        </w:tc>
        <w:tc>
          <w:tcPr>
            <w:tcW w:w="1094" w:type="pct"/>
            <w:tcBorders>
              <w:bottom w:val="single" w:sz="4" w:space="0" w:color="auto"/>
            </w:tcBorders>
            <w:hideMark/>
          </w:tcPr>
          <w:p w14:paraId="77D6D125" w14:textId="0E2C32BA" w:rsidR="002D6D87" w:rsidRPr="002D6D87" w:rsidRDefault="002D6D87" w:rsidP="00B11212">
            <w:pPr>
              <w:pStyle w:val="TableHeading"/>
              <w:keepNext w:val="0"/>
              <w:cnfStyle w:val="100000000000" w:firstRow="1" w:lastRow="0" w:firstColumn="0" w:lastColumn="0" w:oddVBand="0" w:evenVBand="0" w:oddHBand="0" w:evenHBand="0" w:firstRowFirstColumn="0" w:firstRowLastColumn="0" w:lastRowFirstColumn="0" w:lastRowLastColumn="0"/>
            </w:pPr>
            <w:r w:rsidRPr="002D6D87">
              <w:t xml:space="preserve">CRIS </w:t>
            </w:r>
            <w:r w:rsidR="00CF7C2F">
              <w:t>c</w:t>
            </w:r>
            <w:r w:rsidRPr="002D6D87">
              <w:t>hange</w:t>
            </w:r>
          </w:p>
        </w:tc>
        <w:tc>
          <w:tcPr>
            <w:tcW w:w="1641" w:type="pct"/>
            <w:tcBorders>
              <w:bottom w:val="single" w:sz="4" w:space="0" w:color="auto"/>
            </w:tcBorders>
            <w:hideMark/>
          </w:tcPr>
          <w:p w14:paraId="07226577" w14:textId="77777777" w:rsidR="002D6D87" w:rsidRPr="002D6D87" w:rsidRDefault="002D6D87" w:rsidP="00B11212">
            <w:pPr>
              <w:pStyle w:val="TableHeading"/>
              <w:keepNext w:val="0"/>
              <w:cnfStyle w:val="100000000000" w:firstRow="1" w:lastRow="0" w:firstColumn="0" w:lastColumn="0" w:oddVBand="0" w:evenVBand="0" w:oddHBand="0" w:evenHBand="0" w:firstRowFirstColumn="0" w:firstRowLastColumn="0" w:lastRowFirstColumn="0" w:lastRowLastColumn="0"/>
            </w:pPr>
            <w:r w:rsidRPr="002D6D87">
              <w:t>Approver</w:t>
            </w:r>
          </w:p>
        </w:tc>
        <w:tc>
          <w:tcPr>
            <w:tcW w:w="1718" w:type="pct"/>
            <w:tcBorders>
              <w:bottom w:val="single" w:sz="4" w:space="0" w:color="auto"/>
            </w:tcBorders>
            <w:hideMark/>
          </w:tcPr>
          <w:p w14:paraId="4D9B44CC" w14:textId="3B5F1802" w:rsidR="002D6D87" w:rsidRPr="002D6D87" w:rsidRDefault="002D6D87" w:rsidP="00B11212">
            <w:pPr>
              <w:pStyle w:val="TableHeading"/>
              <w:keepNext w:val="0"/>
              <w:cnfStyle w:val="100000000000" w:firstRow="1" w:lastRow="0" w:firstColumn="0" w:lastColumn="0" w:oddVBand="0" w:evenVBand="0" w:oddHBand="0" w:evenHBand="0" w:firstRowFirstColumn="0" w:firstRowLastColumn="0" w:lastRowFirstColumn="0" w:lastRowLastColumn="0"/>
            </w:pPr>
            <w:r w:rsidRPr="002D6D87">
              <w:t>Basis for cha</w:t>
            </w:r>
            <w:r w:rsidR="0014416D">
              <w:t>n</w:t>
            </w:r>
            <w:r w:rsidRPr="002D6D87">
              <w:t>ge</w:t>
            </w:r>
          </w:p>
        </w:tc>
      </w:tr>
      <w:tr w:rsidR="00A170C5" w14:paraId="76894C77" w14:textId="77777777" w:rsidTr="00BE6F73">
        <w:tc>
          <w:tcPr>
            <w:cnfStyle w:val="001000000000" w:firstRow="0" w:lastRow="0" w:firstColumn="1" w:lastColumn="0" w:oddVBand="0" w:evenVBand="0" w:oddHBand="0" w:evenHBand="0" w:firstRowFirstColumn="0" w:firstRowLastColumn="0" w:lastRowFirstColumn="0" w:lastRowLastColumn="0"/>
            <w:tcW w:w="547" w:type="pct"/>
            <w:tcBorders>
              <w:bottom w:val="dotted" w:sz="4" w:space="0" w:color="auto"/>
            </w:tcBorders>
          </w:tcPr>
          <w:p w14:paraId="5B0ABCDF" w14:textId="098046F1" w:rsidR="002D6D87" w:rsidRPr="007332E8" w:rsidRDefault="00267D6A" w:rsidP="00B11212">
            <w:pPr>
              <w:pStyle w:val="TableText"/>
            </w:pPr>
            <w:r w:rsidRPr="007332E8">
              <w:t>TBA</w:t>
            </w:r>
          </w:p>
        </w:tc>
        <w:tc>
          <w:tcPr>
            <w:tcW w:w="1094" w:type="pct"/>
            <w:tcBorders>
              <w:bottom w:val="dotted" w:sz="4" w:space="0" w:color="auto"/>
            </w:tcBorders>
          </w:tcPr>
          <w:p w14:paraId="45FCA156" w14:textId="17918F41" w:rsidR="002D6D87" w:rsidRPr="002D6D87" w:rsidRDefault="0014416D" w:rsidP="00B11212">
            <w:pPr>
              <w:pStyle w:val="TableText"/>
              <w:cnfStyle w:val="000000000000" w:firstRow="0" w:lastRow="0" w:firstColumn="0" w:lastColumn="0" w:oddVBand="0" w:evenVBand="0" w:oddHBand="0" w:evenHBand="0" w:firstRowFirstColumn="0" w:firstRowLastColumn="0" w:lastRowFirstColumn="0" w:lastRowLastColumn="0"/>
            </w:pPr>
            <w:r>
              <w:t>Certification of the CRIS</w:t>
            </w:r>
          </w:p>
        </w:tc>
        <w:tc>
          <w:tcPr>
            <w:tcW w:w="1641" w:type="pct"/>
            <w:tcBorders>
              <w:bottom w:val="dotted" w:sz="4" w:space="0" w:color="auto"/>
            </w:tcBorders>
          </w:tcPr>
          <w:p w14:paraId="07C6306B" w14:textId="4C5E2ABF" w:rsidR="002D6D87" w:rsidRPr="002D6D87" w:rsidRDefault="004B2694" w:rsidP="00B11212">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3171DB">
              <w:t xml:space="preserve">of Agriculture, </w:t>
            </w:r>
            <w:r>
              <w:t>Fisheries and Forestry</w:t>
            </w:r>
          </w:p>
        </w:tc>
        <w:tc>
          <w:tcPr>
            <w:tcW w:w="1718" w:type="pct"/>
            <w:tcBorders>
              <w:bottom w:val="dotted" w:sz="4" w:space="0" w:color="auto"/>
            </w:tcBorders>
          </w:tcPr>
          <w:p w14:paraId="593C39FC" w14:textId="1DB27D02" w:rsidR="002D6D87" w:rsidRPr="002D6D87" w:rsidRDefault="0014416D" w:rsidP="00B11212">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cost model</w:t>
            </w:r>
          </w:p>
        </w:tc>
      </w:tr>
      <w:tr w:rsidR="00A170C5" w14:paraId="41059953" w14:textId="77777777" w:rsidTr="00BE6F73">
        <w:tc>
          <w:tcPr>
            <w:cnfStyle w:val="001000000000" w:firstRow="0" w:lastRow="0" w:firstColumn="1" w:lastColumn="0" w:oddVBand="0" w:evenVBand="0" w:oddHBand="0" w:evenHBand="0" w:firstRowFirstColumn="0" w:firstRowLastColumn="0" w:lastRowFirstColumn="0" w:lastRowLastColumn="0"/>
            <w:tcW w:w="547" w:type="pct"/>
            <w:tcBorders>
              <w:top w:val="dotted" w:sz="4" w:space="0" w:color="auto"/>
            </w:tcBorders>
          </w:tcPr>
          <w:p w14:paraId="0C475BDB" w14:textId="56AF29D5" w:rsidR="002D6D87" w:rsidRPr="007332E8" w:rsidRDefault="00267D6A" w:rsidP="00B11212">
            <w:pPr>
              <w:pStyle w:val="TableText"/>
            </w:pPr>
            <w:r w:rsidRPr="007332E8">
              <w:t>TBA</w:t>
            </w:r>
          </w:p>
        </w:tc>
        <w:tc>
          <w:tcPr>
            <w:tcW w:w="1094" w:type="pct"/>
            <w:tcBorders>
              <w:top w:val="dotted" w:sz="4" w:space="0" w:color="auto"/>
            </w:tcBorders>
          </w:tcPr>
          <w:p w14:paraId="289BA652" w14:textId="729DB960" w:rsidR="002D6D87" w:rsidRPr="002D6D87" w:rsidRDefault="00864D0F" w:rsidP="00B11212">
            <w:pPr>
              <w:pStyle w:val="TableText"/>
              <w:cnfStyle w:val="000000000000" w:firstRow="0" w:lastRow="0" w:firstColumn="0" w:lastColumn="0" w:oddVBand="0" w:evenVBand="0" w:oddHBand="0" w:evenHBand="0" w:firstRowFirstColumn="0" w:firstRowLastColumn="0" w:lastRowFirstColumn="0" w:lastRowLastColumn="0"/>
            </w:pPr>
            <w:r>
              <w:t>Approval of</w:t>
            </w:r>
            <w:r w:rsidR="0014416D">
              <w:t xml:space="preserve"> CRIS</w:t>
            </w:r>
          </w:p>
        </w:tc>
        <w:tc>
          <w:tcPr>
            <w:tcW w:w="1641" w:type="pct"/>
            <w:tcBorders>
              <w:top w:val="dotted" w:sz="4" w:space="0" w:color="auto"/>
            </w:tcBorders>
          </w:tcPr>
          <w:p w14:paraId="76484F62" w14:textId="1F9C4F2A" w:rsidR="002D6D87" w:rsidRPr="002D6D87" w:rsidRDefault="0037535E" w:rsidP="00B11212">
            <w:pPr>
              <w:pStyle w:val="TableText"/>
              <w:cnfStyle w:val="000000000000" w:firstRow="0" w:lastRow="0" w:firstColumn="0" w:lastColumn="0" w:oddVBand="0" w:evenVBand="0" w:oddHBand="0" w:evenHBand="0" w:firstRowFirstColumn="0" w:firstRowLastColumn="0" w:lastRowFirstColumn="0" w:lastRowLastColumn="0"/>
            </w:pPr>
            <w:r>
              <w:t>Minister of Agriculture, Fisheries and Forestry</w:t>
            </w:r>
          </w:p>
        </w:tc>
        <w:tc>
          <w:tcPr>
            <w:tcW w:w="1718" w:type="pct"/>
            <w:tcBorders>
              <w:top w:val="dotted" w:sz="4" w:space="0" w:color="auto"/>
            </w:tcBorders>
          </w:tcPr>
          <w:p w14:paraId="4F1A5A43" w14:textId="1CE4B07B" w:rsidR="002D6D87" w:rsidRPr="002D6D87" w:rsidRDefault="00BC603B" w:rsidP="00B11212">
            <w:pPr>
              <w:pStyle w:val="TableText"/>
              <w:cnfStyle w:val="000000000000" w:firstRow="0" w:lastRow="0" w:firstColumn="0" w:lastColumn="0" w:oddVBand="0" w:evenVBand="0" w:oddHBand="0" w:evenHBand="0" w:firstRowFirstColumn="0" w:firstRowLastColumn="0" w:lastRowFirstColumn="0" w:lastRowLastColumn="0"/>
            </w:pPr>
            <w:r>
              <w:t>Communication and distribution of the new regulatory charging activity and revalidation of cost model</w:t>
            </w:r>
          </w:p>
        </w:tc>
      </w:tr>
    </w:tbl>
    <w:p w14:paraId="15B6CFA3" w14:textId="5B910331" w:rsidR="00166CA1" w:rsidRPr="00AF7F67" w:rsidRDefault="00294D2F" w:rsidP="004C170F">
      <w:pPr>
        <w:pStyle w:val="Heading2"/>
        <w:numPr>
          <w:ilvl w:val="0"/>
          <w:numId w:val="0"/>
        </w:numPr>
      </w:pPr>
      <w:bookmarkStart w:id="3626" w:name="_Appendix_A:_Cost_1"/>
      <w:bookmarkStart w:id="3627" w:name="AppendixA"/>
      <w:bookmarkStart w:id="3628" w:name="_Toc175204227"/>
      <w:bookmarkEnd w:id="3625"/>
      <w:bookmarkEnd w:id="3626"/>
      <w:r w:rsidRPr="00AF7F67">
        <w:lastRenderedPageBreak/>
        <w:t>Appendix A</w:t>
      </w:r>
      <w:bookmarkEnd w:id="3627"/>
      <w:r w:rsidR="00572C2A" w:rsidRPr="00AF7F67">
        <w:t>:</w:t>
      </w:r>
      <w:r w:rsidR="00166CA1" w:rsidRPr="00AF7F67">
        <w:t xml:space="preserve"> Additional fees and charges that may apply</w:t>
      </w:r>
      <w:bookmarkEnd w:id="3628"/>
    </w:p>
    <w:p w14:paraId="21486D3E" w14:textId="77777777" w:rsidR="00166CA1" w:rsidRPr="00AF7F67" w:rsidRDefault="00166CA1" w:rsidP="004D3189">
      <w:pPr>
        <w:pStyle w:val="Heading3"/>
        <w:numPr>
          <w:ilvl w:val="0"/>
          <w:numId w:val="0"/>
        </w:numPr>
        <w:spacing w:before="120" w:after="120"/>
        <w:ind w:left="964" w:hanging="964"/>
      </w:pPr>
      <w:bookmarkStart w:id="3629" w:name="_Toc175204228"/>
      <w:r w:rsidRPr="00AF7F67">
        <w:t>Organics – application and audit</w:t>
      </w:r>
      <w:bookmarkEnd w:id="3629"/>
    </w:p>
    <w:p w14:paraId="7293B2DF" w14:textId="35C7FC45" w:rsidR="00166CA1" w:rsidRPr="00242440" w:rsidRDefault="00166CA1" w:rsidP="000E6CE9">
      <w:r w:rsidRPr="00242440">
        <w:t>The prices for application for and audit of organic certifying entit</w:t>
      </w:r>
      <w:r w:rsidR="003905E3">
        <w:t>ies</w:t>
      </w:r>
      <w:r w:rsidRPr="00242440">
        <w:t xml:space="preserve"> are as indicated</w:t>
      </w:r>
      <w:r w:rsidRPr="000E78C1">
        <w:t xml:space="preserve"> in</w:t>
      </w:r>
      <w:r w:rsidR="00AC1CA5">
        <w:t xml:space="preserve"> </w:t>
      </w:r>
      <w:r w:rsidR="00AC1CA5">
        <w:fldChar w:fldCharType="begin"/>
      </w:r>
      <w:r w:rsidR="00AC1CA5">
        <w:instrText xml:space="preserve"> REF _Ref163648780 \h </w:instrText>
      </w:r>
      <w:r w:rsidR="000E6CE9">
        <w:instrText xml:space="preserve"> \* MERGEFORMAT </w:instrText>
      </w:r>
      <w:r w:rsidR="00AC1CA5">
        <w:fldChar w:fldCharType="separate"/>
      </w:r>
      <w:r w:rsidR="00A93089" w:rsidRPr="003905E3">
        <w:t>Table A</w:t>
      </w:r>
      <w:r w:rsidR="00A93089">
        <w:t>1</w:t>
      </w:r>
      <w:r w:rsidR="00AC1CA5">
        <w:fldChar w:fldCharType="end"/>
      </w:r>
      <w:r>
        <w:rPr>
          <w:noProof/>
        </w:rPr>
        <w:t>.</w:t>
      </w:r>
    </w:p>
    <w:p w14:paraId="068C7D3A" w14:textId="28D6DBCF" w:rsidR="002966FB" w:rsidRPr="003905E3" w:rsidRDefault="006B0CD4" w:rsidP="003905E3">
      <w:pPr>
        <w:pStyle w:val="Caption"/>
      </w:pPr>
      <w:bookmarkStart w:id="3630" w:name="_Ref163648780"/>
      <w:bookmarkStart w:id="3631" w:name="_Ref115183192"/>
      <w:bookmarkStart w:id="3632" w:name="_Toc164071925"/>
      <w:bookmarkStart w:id="3633" w:name="_Toc175204249"/>
      <w:r w:rsidRPr="003905E3">
        <w:t>Table A</w:t>
      </w:r>
      <w:r w:rsidRPr="003905E3">
        <w:fldChar w:fldCharType="begin"/>
      </w:r>
      <w:r w:rsidRPr="003905E3">
        <w:instrText xml:space="preserve"> SEQ Table</w:instrText>
      </w:r>
      <w:r w:rsidR="002341A3" w:rsidRPr="003905E3">
        <w:instrText>_</w:instrText>
      </w:r>
      <w:r w:rsidR="00A67B2C" w:rsidRPr="003905E3">
        <w:instrText xml:space="preserve">A </w:instrText>
      </w:r>
      <w:r w:rsidRPr="003905E3">
        <w:instrText xml:space="preserve">\* ARABIC </w:instrText>
      </w:r>
      <w:r w:rsidRPr="003905E3">
        <w:fldChar w:fldCharType="separate"/>
      </w:r>
      <w:r w:rsidR="00A93089">
        <w:rPr>
          <w:noProof/>
        </w:rPr>
        <w:t>1</w:t>
      </w:r>
      <w:r w:rsidRPr="003905E3">
        <w:fldChar w:fldCharType="end"/>
      </w:r>
      <w:bookmarkEnd w:id="3630"/>
      <w:r w:rsidRPr="003905E3">
        <w:t xml:space="preserve"> </w:t>
      </w:r>
      <w:r w:rsidR="002966FB" w:rsidRPr="003905E3">
        <w:t>Organics fees and charge</w:t>
      </w:r>
      <w:bookmarkEnd w:id="3631"/>
      <w:bookmarkEnd w:id="3632"/>
      <w:bookmarkEnd w:id="363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19"/>
        <w:gridCol w:w="2977"/>
        <w:gridCol w:w="1558"/>
        <w:gridCol w:w="1038"/>
        <w:gridCol w:w="1039"/>
        <w:gridCol w:w="1039"/>
      </w:tblGrid>
      <w:tr w:rsidR="00166CA1" w:rsidRPr="009F02FC" w14:paraId="2155AF72" w14:textId="77777777" w:rsidTr="00C80077">
        <w:trPr>
          <w:cantSplit/>
          <w:tblHeader/>
        </w:trPr>
        <w:tc>
          <w:tcPr>
            <w:tcW w:w="782" w:type="pct"/>
            <w:vMerge w:val="restart"/>
            <w:tcMar>
              <w:left w:w="108" w:type="dxa"/>
              <w:right w:w="108" w:type="dxa"/>
            </w:tcMar>
          </w:tcPr>
          <w:p w14:paraId="2982FB5A" w14:textId="77777777" w:rsidR="00166CA1" w:rsidRPr="00C80077" w:rsidRDefault="00166CA1" w:rsidP="00C80077">
            <w:pPr>
              <w:pStyle w:val="TableHeading"/>
            </w:pPr>
            <w:bookmarkStart w:id="3634" w:name="Title_A1"/>
            <w:bookmarkEnd w:id="3634"/>
            <w:r w:rsidRPr="00C80077">
              <w:t>Type of charge</w:t>
            </w:r>
          </w:p>
        </w:tc>
        <w:tc>
          <w:tcPr>
            <w:tcW w:w="1641" w:type="pct"/>
            <w:vMerge w:val="restart"/>
            <w:tcMar>
              <w:left w:w="108" w:type="dxa"/>
              <w:right w:w="108" w:type="dxa"/>
            </w:tcMar>
          </w:tcPr>
          <w:p w14:paraId="20F179C6" w14:textId="77777777" w:rsidR="00166CA1" w:rsidRPr="00C80077" w:rsidRDefault="00166CA1" w:rsidP="00C80077">
            <w:pPr>
              <w:pStyle w:val="TableHeading"/>
            </w:pPr>
            <w:r w:rsidRPr="00C80077">
              <w:t>Cost recovery charges</w:t>
            </w:r>
          </w:p>
        </w:tc>
        <w:tc>
          <w:tcPr>
            <w:tcW w:w="859" w:type="pct"/>
            <w:vMerge w:val="restart"/>
            <w:tcMar>
              <w:left w:w="108" w:type="dxa"/>
              <w:right w:w="108" w:type="dxa"/>
            </w:tcMar>
          </w:tcPr>
          <w:p w14:paraId="6AD95EBE" w14:textId="77777777" w:rsidR="00166CA1" w:rsidRPr="00C80077" w:rsidRDefault="00166CA1" w:rsidP="00C80077">
            <w:pPr>
              <w:pStyle w:val="TableHeading"/>
            </w:pPr>
            <w:r w:rsidRPr="00C80077">
              <w:t>Unit</w:t>
            </w:r>
          </w:p>
        </w:tc>
        <w:tc>
          <w:tcPr>
            <w:tcW w:w="1718" w:type="pct"/>
            <w:gridSpan w:val="3"/>
            <w:tcMar>
              <w:left w:w="108" w:type="dxa"/>
              <w:right w:w="108" w:type="dxa"/>
            </w:tcMar>
          </w:tcPr>
          <w:p w14:paraId="3014999B" w14:textId="77777777" w:rsidR="00166CA1" w:rsidRPr="00C80077" w:rsidRDefault="00166CA1" w:rsidP="00C80077">
            <w:pPr>
              <w:pStyle w:val="TableHeading"/>
              <w:jc w:val="center"/>
            </w:pPr>
            <w:r w:rsidRPr="00C80077">
              <w:t>Price ($)</w:t>
            </w:r>
          </w:p>
        </w:tc>
      </w:tr>
      <w:tr w:rsidR="00A170C5" w:rsidRPr="009F02FC" w14:paraId="55EF5C95" w14:textId="77777777" w:rsidTr="00C80077">
        <w:trPr>
          <w:cantSplit/>
          <w:tblHeader/>
        </w:trPr>
        <w:tc>
          <w:tcPr>
            <w:tcW w:w="782" w:type="pct"/>
            <w:vMerge/>
            <w:tcMar>
              <w:left w:w="108" w:type="dxa"/>
              <w:right w:w="108" w:type="dxa"/>
            </w:tcMar>
          </w:tcPr>
          <w:p w14:paraId="6F385D9C" w14:textId="77777777" w:rsidR="00166CA1" w:rsidRPr="009F02FC" w:rsidRDefault="00166CA1" w:rsidP="00EF29F4">
            <w:pPr>
              <w:pStyle w:val="TableHeading"/>
            </w:pPr>
          </w:p>
        </w:tc>
        <w:tc>
          <w:tcPr>
            <w:tcW w:w="1641" w:type="pct"/>
            <w:vMerge/>
            <w:tcMar>
              <w:left w:w="108" w:type="dxa"/>
              <w:right w:w="108" w:type="dxa"/>
            </w:tcMar>
          </w:tcPr>
          <w:p w14:paraId="606C2886" w14:textId="77777777" w:rsidR="00166CA1" w:rsidRPr="009F02FC" w:rsidRDefault="00166CA1" w:rsidP="00EF29F4">
            <w:pPr>
              <w:pStyle w:val="TableHeading"/>
            </w:pPr>
          </w:p>
        </w:tc>
        <w:tc>
          <w:tcPr>
            <w:tcW w:w="859" w:type="pct"/>
            <w:vMerge/>
            <w:tcMar>
              <w:left w:w="108" w:type="dxa"/>
              <w:right w:w="108" w:type="dxa"/>
            </w:tcMar>
          </w:tcPr>
          <w:p w14:paraId="305B8A73" w14:textId="77777777" w:rsidR="00166CA1" w:rsidRPr="009F02FC" w:rsidRDefault="00166CA1" w:rsidP="00EF29F4">
            <w:pPr>
              <w:pStyle w:val="TableHeading"/>
            </w:pPr>
          </w:p>
        </w:tc>
        <w:tc>
          <w:tcPr>
            <w:tcW w:w="572" w:type="pct"/>
            <w:tcMar>
              <w:left w:w="108" w:type="dxa"/>
              <w:right w:w="108" w:type="dxa"/>
            </w:tcMar>
          </w:tcPr>
          <w:p w14:paraId="42DB3B96" w14:textId="77777777" w:rsidR="00166CA1" w:rsidRPr="00C80077" w:rsidRDefault="00166CA1" w:rsidP="00C80077">
            <w:pPr>
              <w:pStyle w:val="TableText"/>
              <w:jc w:val="right"/>
              <w:rPr>
                <w:rStyle w:val="Strong"/>
              </w:rPr>
            </w:pPr>
            <w:r w:rsidRPr="00C80077">
              <w:rPr>
                <w:rStyle w:val="Strong"/>
              </w:rPr>
              <w:t>2023–24</w:t>
            </w:r>
          </w:p>
        </w:tc>
        <w:tc>
          <w:tcPr>
            <w:tcW w:w="573" w:type="pct"/>
            <w:tcMar>
              <w:left w:w="108" w:type="dxa"/>
              <w:right w:w="108" w:type="dxa"/>
            </w:tcMar>
          </w:tcPr>
          <w:p w14:paraId="6F89D337" w14:textId="77777777" w:rsidR="00166CA1" w:rsidRPr="00C80077" w:rsidRDefault="00166CA1" w:rsidP="00C80077">
            <w:pPr>
              <w:pStyle w:val="TableText"/>
              <w:jc w:val="right"/>
              <w:rPr>
                <w:rStyle w:val="Strong"/>
              </w:rPr>
            </w:pPr>
            <w:r w:rsidRPr="00C80077">
              <w:rPr>
                <w:rStyle w:val="Strong"/>
              </w:rPr>
              <w:t>2024–25</w:t>
            </w:r>
          </w:p>
        </w:tc>
        <w:tc>
          <w:tcPr>
            <w:tcW w:w="573" w:type="pct"/>
            <w:tcMar>
              <w:left w:w="108" w:type="dxa"/>
              <w:right w:w="108" w:type="dxa"/>
            </w:tcMar>
          </w:tcPr>
          <w:p w14:paraId="1578CA23" w14:textId="77777777" w:rsidR="00166CA1" w:rsidRPr="00C80077" w:rsidRDefault="00166CA1" w:rsidP="00C80077">
            <w:pPr>
              <w:pStyle w:val="TableText"/>
              <w:jc w:val="right"/>
              <w:rPr>
                <w:rStyle w:val="Strong"/>
              </w:rPr>
            </w:pPr>
            <w:r w:rsidRPr="00C80077">
              <w:rPr>
                <w:rStyle w:val="Strong"/>
              </w:rPr>
              <w:t>2025–26</w:t>
            </w:r>
          </w:p>
        </w:tc>
      </w:tr>
      <w:tr w:rsidR="00A170C5" w:rsidRPr="009F02FC" w14:paraId="09E8DBD1" w14:textId="77777777" w:rsidTr="00BE6F73">
        <w:tc>
          <w:tcPr>
            <w:tcW w:w="782" w:type="pct"/>
            <w:tcMar>
              <w:left w:w="108" w:type="dxa"/>
              <w:right w:w="108" w:type="dxa"/>
            </w:tcMar>
          </w:tcPr>
          <w:p w14:paraId="5ABF9EFD" w14:textId="77777777" w:rsidR="00166CA1" w:rsidRPr="00FC44BA" w:rsidRDefault="00166CA1" w:rsidP="00C80077">
            <w:pPr>
              <w:pStyle w:val="TableText"/>
            </w:pPr>
            <w:r w:rsidRPr="009F02FC">
              <w:t>Charge</w:t>
            </w:r>
          </w:p>
        </w:tc>
        <w:tc>
          <w:tcPr>
            <w:tcW w:w="1641" w:type="pct"/>
            <w:tcBorders>
              <w:bottom w:val="single" w:sz="4" w:space="0" w:color="auto"/>
            </w:tcBorders>
            <w:tcMar>
              <w:left w:w="108" w:type="dxa"/>
              <w:right w:w="108" w:type="dxa"/>
            </w:tcMar>
          </w:tcPr>
          <w:p w14:paraId="0443281B" w14:textId="31FEDF0D" w:rsidR="00166CA1" w:rsidRPr="00C80077" w:rsidRDefault="00166CA1" w:rsidP="00C80077">
            <w:pPr>
              <w:pStyle w:val="TableText"/>
            </w:pPr>
            <w:r w:rsidRPr="00C80077">
              <w:t>Application charge for organic goods certification operations</w:t>
            </w:r>
          </w:p>
        </w:tc>
        <w:tc>
          <w:tcPr>
            <w:tcW w:w="859" w:type="pct"/>
            <w:tcBorders>
              <w:bottom w:val="single" w:sz="4" w:space="0" w:color="auto"/>
            </w:tcBorders>
            <w:tcMar>
              <w:left w:w="108" w:type="dxa"/>
              <w:right w:w="108" w:type="dxa"/>
            </w:tcMar>
          </w:tcPr>
          <w:p w14:paraId="1F663F45" w14:textId="77777777" w:rsidR="00166CA1" w:rsidRPr="00C80077" w:rsidRDefault="00166CA1" w:rsidP="00C80077">
            <w:pPr>
              <w:pStyle w:val="TableText"/>
            </w:pPr>
            <w:r w:rsidRPr="00C80077">
              <w:t>Per application</w:t>
            </w:r>
          </w:p>
        </w:tc>
        <w:tc>
          <w:tcPr>
            <w:tcW w:w="572" w:type="pct"/>
            <w:tcBorders>
              <w:bottom w:val="single" w:sz="4" w:space="0" w:color="auto"/>
            </w:tcBorders>
            <w:tcMar>
              <w:left w:w="108" w:type="dxa"/>
              <w:right w:w="108" w:type="dxa"/>
            </w:tcMar>
          </w:tcPr>
          <w:p w14:paraId="3095FB08" w14:textId="77777777" w:rsidR="00166CA1" w:rsidRPr="00C80077" w:rsidRDefault="00166CA1" w:rsidP="00C80077">
            <w:pPr>
              <w:pStyle w:val="TableText"/>
              <w:jc w:val="right"/>
            </w:pPr>
            <w:r w:rsidRPr="00C80077">
              <w:t>675</w:t>
            </w:r>
          </w:p>
        </w:tc>
        <w:tc>
          <w:tcPr>
            <w:tcW w:w="573" w:type="pct"/>
            <w:tcBorders>
              <w:bottom w:val="single" w:sz="4" w:space="0" w:color="auto"/>
            </w:tcBorders>
            <w:tcMar>
              <w:left w:w="108" w:type="dxa"/>
              <w:right w:w="108" w:type="dxa"/>
            </w:tcMar>
          </w:tcPr>
          <w:p w14:paraId="04CC27E5" w14:textId="77777777" w:rsidR="00166CA1" w:rsidRPr="00C80077" w:rsidRDefault="00166CA1" w:rsidP="00C80077">
            <w:pPr>
              <w:pStyle w:val="TableText"/>
              <w:jc w:val="right"/>
            </w:pPr>
            <w:r w:rsidRPr="00C80077">
              <w:t>689</w:t>
            </w:r>
          </w:p>
        </w:tc>
        <w:tc>
          <w:tcPr>
            <w:tcW w:w="573" w:type="pct"/>
            <w:tcBorders>
              <w:bottom w:val="single" w:sz="4" w:space="0" w:color="auto"/>
            </w:tcBorders>
            <w:tcMar>
              <w:left w:w="108" w:type="dxa"/>
              <w:right w:w="108" w:type="dxa"/>
            </w:tcMar>
          </w:tcPr>
          <w:p w14:paraId="27232255" w14:textId="77777777" w:rsidR="00166CA1" w:rsidRPr="00C80077" w:rsidRDefault="00166CA1" w:rsidP="00C80077">
            <w:pPr>
              <w:pStyle w:val="TableText"/>
              <w:jc w:val="right"/>
            </w:pPr>
            <w:r w:rsidRPr="00C80077">
              <w:t>704</w:t>
            </w:r>
          </w:p>
        </w:tc>
      </w:tr>
      <w:tr w:rsidR="00A170C5" w:rsidRPr="009F02FC" w14:paraId="123F3EF5" w14:textId="77777777" w:rsidTr="00BE6F73">
        <w:tc>
          <w:tcPr>
            <w:tcW w:w="782" w:type="pct"/>
            <w:vMerge w:val="restart"/>
            <w:tcMar>
              <w:left w:w="108" w:type="dxa"/>
              <w:right w:w="108" w:type="dxa"/>
            </w:tcMar>
          </w:tcPr>
          <w:p w14:paraId="45459899" w14:textId="77777777" w:rsidR="00166CA1" w:rsidRPr="00FC44BA" w:rsidRDefault="00166CA1" w:rsidP="00C80077">
            <w:pPr>
              <w:pStyle w:val="TableText"/>
            </w:pPr>
            <w:r w:rsidRPr="009F02FC">
              <w:t>Fees</w:t>
            </w:r>
          </w:p>
        </w:tc>
        <w:tc>
          <w:tcPr>
            <w:tcW w:w="1641" w:type="pct"/>
            <w:tcBorders>
              <w:bottom w:val="dotted" w:sz="4" w:space="0" w:color="auto"/>
            </w:tcBorders>
            <w:tcMar>
              <w:left w:w="108" w:type="dxa"/>
              <w:right w:w="108" w:type="dxa"/>
            </w:tcMar>
          </w:tcPr>
          <w:p w14:paraId="19FBFDDA" w14:textId="22D1B98C" w:rsidR="00166CA1" w:rsidRPr="00C80077" w:rsidRDefault="00166CA1" w:rsidP="00C80077">
            <w:pPr>
              <w:pStyle w:val="TableText"/>
            </w:pPr>
            <w:r w:rsidRPr="00C80077">
              <w:t>Assessment of applications or approvals</w:t>
            </w:r>
          </w:p>
        </w:tc>
        <w:tc>
          <w:tcPr>
            <w:tcW w:w="859" w:type="pct"/>
            <w:tcBorders>
              <w:bottom w:val="dotted" w:sz="4" w:space="0" w:color="auto"/>
            </w:tcBorders>
            <w:tcMar>
              <w:left w:w="108" w:type="dxa"/>
              <w:right w:w="108" w:type="dxa"/>
            </w:tcMar>
          </w:tcPr>
          <w:p w14:paraId="7346469F" w14:textId="77777777" w:rsidR="00166CA1" w:rsidRPr="00C80077" w:rsidRDefault="00166CA1" w:rsidP="00C80077">
            <w:pPr>
              <w:pStyle w:val="TableText"/>
            </w:pPr>
            <w:r w:rsidRPr="00C80077">
              <w:t>Per quarter hour</w:t>
            </w:r>
          </w:p>
        </w:tc>
        <w:tc>
          <w:tcPr>
            <w:tcW w:w="572" w:type="pct"/>
            <w:tcBorders>
              <w:bottom w:val="dotted" w:sz="4" w:space="0" w:color="auto"/>
            </w:tcBorders>
            <w:tcMar>
              <w:left w:w="108" w:type="dxa"/>
              <w:right w:w="108" w:type="dxa"/>
            </w:tcMar>
          </w:tcPr>
          <w:p w14:paraId="6A1024F7" w14:textId="77777777" w:rsidR="00166CA1" w:rsidRPr="00C80077" w:rsidRDefault="00166CA1" w:rsidP="00C80077">
            <w:pPr>
              <w:pStyle w:val="TableText"/>
              <w:jc w:val="right"/>
            </w:pPr>
            <w:r w:rsidRPr="00C80077">
              <w:t>38</w:t>
            </w:r>
          </w:p>
        </w:tc>
        <w:tc>
          <w:tcPr>
            <w:tcW w:w="573" w:type="pct"/>
            <w:tcBorders>
              <w:bottom w:val="dotted" w:sz="4" w:space="0" w:color="auto"/>
            </w:tcBorders>
            <w:tcMar>
              <w:left w:w="108" w:type="dxa"/>
              <w:right w:w="108" w:type="dxa"/>
            </w:tcMar>
          </w:tcPr>
          <w:p w14:paraId="08670475" w14:textId="77777777" w:rsidR="00166CA1" w:rsidRPr="00C80077" w:rsidRDefault="00166CA1" w:rsidP="00C80077">
            <w:pPr>
              <w:pStyle w:val="TableText"/>
              <w:jc w:val="right"/>
            </w:pPr>
            <w:r w:rsidRPr="00C80077">
              <w:t>39</w:t>
            </w:r>
          </w:p>
        </w:tc>
        <w:tc>
          <w:tcPr>
            <w:tcW w:w="573" w:type="pct"/>
            <w:tcBorders>
              <w:bottom w:val="dotted" w:sz="4" w:space="0" w:color="auto"/>
            </w:tcBorders>
            <w:tcMar>
              <w:left w:w="108" w:type="dxa"/>
              <w:right w:w="108" w:type="dxa"/>
            </w:tcMar>
          </w:tcPr>
          <w:p w14:paraId="73229F1E" w14:textId="77777777" w:rsidR="00166CA1" w:rsidRPr="00C80077" w:rsidRDefault="00166CA1" w:rsidP="00C80077">
            <w:pPr>
              <w:pStyle w:val="TableText"/>
              <w:jc w:val="right"/>
            </w:pPr>
            <w:r w:rsidRPr="00C80077">
              <w:t>40</w:t>
            </w:r>
          </w:p>
        </w:tc>
      </w:tr>
      <w:tr w:rsidR="00A170C5" w:rsidRPr="009F02FC" w14:paraId="400900EC" w14:textId="77777777" w:rsidTr="00BE6F73">
        <w:tc>
          <w:tcPr>
            <w:tcW w:w="782" w:type="pct"/>
            <w:vMerge/>
            <w:tcMar>
              <w:left w:w="108" w:type="dxa"/>
              <w:right w:w="108" w:type="dxa"/>
            </w:tcMar>
          </w:tcPr>
          <w:p w14:paraId="1F5EF6A0" w14:textId="77777777" w:rsidR="00166CA1" w:rsidRPr="009F02FC" w:rsidRDefault="00166CA1" w:rsidP="00EF29F4">
            <w:pPr>
              <w:pStyle w:val="TableText"/>
            </w:pPr>
          </w:p>
        </w:tc>
        <w:tc>
          <w:tcPr>
            <w:tcW w:w="1641" w:type="pct"/>
            <w:tcBorders>
              <w:top w:val="dotted" w:sz="4" w:space="0" w:color="auto"/>
            </w:tcBorders>
            <w:tcMar>
              <w:left w:w="108" w:type="dxa"/>
              <w:right w:w="108" w:type="dxa"/>
            </w:tcMar>
          </w:tcPr>
          <w:p w14:paraId="192825C1" w14:textId="77777777" w:rsidR="00166CA1" w:rsidRPr="00C80077" w:rsidRDefault="00166CA1" w:rsidP="00C80077">
            <w:pPr>
              <w:pStyle w:val="TableText"/>
            </w:pPr>
            <w:r w:rsidRPr="00C80077">
              <w:t>Audit fee for organic good certification operations</w:t>
            </w:r>
          </w:p>
        </w:tc>
        <w:tc>
          <w:tcPr>
            <w:tcW w:w="859" w:type="pct"/>
            <w:tcBorders>
              <w:top w:val="dotted" w:sz="4" w:space="0" w:color="auto"/>
            </w:tcBorders>
            <w:tcMar>
              <w:left w:w="108" w:type="dxa"/>
              <w:right w:w="108" w:type="dxa"/>
            </w:tcMar>
          </w:tcPr>
          <w:p w14:paraId="343D177C" w14:textId="77777777" w:rsidR="00166CA1" w:rsidRPr="00C80077" w:rsidRDefault="00166CA1" w:rsidP="00C80077">
            <w:pPr>
              <w:pStyle w:val="TableText"/>
            </w:pPr>
            <w:r w:rsidRPr="00C80077">
              <w:t>Per quarter hour</w:t>
            </w:r>
          </w:p>
        </w:tc>
        <w:tc>
          <w:tcPr>
            <w:tcW w:w="572" w:type="pct"/>
            <w:tcBorders>
              <w:top w:val="dotted" w:sz="4" w:space="0" w:color="auto"/>
            </w:tcBorders>
            <w:tcMar>
              <w:left w:w="108" w:type="dxa"/>
              <w:right w:w="108" w:type="dxa"/>
            </w:tcMar>
          </w:tcPr>
          <w:p w14:paraId="26BAB6A2" w14:textId="77777777" w:rsidR="00166CA1" w:rsidRPr="00C80077" w:rsidRDefault="00166CA1" w:rsidP="00C80077">
            <w:pPr>
              <w:pStyle w:val="TableText"/>
              <w:jc w:val="right"/>
            </w:pPr>
            <w:r w:rsidRPr="00C80077">
              <w:t>38</w:t>
            </w:r>
          </w:p>
        </w:tc>
        <w:tc>
          <w:tcPr>
            <w:tcW w:w="573" w:type="pct"/>
            <w:tcBorders>
              <w:top w:val="dotted" w:sz="4" w:space="0" w:color="auto"/>
            </w:tcBorders>
            <w:tcMar>
              <w:left w:w="108" w:type="dxa"/>
              <w:right w:w="108" w:type="dxa"/>
            </w:tcMar>
          </w:tcPr>
          <w:p w14:paraId="63FD1C5F" w14:textId="77777777" w:rsidR="00166CA1" w:rsidRPr="00C80077" w:rsidRDefault="00166CA1" w:rsidP="00C80077">
            <w:pPr>
              <w:pStyle w:val="TableText"/>
              <w:jc w:val="right"/>
            </w:pPr>
            <w:r w:rsidRPr="00C80077">
              <w:t>39</w:t>
            </w:r>
          </w:p>
        </w:tc>
        <w:tc>
          <w:tcPr>
            <w:tcW w:w="573" w:type="pct"/>
            <w:tcBorders>
              <w:top w:val="dotted" w:sz="4" w:space="0" w:color="auto"/>
            </w:tcBorders>
            <w:tcMar>
              <w:left w:w="108" w:type="dxa"/>
              <w:right w:w="108" w:type="dxa"/>
            </w:tcMar>
          </w:tcPr>
          <w:p w14:paraId="00365935" w14:textId="77777777" w:rsidR="00166CA1" w:rsidRPr="00C80077" w:rsidRDefault="00166CA1" w:rsidP="00C80077">
            <w:pPr>
              <w:pStyle w:val="TableText"/>
              <w:jc w:val="right"/>
            </w:pPr>
            <w:r w:rsidRPr="00C80077">
              <w:t>40</w:t>
            </w:r>
          </w:p>
        </w:tc>
      </w:tr>
    </w:tbl>
    <w:p w14:paraId="12950A73" w14:textId="16EEA6DC" w:rsidR="00C80DB1" w:rsidRPr="00AF7F67" w:rsidRDefault="00C80DB1" w:rsidP="00C80077">
      <w:pPr>
        <w:pStyle w:val="Heading3"/>
        <w:numPr>
          <w:ilvl w:val="0"/>
          <w:numId w:val="0"/>
        </w:numPr>
        <w:spacing w:before="120" w:after="120"/>
        <w:ind w:left="964" w:hanging="964"/>
      </w:pPr>
      <w:bookmarkStart w:id="3635" w:name="_Toc161301899"/>
      <w:bookmarkStart w:id="3636" w:name="_Toc175204229"/>
      <w:r w:rsidRPr="00AF7F67">
        <w:t>Tariff rate quota certificates</w:t>
      </w:r>
      <w:bookmarkEnd w:id="3635"/>
      <w:bookmarkEnd w:id="3636"/>
    </w:p>
    <w:p w14:paraId="7ABE96A5" w14:textId="37FE5469" w:rsidR="00C80DB1" w:rsidRDefault="00C80DB1" w:rsidP="00AF7F67">
      <w:r w:rsidRPr="00BC7C27">
        <w:t xml:space="preserve">The </w:t>
      </w:r>
      <w:r>
        <w:t xml:space="preserve">prices for </w:t>
      </w:r>
      <w:r w:rsidR="006C4B17">
        <w:t>tariff rate quota (</w:t>
      </w:r>
      <w:r>
        <w:t>TRQ</w:t>
      </w:r>
      <w:r w:rsidR="006C4B17">
        <w:t>)</w:t>
      </w:r>
      <w:r>
        <w:t xml:space="preserve"> certificates for goods </w:t>
      </w:r>
      <w:r w:rsidRPr="00BC7C27">
        <w:t xml:space="preserve">other than prescribed meat, prescribed meat products, prescribed milk and prescribed milk products </w:t>
      </w:r>
      <w:r>
        <w:t>are as indicated in</w:t>
      </w:r>
      <w:r w:rsidR="0041441F">
        <w:t xml:space="preserve"> </w:t>
      </w:r>
      <w:r w:rsidR="0041441F">
        <w:fldChar w:fldCharType="begin"/>
      </w:r>
      <w:r w:rsidR="0041441F">
        <w:instrText xml:space="preserve"> REF _Ref163643953 \h </w:instrText>
      </w:r>
      <w:r w:rsidR="00AF7F67">
        <w:instrText xml:space="preserve"> \* MERGEFORMAT </w:instrText>
      </w:r>
      <w:r w:rsidR="0041441F">
        <w:fldChar w:fldCharType="separate"/>
      </w:r>
      <w:r w:rsidR="00A93089" w:rsidRPr="00AF7F67">
        <w:t>Table A</w:t>
      </w:r>
      <w:r w:rsidR="00A93089">
        <w:t>2</w:t>
      </w:r>
      <w:r w:rsidR="0041441F">
        <w:fldChar w:fldCharType="end"/>
      </w:r>
      <w:r>
        <w:t>.</w:t>
      </w:r>
    </w:p>
    <w:p w14:paraId="7FDF6505" w14:textId="4B24780A" w:rsidR="002966FB" w:rsidRDefault="00640A9B" w:rsidP="00AF7F67">
      <w:pPr>
        <w:pStyle w:val="Caption"/>
      </w:pPr>
      <w:bookmarkStart w:id="3637" w:name="_Ref163643953"/>
      <w:bookmarkStart w:id="3638" w:name="_Ref115183553"/>
      <w:bookmarkStart w:id="3639" w:name="_Toc164071926"/>
      <w:bookmarkStart w:id="3640" w:name="_Toc175204250"/>
      <w:r w:rsidRPr="00AF7F67">
        <w:t>Table A</w:t>
      </w:r>
      <w:r w:rsidRPr="00AF7F67">
        <w:fldChar w:fldCharType="begin"/>
      </w:r>
      <w:r w:rsidRPr="00AF7F67">
        <w:instrText xml:space="preserve"> SEQ Table_</w:instrText>
      </w:r>
      <w:r w:rsidR="00A67B2C" w:rsidRPr="00AF7F67">
        <w:instrText xml:space="preserve">A </w:instrText>
      </w:r>
      <w:r w:rsidRPr="00AF7F67">
        <w:instrText xml:space="preserve">\* ARABIC </w:instrText>
      </w:r>
      <w:r w:rsidRPr="00AF7F67">
        <w:fldChar w:fldCharType="separate"/>
      </w:r>
      <w:r w:rsidR="00A93089">
        <w:rPr>
          <w:noProof/>
        </w:rPr>
        <w:t>2</w:t>
      </w:r>
      <w:r w:rsidRPr="00AF7F67">
        <w:fldChar w:fldCharType="end"/>
      </w:r>
      <w:bookmarkEnd w:id="3637"/>
      <w:r w:rsidRPr="00AF7F67">
        <w:t xml:space="preserve"> </w:t>
      </w:r>
      <w:r w:rsidR="002966FB" w:rsidRPr="00AF7F67">
        <w:t>TRQ certificate fees and charge</w:t>
      </w:r>
      <w:bookmarkEnd w:id="3638"/>
      <w:bookmarkEnd w:id="3639"/>
      <w:bookmarkEnd w:id="3640"/>
    </w:p>
    <w:tbl>
      <w:tblPr>
        <w:tblW w:w="5000" w:type="pct"/>
        <w:tblLook w:val="04A0" w:firstRow="1" w:lastRow="0" w:firstColumn="1" w:lastColumn="0" w:noHBand="0" w:noVBand="1"/>
      </w:tblPr>
      <w:tblGrid>
        <w:gridCol w:w="1600"/>
        <w:gridCol w:w="2831"/>
        <w:gridCol w:w="1522"/>
        <w:gridCol w:w="1039"/>
        <w:gridCol w:w="1039"/>
        <w:gridCol w:w="1039"/>
      </w:tblGrid>
      <w:tr w:rsidR="005E04DA" w:rsidRPr="00C80077" w14:paraId="546B16DE" w14:textId="77777777" w:rsidTr="00C80077">
        <w:trPr>
          <w:cantSplit/>
          <w:tblHeader/>
        </w:trPr>
        <w:tc>
          <w:tcPr>
            <w:tcW w:w="0" w:type="auto"/>
            <w:vMerge w:val="restart"/>
            <w:tcBorders>
              <w:top w:val="single" w:sz="8" w:space="0" w:color="auto"/>
              <w:left w:val="nil"/>
              <w:bottom w:val="single" w:sz="4" w:space="0" w:color="auto"/>
              <w:right w:val="nil"/>
            </w:tcBorders>
            <w:shd w:val="clear" w:color="auto" w:fill="auto"/>
            <w:hideMark/>
          </w:tcPr>
          <w:p w14:paraId="7548CB46" w14:textId="77777777" w:rsidR="000E0BD4" w:rsidRPr="00C80077" w:rsidRDefault="000E0BD4" w:rsidP="00C80077">
            <w:pPr>
              <w:pStyle w:val="TableHeading"/>
            </w:pPr>
            <w:bookmarkStart w:id="3641" w:name="_Hlk70687549" w:colFirst="1" w:colLast="5"/>
            <w:r w:rsidRPr="00C80077">
              <w:t>Type of charge</w:t>
            </w:r>
          </w:p>
        </w:tc>
        <w:tc>
          <w:tcPr>
            <w:tcW w:w="0" w:type="auto"/>
            <w:vMerge w:val="restart"/>
            <w:tcBorders>
              <w:top w:val="single" w:sz="8" w:space="0" w:color="auto"/>
              <w:left w:val="nil"/>
              <w:bottom w:val="single" w:sz="4" w:space="0" w:color="auto"/>
              <w:right w:val="nil"/>
            </w:tcBorders>
            <w:shd w:val="clear" w:color="auto" w:fill="auto"/>
            <w:hideMark/>
          </w:tcPr>
          <w:p w14:paraId="04AB378A" w14:textId="77777777" w:rsidR="000E0BD4" w:rsidRPr="00C80077" w:rsidRDefault="000E0BD4" w:rsidP="00C80077">
            <w:pPr>
              <w:pStyle w:val="TableHeading"/>
            </w:pPr>
            <w:r w:rsidRPr="00C80077">
              <w:t>Cost recovery charges</w:t>
            </w:r>
          </w:p>
        </w:tc>
        <w:tc>
          <w:tcPr>
            <w:tcW w:w="0" w:type="auto"/>
            <w:vMerge w:val="restart"/>
            <w:tcBorders>
              <w:top w:val="single" w:sz="8" w:space="0" w:color="auto"/>
              <w:left w:val="nil"/>
              <w:bottom w:val="single" w:sz="4" w:space="0" w:color="auto"/>
              <w:right w:val="nil"/>
            </w:tcBorders>
            <w:shd w:val="clear" w:color="auto" w:fill="auto"/>
            <w:hideMark/>
          </w:tcPr>
          <w:p w14:paraId="377E6D65" w14:textId="77777777" w:rsidR="000E0BD4" w:rsidRPr="00C80077" w:rsidRDefault="000E0BD4" w:rsidP="00C80077">
            <w:pPr>
              <w:pStyle w:val="TableHeading"/>
            </w:pPr>
            <w:r w:rsidRPr="00C80077">
              <w:t>Unit</w:t>
            </w:r>
          </w:p>
        </w:tc>
        <w:tc>
          <w:tcPr>
            <w:tcW w:w="0" w:type="auto"/>
            <w:gridSpan w:val="3"/>
            <w:tcBorders>
              <w:top w:val="single" w:sz="8" w:space="0" w:color="auto"/>
              <w:left w:val="nil"/>
              <w:bottom w:val="single" w:sz="4" w:space="0" w:color="auto"/>
              <w:right w:val="nil"/>
            </w:tcBorders>
            <w:shd w:val="clear" w:color="auto" w:fill="auto"/>
            <w:hideMark/>
          </w:tcPr>
          <w:p w14:paraId="08378161" w14:textId="77777777" w:rsidR="000E0BD4" w:rsidRPr="00C80077" w:rsidRDefault="000E0BD4" w:rsidP="00C80077">
            <w:pPr>
              <w:pStyle w:val="TableHeading"/>
              <w:jc w:val="center"/>
            </w:pPr>
            <w:r w:rsidRPr="00C80077">
              <w:t>Price ($)</w:t>
            </w:r>
          </w:p>
        </w:tc>
      </w:tr>
      <w:tr w:rsidR="005E04DA" w:rsidRPr="000E0BD4" w14:paraId="481B813B" w14:textId="77777777" w:rsidTr="00C80077">
        <w:trPr>
          <w:cantSplit/>
          <w:tblHeader/>
        </w:trPr>
        <w:tc>
          <w:tcPr>
            <w:tcW w:w="0" w:type="auto"/>
            <w:vMerge/>
            <w:tcBorders>
              <w:top w:val="single" w:sz="4" w:space="0" w:color="auto"/>
              <w:left w:val="nil"/>
              <w:bottom w:val="single" w:sz="4" w:space="0" w:color="auto"/>
              <w:right w:val="nil"/>
            </w:tcBorders>
            <w:hideMark/>
          </w:tcPr>
          <w:p w14:paraId="2B591811" w14:textId="77777777" w:rsidR="000E0BD4" w:rsidRPr="000E0BD4" w:rsidRDefault="000E0BD4" w:rsidP="00A170C5">
            <w:pPr>
              <w:pStyle w:val="TableHeading"/>
              <w:rPr>
                <w:lang w:eastAsia="en-AU"/>
              </w:rPr>
            </w:pPr>
          </w:p>
        </w:tc>
        <w:tc>
          <w:tcPr>
            <w:tcW w:w="0" w:type="auto"/>
            <w:vMerge/>
            <w:tcBorders>
              <w:top w:val="single" w:sz="4" w:space="0" w:color="auto"/>
              <w:left w:val="nil"/>
              <w:bottom w:val="single" w:sz="4" w:space="0" w:color="auto"/>
              <w:right w:val="nil"/>
            </w:tcBorders>
            <w:hideMark/>
          </w:tcPr>
          <w:p w14:paraId="13FD20B7" w14:textId="77777777" w:rsidR="000E0BD4" w:rsidRPr="000E0BD4" w:rsidRDefault="000E0BD4" w:rsidP="00A170C5">
            <w:pPr>
              <w:pStyle w:val="TableHeading"/>
              <w:rPr>
                <w:lang w:eastAsia="en-AU"/>
              </w:rPr>
            </w:pPr>
          </w:p>
        </w:tc>
        <w:tc>
          <w:tcPr>
            <w:tcW w:w="0" w:type="auto"/>
            <w:vMerge/>
            <w:tcBorders>
              <w:top w:val="single" w:sz="4" w:space="0" w:color="auto"/>
              <w:left w:val="nil"/>
              <w:bottom w:val="single" w:sz="4" w:space="0" w:color="auto"/>
              <w:right w:val="nil"/>
            </w:tcBorders>
            <w:hideMark/>
          </w:tcPr>
          <w:p w14:paraId="70DCCC77" w14:textId="77777777" w:rsidR="000E0BD4" w:rsidRPr="000E0BD4" w:rsidRDefault="000E0BD4" w:rsidP="00A170C5">
            <w:pPr>
              <w:pStyle w:val="TableHeading"/>
              <w:rPr>
                <w:lang w:eastAsia="en-AU"/>
              </w:rPr>
            </w:pPr>
          </w:p>
        </w:tc>
        <w:tc>
          <w:tcPr>
            <w:tcW w:w="0" w:type="auto"/>
            <w:tcBorders>
              <w:top w:val="single" w:sz="4" w:space="0" w:color="auto"/>
              <w:left w:val="nil"/>
              <w:bottom w:val="single" w:sz="4" w:space="0" w:color="auto"/>
              <w:right w:val="nil"/>
            </w:tcBorders>
            <w:shd w:val="clear" w:color="auto" w:fill="auto"/>
            <w:hideMark/>
          </w:tcPr>
          <w:p w14:paraId="619CF614" w14:textId="77777777" w:rsidR="000E0BD4" w:rsidRPr="00C80077" w:rsidRDefault="000E0BD4" w:rsidP="00C80077">
            <w:pPr>
              <w:pStyle w:val="TableText"/>
              <w:jc w:val="right"/>
              <w:rPr>
                <w:rStyle w:val="Strong"/>
              </w:rPr>
            </w:pPr>
            <w:r w:rsidRPr="00C80077">
              <w:rPr>
                <w:rStyle w:val="Strong"/>
              </w:rPr>
              <w:t>2023–24</w:t>
            </w:r>
          </w:p>
        </w:tc>
        <w:tc>
          <w:tcPr>
            <w:tcW w:w="0" w:type="auto"/>
            <w:tcBorders>
              <w:top w:val="single" w:sz="4" w:space="0" w:color="auto"/>
              <w:left w:val="nil"/>
              <w:bottom w:val="single" w:sz="4" w:space="0" w:color="auto"/>
              <w:right w:val="nil"/>
            </w:tcBorders>
            <w:shd w:val="clear" w:color="auto" w:fill="auto"/>
            <w:hideMark/>
          </w:tcPr>
          <w:p w14:paraId="5D99390D" w14:textId="77777777" w:rsidR="000E0BD4" w:rsidRPr="00C80077" w:rsidRDefault="000E0BD4" w:rsidP="00C80077">
            <w:pPr>
              <w:pStyle w:val="TableText"/>
              <w:jc w:val="right"/>
              <w:rPr>
                <w:rStyle w:val="Strong"/>
              </w:rPr>
            </w:pPr>
            <w:r w:rsidRPr="00C80077">
              <w:rPr>
                <w:rStyle w:val="Strong"/>
              </w:rPr>
              <w:t>2024–25</w:t>
            </w:r>
          </w:p>
        </w:tc>
        <w:tc>
          <w:tcPr>
            <w:tcW w:w="0" w:type="auto"/>
            <w:tcBorders>
              <w:top w:val="single" w:sz="4" w:space="0" w:color="auto"/>
              <w:left w:val="nil"/>
              <w:bottom w:val="single" w:sz="4" w:space="0" w:color="auto"/>
              <w:right w:val="nil"/>
            </w:tcBorders>
            <w:shd w:val="clear" w:color="auto" w:fill="auto"/>
            <w:hideMark/>
          </w:tcPr>
          <w:p w14:paraId="5A2E951E" w14:textId="77777777" w:rsidR="000E0BD4" w:rsidRPr="00C80077" w:rsidRDefault="000E0BD4" w:rsidP="00C80077">
            <w:pPr>
              <w:pStyle w:val="TableText"/>
              <w:jc w:val="right"/>
              <w:rPr>
                <w:rStyle w:val="Strong"/>
              </w:rPr>
            </w:pPr>
            <w:r w:rsidRPr="00C80077">
              <w:rPr>
                <w:rStyle w:val="Strong"/>
              </w:rPr>
              <w:t>2025–26</w:t>
            </w:r>
          </w:p>
        </w:tc>
      </w:tr>
      <w:tr w:rsidR="005E04DA" w:rsidRPr="000E0BD4" w14:paraId="3467C8F6" w14:textId="77777777" w:rsidTr="00BE6F73">
        <w:tc>
          <w:tcPr>
            <w:tcW w:w="0" w:type="auto"/>
            <w:tcBorders>
              <w:top w:val="single" w:sz="4" w:space="0" w:color="auto"/>
              <w:left w:val="nil"/>
              <w:bottom w:val="single" w:sz="4" w:space="0" w:color="auto"/>
              <w:right w:val="nil"/>
            </w:tcBorders>
            <w:shd w:val="clear" w:color="auto" w:fill="auto"/>
            <w:hideMark/>
          </w:tcPr>
          <w:p w14:paraId="62398C66" w14:textId="77777777" w:rsidR="000E0BD4" w:rsidRPr="00C80077" w:rsidRDefault="000E0BD4" w:rsidP="00C80077">
            <w:pPr>
              <w:pStyle w:val="TableText"/>
              <w:rPr>
                <w:rStyle w:val="Strong"/>
                <w:b w:val="0"/>
                <w:bCs w:val="0"/>
              </w:rPr>
            </w:pPr>
            <w:r w:rsidRPr="00C80077">
              <w:rPr>
                <w:rStyle w:val="Strong"/>
                <w:b w:val="0"/>
                <w:bCs w:val="0"/>
              </w:rPr>
              <w:t>Charge</w:t>
            </w:r>
          </w:p>
        </w:tc>
        <w:tc>
          <w:tcPr>
            <w:tcW w:w="0" w:type="auto"/>
            <w:tcBorders>
              <w:top w:val="single" w:sz="4" w:space="0" w:color="auto"/>
              <w:left w:val="nil"/>
              <w:bottom w:val="single" w:sz="4" w:space="0" w:color="auto"/>
              <w:right w:val="nil"/>
            </w:tcBorders>
            <w:shd w:val="clear" w:color="auto" w:fill="auto"/>
            <w:vAlign w:val="center"/>
            <w:hideMark/>
          </w:tcPr>
          <w:p w14:paraId="54CC0855" w14:textId="77777777" w:rsidR="000E0BD4" w:rsidRPr="00C80077" w:rsidRDefault="000E0BD4" w:rsidP="00C80077">
            <w:pPr>
              <w:pStyle w:val="TableText"/>
            </w:pPr>
            <w:r w:rsidRPr="00C80077">
              <w:t>TRQ Certificate</w:t>
            </w:r>
          </w:p>
        </w:tc>
        <w:tc>
          <w:tcPr>
            <w:tcW w:w="0" w:type="auto"/>
            <w:tcBorders>
              <w:top w:val="single" w:sz="4" w:space="0" w:color="auto"/>
              <w:left w:val="nil"/>
              <w:bottom w:val="single" w:sz="4" w:space="0" w:color="auto"/>
              <w:right w:val="nil"/>
            </w:tcBorders>
            <w:shd w:val="clear" w:color="auto" w:fill="auto"/>
            <w:vAlign w:val="center"/>
            <w:hideMark/>
          </w:tcPr>
          <w:p w14:paraId="32689892" w14:textId="77777777" w:rsidR="000E0BD4" w:rsidRPr="00C80077" w:rsidRDefault="000E0BD4" w:rsidP="00C80077">
            <w:pPr>
              <w:pStyle w:val="TableText"/>
            </w:pPr>
            <w:r w:rsidRPr="00C80077">
              <w:t>Per document</w:t>
            </w:r>
          </w:p>
        </w:tc>
        <w:tc>
          <w:tcPr>
            <w:tcW w:w="0" w:type="auto"/>
            <w:tcBorders>
              <w:top w:val="single" w:sz="4" w:space="0" w:color="auto"/>
              <w:left w:val="nil"/>
              <w:bottom w:val="single" w:sz="4" w:space="0" w:color="auto"/>
              <w:right w:val="nil"/>
            </w:tcBorders>
            <w:shd w:val="clear" w:color="auto" w:fill="auto"/>
            <w:hideMark/>
          </w:tcPr>
          <w:p w14:paraId="71B1DDE5" w14:textId="77777777" w:rsidR="000E0BD4" w:rsidRPr="000E0BD4" w:rsidRDefault="000E0BD4" w:rsidP="00C80077">
            <w:pPr>
              <w:pStyle w:val="TableText"/>
              <w:jc w:val="right"/>
              <w:rPr>
                <w:lang w:eastAsia="en-AU"/>
              </w:rPr>
            </w:pPr>
            <w:r w:rsidRPr="000E0BD4">
              <w:rPr>
                <w:lang w:eastAsia="en-AU"/>
              </w:rPr>
              <w:t>45</w:t>
            </w:r>
          </w:p>
        </w:tc>
        <w:tc>
          <w:tcPr>
            <w:tcW w:w="0" w:type="auto"/>
            <w:tcBorders>
              <w:top w:val="single" w:sz="4" w:space="0" w:color="auto"/>
              <w:left w:val="nil"/>
              <w:bottom w:val="single" w:sz="4" w:space="0" w:color="auto"/>
              <w:right w:val="nil"/>
            </w:tcBorders>
            <w:shd w:val="clear" w:color="auto" w:fill="auto"/>
            <w:hideMark/>
          </w:tcPr>
          <w:p w14:paraId="4F9A979F" w14:textId="77777777" w:rsidR="000E0BD4" w:rsidRPr="000E0BD4" w:rsidRDefault="000E0BD4" w:rsidP="00C80077">
            <w:pPr>
              <w:pStyle w:val="TableText"/>
              <w:jc w:val="right"/>
              <w:rPr>
                <w:lang w:eastAsia="en-AU"/>
              </w:rPr>
            </w:pPr>
            <w:r w:rsidRPr="000E0BD4">
              <w:rPr>
                <w:lang w:eastAsia="en-AU"/>
              </w:rPr>
              <w:t>46</w:t>
            </w:r>
          </w:p>
        </w:tc>
        <w:tc>
          <w:tcPr>
            <w:tcW w:w="0" w:type="auto"/>
            <w:tcBorders>
              <w:top w:val="single" w:sz="4" w:space="0" w:color="auto"/>
              <w:left w:val="nil"/>
              <w:bottom w:val="single" w:sz="4" w:space="0" w:color="auto"/>
              <w:right w:val="nil"/>
            </w:tcBorders>
            <w:shd w:val="clear" w:color="auto" w:fill="auto"/>
            <w:hideMark/>
          </w:tcPr>
          <w:p w14:paraId="78B78B4C" w14:textId="77777777" w:rsidR="000E0BD4" w:rsidRPr="000E0BD4" w:rsidRDefault="000E0BD4" w:rsidP="00C80077">
            <w:pPr>
              <w:pStyle w:val="TableText"/>
              <w:jc w:val="right"/>
              <w:rPr>
                <w:lang w:eastAsia="en-AU"/>
              </w:rPr>
            </w:pPr>
            <w:r w:rsidRPr="000E0BD4">
              <w:rPr>
                <w:lang w:eastAsia="en-AU"/>
              </w:rPr>
              <w:t>47</w:t>
            </w:r>
          </w:p>
        </w:tc>
      </w:tr>
      <w:tr w:rsidR="005E04DA" w:rsidRPr="000E0BD4" w14:paraId="3B7D6E4F" w14:textId="77777777" w:rsidTr="00BE6F73">
        <w:tc>
          <w:tcPr>
            <w:tcW w:w="0" w:type="auto"/>
            <w:vMerge w:val="restart"/>
            <w:tcBorders>
              <w:top w:val="single" w:sz="4" w:space="0" w:color="auto"/>
              <w:left w:val="nil"/>
              <w:bottom w:val="single" w:sz="4" w:space="0" w:color="auto"/>
              <w:right w:val="nil"/>
            </w:tcBorders>
            <w:shd w:val="clear" w:color="auto" w:fill="auto"/>
            <w:hideMark/>
          </w:tcPr>
          <w:p w14:paraId="0C956401" w14:textId="5CE463BF" w:rsidR="000E0BD4" w:rsidRPr="00C80077" w:rsidRDefault="000E0BD4" w:rsidP="00C80077">
            <w:pPr>
              <w:pStyle w:val="TableText"/>
              <w:rPr>
                <w:rStyle w:val="Strong"/>
                <w:b w:val="0"/>
                <w:bCs w:val="0"/>
              </w:rPr>
            </w:pPr>
            <w:r w:rsidRPr="00C80077">
              <w:rPr>
                <w:rStyle w:val="Strong"/>
                <w:b w:val="0"/>
                <w:bCs w:val="0"/>
              </w:rPr>
              <w:t>Fee</w:t>
            </w:r>
            <w:r w:rsidR="006C4B17" w:rsidRPr="00C80077">
              <w:rPr>
                <w:rStyle w:val="Strong"/>
                <w:b w:val="0"/>
                <w:bCs w:val="0"/>
              </w:rPr>
              <w:t>s</w:t>
            </w:r>
          </w:p>
        </w:tc>
        <w:tc>
          <w:tcPr>
            <w:tcW w:w="0" w:type="auto"/>
            <w:tcBorders>
              <w:top w:val="single" w:sz="4" w:space="0" w:color="auto"/>
              <w:left w:val="nil"/>
              <w:bottom w:val="dotted" w:sz="4" w:space="0" w:color="auto"/>
              <w:right w:val="nil"/>
            </w:tcBorders>
            <w:shd w:val="clear" w:color="auto" w:fill="auto"/>
            <w:vAlign w:val="center"/>
            <w:hideMark/>
          </w:tcPr>
          <w:p w14:paraId="5A2A3DA6" w14:textId="557745A7" w:rsidR="000E0BD4" w:rsidRPr="00C80077" w:rsidRDefault="000E0BD4" w:rsidP="00C80077">
            <w:pPr>
              <w:pStyle w:val="TableText"/>
            </w:pPr>
            <w:r w:rsidRPr="00C80077">
              <w:t>TRQ Certificate</w:t>
            </w:r>
            <w:r w:rsidR="006C4B17" w:rsidRPr="00C80077">
              <w:t xml:space="preserve"> –</w:t>
            </w:r>
            <w:r w:rsidRPr="00C80077">
              <w:t xml:space="preserve"> electronic</w:t>
            </w:r>
          </w:p>
        </w:tc>
        <w:tc>
          <w:tcPr>
            <w:tcW w:w="0" w:type="auto"/>
            <w:tcBorders>
              <w:top w:val="single" w:sz="4" w:space="0" w:color="auto"/>
              <w:left w:val="nil"/>
              <w:bottom w:val="dotted" w:sz="4" w:space="0" w:color="auto"/>
              <w:right w:val="nil"/>
            </w:tcBorders>
            <w:shd w:val="clear" w:color="auto" w:fill="auto"/>
            <w:vAlign w:val="center"/>
            <w:hideMark/>
          </w:tcPr>
          <w:p w14:paraId="218BE77E" w14:textId="77777777" w:rsidR="000E0BD4" w:rsidRPr="00C80077" w:rsidRDefault="000E0BD4" w:rsidP="00C80077">
            <w:pPr>
              <w:pStyle w:val="TableText"/>
            </w:pPr>
            <w:r w:rsidRPr="00C80077">
              <w:t>Per document</w:t>
            </w:r>
          </w:p>
        </w:tc>
        <w:tc>
          <w:tcPr>
            <w:tcW w:w="0" w:type="auto"/>
            <w:tcBorders>
              <w:top w:val="single" w:sz="4" w:space="0" w:color="auto"/>
              <w:left w:val="nil"/>
              <w:bottom w:val="dotted" w:sz="4" w:space="0" w:color="auto"/>
              <w:right w:val="nil"/>
            </w:tcBorders>
            <w:shd w:val="clear" w:color="auto" w:fill="auto"/>
            <w:hideMark/>
          </w:tcPr>
          <w:p w14:paraId="0F3C8C9E" w14:textId="77777777" w:rsidR="000E0BD4" w:rsidRPr="000E0BD4" w:rsidRDefault="000E0BD4" w:rsidP="00C80077">
            <w:pPr>
              <w:pStyle w:val="TableText"/>
              <w:jc w:val="right"/>
              <w:rPr>
                <w:lang w:eastAsia="en-AU"/>
              </w:rPr>
            </w:pPr>
            <w:r w:rsidRPr="000E0BD4">
              <w:rPr>
                <w:lang w:eastAsia="en-AU"/>
              </w:rPr>
              <w:t>17</w:t>
            </w:r>
          </w:p>
        </w:tc>
        <w:tc>
          <w:tcPr>
            <w:tcW w:w="0" w:type="auto"/>
            <w:tcBorders>
              <w:top w:val="single" w:sz="4" w:space="0" w:color="auto"/>
              <w:left w:val="nil"/>
              <w:bottom w:val="dotted" w:sz="4" w:space="0" w:color="auto"/>
              <w:right w:val="nil"/>
            </w:tcBorders>
            <w:shd w:val="clear" w:color="auto" w:fill="auto"/>
            <w:hideMark/>
          </w:tcPr>
          <w:p w14:paraId="20EB3396" w14:textId="77777777" w:rsidR="000E0BD4" w:rsidRPr="000E0BD4" w:rsidRDefault="000E0BD4" w:rsidP="00C80077">
            <w:pPr>
              <w:pStyle w:val="TableText"/>
              <w:jc w:val="right"/>
              <w:rPr>
                <w:lang w:eastAsia="en-AU"/>
              </w:rPr>
            </w:pPr>
            <w:r w:rsidRPr="000E0BD4">
              <w:rPr>
                <w:lang w:eastAsia="en-AU"/>
              </w:rPr>
              <w:t>17</w:t>
            </w:r>
          </w:p>
        </w:tc>
        <w:tc>
          <w:tcPr>
            <w:tcW w:w="0" w:type="auto"/>
            <w:tcBorders>
              <w:top w:val="single" w:sz="4" w:space="0" w:color="auto"/>
              <w:left w:val="nil"/>
              <w:bottom w:val="dotted" w:sz="4" w:space="0" w:color="auto"/>
              <w:right w:val="nil"/>
            </w:tcBorders>
            <w:shd w:val="clear" w:color="auto" w:fill="auto"/>
            <w:hideMark/>
          </w:tcPr>
          <w:p w14:paraId="7A26BF14" w14:textId="77777777" w:rsidR="000E0BD4" w:rsidRPr="000E0BD4" w:rsidRDefault="000E0BD4" w:rsidP="00C80077">
            <w:pPr>
              <w:pStyle w:val="TableText"/>
              <w:jc w:val="right"/>
              <w:rPr>
                <w:lang w:eastAsia="en-AU"/>
              </w:rPr>
            </w:pPr>
            <w:r w:rsidRPr="000E0BD4">
              <w:rPr>
                <w:lang w:eastAsia="en-AU"/>
              </w:rPr>
              <w:t>17</w:t>
            </w:r>
          </w:p>
        </w:tc>
      </w:tr>
      <w:tr w:rsidR="005E04DA" w:rsidRPr="000E0BD4" w14:paraId="32AA1375" w14:textId="77777777" w:rsidTr="00BE6F73">
        <w:tc>
          <w:tcPr>
            <w:tcW w:w="0" w:type="auto"/>
            <w:vMerge/>
            <w:tcBorders>
              <w:top w:val="single" w:sz="4" w:space="0" w:color="auto"/>
              <w:left w:val="nil"/>
              <w:bottom w:val="single" w:sz="4" w:space="0" w:color="auto"/>
              <w:right w:val="nil"/>
            </w:tcBorders>
            <w:vAlign w:val="center"/>
            <w:hideMark/>
          </w:tcPr>
          <w:p w14:paraId="55FD92E8" w14:textId="77777777" w:rsidR="000E0BD4" w:rsidRPr="000E0BD4" w:rsidRDefault="000E0BD4" w:rsidP="00A170C5">
            <w:pPr>
              <w:pStyle w:val="TableText"/>
              <w:rPr>
                <w:lang w:eastAsia="en-AU"/>
              </w:rPr>
            </w:pPr>
          </w:p>
        </w:tc>
        <w:tc>
          <w:tcPr>
            <w:tcW w:w="0" w:type="auto"/>
            <w:tcBorders>
              <w:top w:val="dotted" w:sz="4" w:space="0" w:color="auto"/>
              <w:left w:val="nil"/>
              <w:bottom w:val="dotted" w:sz="4" w:space="0" w:color="auto"/>
              <w:right w:val="nil"/>
            </w:tcBorders>
            <w:shd w:val="clear" w:color="auto" w:fill="auto"/>
            <w:vAlign w:val="center"/>
            <w:hideMark/>
          </w:tcPr>
          <w:p w14:paraId="7BF9AFAF" w14:textId="6E71BFE1" w:rsidR="000E0BD4" w:rsidRPr="00C80077" w:rsidRDefault="000E0BD4" w:rsidP="00C80077">
            <w:pPr>
              <w:pStyle w:val="TableText"/>
            </w:pPr>
            <w:r w:rsidRPr="00C80077">
              <w:t>TRQ Certificate</w:t>
            </w:r>
            <w:r w:rsidR="006C4B17" w:rsidRPr="00C80077">
              <w:t xml:space="preserve"> –</w:t>
            </w:r>
            <w:r w:rsidRPr="00C80077">
              <w:t xml:space="preserve"> manual</w:t>
            </w:r>
          </w:p>
        </w:tc>
        <w:tc>
          <w:tcPr>
            <w:tcW w:w="0" w:type="auto"/>
            <w:tcBorders>
              <w:top w:val="dotted" w:sz="4" w:space="0" w:color="auto"/>
              <w:left w:val="nil"/>
              <w:bottom w:val="dotted" w:sz="4" w:space="0" w:color="auto"/>
              <w:right w:val="nil"/>
            </w:tcBorders>
            <w:shd w:val="clear" w:color="auto" w:fill="auto"/>
            <w:vAlign w:val="center"/>
            <w:hideMark/>
          </w:tcPr>
          <w:p w14:paraId="34D5D1DF" w14:textId="77777777" w:rsidR="000E0BD4" w:rsidRPr="00C80077" w:rsidRDefault="000E0BD4" w:rsidP="00C80077">
            <w:pPr>
              <w:pStyle w:val="TableText"/>
            </w:pPr>
            <w:r w:rsidRPr="00C80077">
              <w:t>Per document</w:t>
            </w:r>
          </w:p>
        </w:tc>
        <w:tc>
          <w:tcPr>
            <w:tcW w:w="0" w:type="auto"/>
            <w:tcBorders>
              <w:top w:val="dotted" w:sz="4" w:space="0" w:color="auto"/>
              <w:left w:val="nil"/>
              <w:bottom w:val="dotted" w:sz="4" w:space="0" w:color="auto"/>
              <w:right w:val="nil"/>
            </w:tcBorders>
            <w:shd w:val="clear" w:color="auto" w:fill="auto"/>
            <w:hideMark/>
          </w:tcPr>
          <w:p w14:paraId="09E13740" w14:textId="77777777" w:rsidR="000E0BD4" w:rsidRPr="000E0BD4" w:rsidRDefault="000E0BD4" w:rsidP="00C80077">
            <w:pPr>
              <w:pStyle w:val="TableText"/>
              <w:jc w:val="right"/>
              <w:rPr>
                <w:lang w:eastAsia="en-AU"/>
              </w:rPr>
            </w:pPr>
            <w:r w:rsidRPr="000E0BD4">
              <w:rPr>
                <w:lang w:eastAsia="en-AU"/>
              </w:rPr>
              <w:t>41</w:t>
            </w:r>
          </w:p>
        </w:tc>
        <w:tc>
          <w:tcPr>
            <w:tcW w:w="0" w:type="auto"/>
            <w:tcBorders>
              <w:top w:val="dotted" w:sz="4" w:space="0" w:color="auto"/>
              <w:left w:val="nil"/>
              <w:bottom w:val="dotted" w:sz="4" w:space="0" w:color="auto"/>
              <w:right w:val="nil"/>
            </w:tcBorders>
            <w:shd w:val="clear" w:color="auto" w:fill="auto"/>
            <w:hideMark/>
          </w:tcPr>
          <w:p w14:paraId="2011408F" w14:textId="77777777" w:rsidR="000E0BD4" w:rsidRPr="000E0BD4" w:rsidRDefault="000E0BD4" w:rsidP="00C80077">
            <w:pPr>
              <w:pStyle w:val="TableText"/>
              <w:jc w:val="right"/>
              <w:rPr>
                <w:lang w:eastAsia="en-AU"/>
              </w:rPr>
            </w:pPr>
            <w:r w:rsidRPr="000E0BD4">
              <w:rPr>
                <w:lang w:eastAsia="en-AU"/>
              </w:rPr>
              <w:t>41</w:t>
            </w:r>
          </w:p>
        </w:tc>
        <w:tc>
          <w:tcPr>
            <w:tcW w:w="0" w:type="auto"/>
            <w:tcBorders>
              <w:top w:val="dotted" w:sz="4" w:space="0" w:color="auto"/>
              <w:left w:val="nil"/>
              <w:bottom w:val="dotted" w:sz="4" w:space="0" w:color="auto"/>
              <w:right w:val="nil"/>
            </w:tcBorders>
            <w:shd w:val="clear" w:color="auto" w:fill="auto"/>
            <w:hideMark/>
          </w:tcPr>
          <w:p w14:paraId="50E66B2A" w14:textId="77777777" w:rsidR="000E0BD4" w:rsidRPr="000E0BD4" w:rsidRDefault="000E0BD4" w:rsidP="00C80077">
            <w:pPr>
              <w:pStyle w:val="TableText"/>
              <w:jc w:val="right"/>
              <w:rPr>
                <w:lang w:eastAsia="en-AU"/>
              </w:rPr>
            </w:pPr>
            <w:r w:rsidRPr="000E0BD4">
              <w:rPr>
                <w:lang w:eastAsia="en-AU"/>
              </w:rPr>
              <w:t>41</w:t>
            </w:r>
          </w:p>
        </w:tc>
      </w:tr>
      <w:tr w:rsidR="005E04DA" w:rsidRPr="000E0BD4" w14:paraId="258003E6" w14:textId="77777777" w:rsidTr="00BE6F73">
        <w:tc>
          <w:tcPr>
            <w:tcW w:w="0" w:type="auto"/>
            <w:vMerge/>
            <w:tcBorders>
              <w:top w:val="single" w:sz="4" w:space="0" w:color="auto"/>
              <w:left w:val="nil"/>
              <w:bottom w:val="single" w:sz="8" w:space="0" w:color="000000"/>
              <w:right w:val="nil"/>
            </w:tcBorders>
            <w:vAlign w:val="center"/>
            <w:hideMark/>
          </w:tcPr>
          <w:p w14:paraId="41B94A3E" w14:textId="77777777" w:rsidR="000E0BD4" w:rsidRPr="000E0BD4" w:rsidRDefault="000E0BD4" w:rsidP="00A170C5">
            <w:pPr>
              <w:pStyle w:val="TableText"/>
              <w:rPr>
                <w:lang w:eastAsia="en-AU"/>
              </w:rPr>
            </w:pPr>
          </w:p>
        </w:tc>
        <w:tc>
          <w:tcPr>
            <w:tcW w:w="0" w:type="auto"/>
            <w:tcBorders>
              <w:top w:val="dotted" w:sz="4" w:space="0" w:color="auto"/>
              <w:left w:val="nil"/>
              <w:bottom w:val="single" w:sz="8" w:space="0" w:color="auto"/>
              <w:right w:val="nil"/>
            </w:tcBorders>
            <w:shd w:val="clear" w:color="auto" w:fill="auto"/>
            <w:vAlign w:val="center"/>
            <w:hideMark/>
          </w:tcPr>
          <w:p w14:paraId="7C620516" w14:textId="77777777" w:rsidR="000E0BD4" w:rsidRPr="00C80077" w:rsidRDefault="000E0BD4" w:rsidP="00C80077">
            <w:pPr>
              <w:pStyle w:val="TableText"/>
            </w:pPr>
            <w:r w:rsidRPr="00C80077">
              <w:t>Replacement TRQ Certificate</w:t>
            </w:r>
          </w:p>
        </w:tc>
        <w:tc>
          <w:tcPr>
            <w:tcW w:w="0" w:type="auto"/>
            <w:tcBorders>
              <w:top w:val="dotted" w:sz="4" w:space="0" w:color="auto"/>
              <w:left w:val="nil"/>
              <w:bottom w:val="single" w:sz="8" w:space="0" w:color="auto"/>
              <w:right w:val="nil"/>
            </w:tcBorders>
            <w:shd w:val="clear" w:color="auto" w:fill="auto"/>
            <w:vAlign w:val="center"/>
            <w:hideMark/>
          </w:tcPr>
          <w:p w14:paraId="576A11A8" w14:textId="77777777" w:rsidR="000E0BD4" w:rsidRPr="00C80077" w:rsidRDefault="000E0BD4" w:rsidP="00C80077">
            <w:pPr>
              <w:pStyle w:val="TableText"/>
            </w:pPr>
            <w:r w:rsidRPr="00C80077">
              <w:t>Per document</w:t>
            </w:r>
          </w:p>
        </w:tc>
        <w:tc>
          <w:tcPr>
            <w:tcW w:w="0" w:type="auto"/>
            <w:tcBorders>
              <w:top w:val="dotted" w:sz="4" w:space="0" w:color="auto"/>
              <w:left w:val="nil"/>
              <w:bottom w:val="single" w:sz="8" w:space="0" w:color="auto"/>
              <w:right w:val="nil"/>
            </w:tcBorders>
            <w:shd w:val="clear" w:color="auto" w:fill="auto"/>
            <w:hideMark/>
          </w:tcPr>
          <w:p w14:paraId="1B342CD4" w14:textId="77777777" w:rsidR="000E0BD4" w:rsidRPr="000E0BD4" w:rsidRDefault="000E0BD4" w:rsidP="00C80077">
            <w:pPr>
              <w:pStyle w:val="TableText"/>
              <w:jc w:val="right"/>
              <w:rPr>
                <w:lang w:eastAsia="en-AU"/>
              </w:rPr>
            </w:pPr>
            <w:r w:rsidRPr="000E0BD4">
              <w:rPr>
                <w:lang w:eastAsia="en-AU"/>
              </w:rPr>
              <w:t>563</w:t>
            </w:r>
          </w:p>
        </w:tc>
        <w:tc>
          <w:tcPr>
            <w:tcW w:w="0" w:type="auto"/>
            <w:tcBorders>
              <w:top w:val="dotted" w:sz="4" w:space="0" w:color="auto"/>
              <w:left w:val="nil"/>
              <w:bottom w:val="single" w:sz="8" w:space="0" w:color="auto"/>
              <w:right w:val="nil"/>
            </w:tcBorders>
            <w:shd w:val="clear" w:color="auto" w:fill="auto"/>
            <w:hideMark/>
          </w:tcPr>
          <w:p w14:paraId="3BA88FD7" w14:textId="77777777" w:rsidR="000E0BD4" w:rsidRPr="000E0BD4" w:rsidRDefault="000E0BD4" w:rsidP="00C80077">
            <w:pPr>
              <w:pStyle w:val="TableText"/>
              <w:jc w:val="right"/>
              <w:rPr>
                <w:lang w:eastAsia="en-AU"/>
              </w:rPr>
            </w:pPr>
            <w:r w:rsidRPr="000E0BD4">
              <w:rPr>
                <w:lang w:eastAsia="en-AU"/>
              </w:rPr>
              <w:t>574</w:t>
            </w:r>
          </w:p>
        </w:tc>
        <w:tc>
          <w:tcPr>
            <w:tcW w:w="0" w:type="auto"/>
            <w:tcBorders>
              <w:top w:val="dotted" w:sz="4" w:space="0" w:color="auto"/>
              <w:left w:val="nil"/>
              <w:bottom w:val="single" w:sz="8" w:space="0" w:color="auto"/>
              <w:right w:val="nil"/>
            </w:tcBorders>
            <w:shd w:val="clear" w:color="auto" w:fill="auto"/>
            <w:hideMark/>
          </w:tcPr>
          <w:p w14:paraId="4CA3083E" w14:textId="77777777" w:rsidR="000E0BD4" w:rsidRPr="000E0BD4" w:rsidRDefault="000E0BD4" w:rsidP="00C80077">
            <w:pPr>
              <w:pStyle w:val="TableText"/>
              <w:jc w:val="right"/>
              <w:rPr>
                <w:lang w:eastAsia="en-AU"/>
              </w:rPr>
            </w:pPr>
            <w:r w:rsidRPr="000E0BD4">
              <w:rPr>
                <w:lang w:eastAsia="en-AU"/>
              </w:rPr>
              <w:t>585</w:t>
            </w:r>
          </w:p>
        </w:tc>
      </w:tr>
    </w:tbl>
    <w:p w14:paraId="0B4BF100" w14:textId="30BBFB8F" w:rsidR="00215489" w:rsidRPr="00AF7F67" w:rsidRDefault="00215489" w:rsidP="004D3189">
      <w:pPr>
        <w:pStyle w:val="Heading3"/>
        <w:numPr>
          <w:ilvl w:val="0"/>
          <w:numId w:val="0"/>
        </w:numPr>
        <w:spacing w:before="120" w:after="120"/>
        <w:ind w:left="964" w:hanging="964"/>
      </w:pPr>
      <w:bookmarkStart w:id="3642" w:name="Title_A2"/>
      <w:bookmarkStart w:id="3643" w:name="_Toc175204230"/>
      <w:bookmarkEnd w:id="3641"/>
      <w:bookmarkEnd w:id="3642"/>
      <w:r w:rsidRPr="00AF7F67">
        <w:t>Outside ordinary hours</w:t>
      </w:r>
      <w:bookmarkEnd w:id="3643"/>
    </w:p>
    <w:p w14:paraId="112C7397" w14:textId="1511A42E" w:rsidR="00166CA1" w:rsidRDefault="00215489" w:rsidP="00166CA1">
      <w:r w:rsidRPr="009F02FC">
        <w:t xml:space="preserve">The additional fees payable for fee-bearing activity for certain goods by Commonwealth authorised officers outside ordinary hours </w:t>
      </w:r>
      <w:r w:rsidR="006C4B17">
        <w:t xml:space="preserve">(OOH) </w:t>
      </w:r>
      <w:r w:rsidRPr="009F02FC">
        <w:t xml:space="preserve">of duty are as </w:t>
      </w:r>
      <w:r w:rsidRPr="005E693E">
        <w:t>indicated in</w:t>
      </w:r>
      <w:r w:rsidR="0073498E">
        <w:t xml:space="preserve"> </w:t>
      </w:r>
      <w:r w:rsidR="0073498E">
        <w:fldChar w:fldCharType="begin"/>
      </w:r>
      <w:r w:rsidR="0073498E">
        <w:instrText xml:space="preserve"> REF _Ref163723428 \h </w:instrText>
      </w:r>
      <w:r w:rsidR="0073498E">
        <w:fldChar w:fldCharType="separate"/>
      </w:r>
      <w:r w:rsidR="00A93089" w:rsidRPr="00AF7F67">
        <w:t>Table A</w:t>
      </w:r>
      <w:r w:rsidR="00A93089">
        <w:rPr>
          <w:noProof/>
        </w:rPr>
        <w:t>3</w:t>
      </w:r>
      <w:r w:rsidR="0073498E">
        <w:fldChar w:fldCharType="end"/>
      </w:r>
      <w:r w:rsidR="008B1DB8">
        <w:fldChar w:fldCharType="begin"/>
      </w:r>
      <w:r w:rsidR="008B1DB8">
        <w:instrText xml:space="preserve"> REF  Title_A3 \h </w:instrText>
      </w:r>
      <w:r w:rsidR="008B1DB8">
        <w:fldChar w:fldCharType="end"/>
      </w:r>
      <w:r w:rsidR="00166CA1">
        <w:t>.</w:t>
      </w:r>
    </w:p>
    <w:p w14:paraId="4333142B" w14:textId="2911F8D3" w:rsidR="004D3189" w:rsidRDefault="004D3189" w:rsidP="00166CA1">
      <w:r w:rsidRPr="004D3189">
        <w:t>Outside ordinary hours fees for goods other than prescribed livestock, prescribed live animals, prescribed animal reproductive material and prescribed meat and prescribed meat products</w:t>
      </w:r>
      <w:r w:rsidR="00A170C5">
        <w:t>.</w:t>
      </w:r>
    </w:p>
    <w:p w14:paraId="394C4A0F" w14:textId="02BC9574" w:rsidR="002966FB" w:rsidRPr="00AF7F67" w:rsidRDefault="0073498E" w:rsidP="00AF7F67">
      <w:pPr>
        <w:pStyle w:val="Caption"/>
      </w:pPr>
      <w:bookmarkStart w:id="3644" w:name="_Ref163723428"/>
      <w:bookmarkStart w:id="3645" w:name="_Ref115183589"/>
      <w:bookmarkStart w:id="3646" w:name="_Toc164071927"/>
      <w:bookmarkStart w:id="3647" w:name="_Toc175204251"/>
      <w:r w:rsidRPr="00AF7F67">
        <w:lastRenderedPageBreak/>
        <w:t>Table A</w:t>
      </w:r>
      <w:r w:rsidRPr="00AF7F67">
        <w:fldChar w:fldCharType="begin"/>
      </w:r>
      <w:r w:rsidRPr="00AF7F67">
        <w:instrText xml:space="preserve"> SEQ Table_A \* ARABIC </w:instrText>
      </w:r>
      <w:r w:rsidRPr="00AF7F67">
        <w:fldChar w:fldCharType="separate"/>
      </w:r>
      <w:r w:rsidR="00A93089">
        <w:rPr>
          <w:noProof/>
        </w:rPr>
        <w:t>3</w:t>
      </w:r>
      <w:r w:rsidRPr="00AF7F67">
        <w:fldChar w:fldCharType="end"/>
      </w:r>
      <w:bookmarkEnd w:id="3644"/>
      <w:r w:rsidRPr="00AF7F67">
        <w:t xml:space="preserve"> </w:t>
      </w:r>
      <w:r w:rsidR="002966FB" w:rsidRPr="00AF7F67">
        <w:t xml:space="preserve">Outside ordinary hours </w:t>
      </w:r>
      <w:bookmarkEnd w:id="3645"/>
      <w:r w:rsidR="00A67B2C" w:rsidRPr="00AF7F67">
        <w:t>fees</w:t>
      </w:r>
      <w:bookmarkEnd w:id="3646"/>
      <w:bookmarkEnd w:id="364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088"/>
        <w:gridCol w:w="2599"/>
        <w:gridCol w:w="2414"/>
        <w:gridCol w:w="990"/>
        <w:gridCol w:w="990"/>
        <w:gridCol w:w="989"/>
      </w:tblGrid>
      <w:tr w:rsidR="00215489" w:rsidRPr="00BB1A2D" w14:paraId="0F12C5E0" w14:textId="77777777" w:rsidTr="00BB1A2D">
        <w:trPr>
          <w:cantSplit/>
          <w:tblHeader/>
        </w:trPr>
        <w:tc>
          <w:tcPr>
            <w:tcW w:w="599" w:type="pct"/>
            <w:vMerge w:val="restart"/>
            <w:tcMar>
              <w:left w:w="108" w:type="dxa"/>
              <w:right w:w="108" w:type="dxa"/>
            </w:tcMar>
          </w:tcPr>
          <w:p w14:paraId="7D0F2B52" w14:textId="77777777" w:rsidR="00215489" w:rsidRPr="00BB1A2D" w:rsidRDefault="00215489" w:rsidP="00BB1A2D">
            <w:pPr>
              <w:pStyle w:val="TableHeading"/>
            </w:pPr>
            <w:bookmarkStart w:id="3648" w:name="Title_A3"/>
            <w:bookmarkEnd w:id="3648"/>
            <w:r w:rsidRPr="00BB1A2D">
              <w:t>Type of charge</w:t>
            </w:r>
          </w:p>
        </w:tc>
        <w:tc>
          <w:tcPr>
            <w:tcW w:w="1433" w:type="pct"/>
            <w:vMerge w:val="restart"/>
            <w:tcMar>
              <w:left w:w="108" w:type="dxa"/>
              <w:right w:w="108" w:type="dxa"/>
            </w:tcMar>
          </w:tcPr>
          <w:p w14:paraId="49FDEC83" w14:textId="77777777" w:rsidR="00215489" w:rsidRPr="00BB1A2D" w:rsidRDefault="00215489" w:rsidP="00BB1A2D">
            <w:pPr>
              <w:pStyle w:val="TableHeading"/>
            </w:pPr>
            <w:r w:rsidRPr="00BB1A2D">
              <w:t>Time of service</w:t>
            </w:r>
          </w:p>
        </w:tc>
        <w:tc>
          <w:tcPr>
            <w:tcW w:w="1331" w:type="pct"/>
            <w:vMerge w:val="restart"/>
            <w:tcMar>
              <w:left w:w="108" w:type="dxa"/>
              <w:right w:w="108" w:type="dxa"/>
            </w:tcMar>
          </w:tcPr>
          <w:p w14:paraId="2D674405" w14:textId="77777777" w:rsidR="00215489" w:rsidRPr="00BB1A2D" w:rsidRDefault="00215489" w:rsidP="00BB1A2D">
            <w:pPr>
              <w:pStyle w:val="TableHeading"/>
            </w:pPr>
            <w:r w:rsidRPr="00BB1A2D">
              <w:t>Unit</w:t>
            </w:r>
          </w:p>
        </w:tc>
        <w:tc>
          <w:tcPr>
            <w:tcW w:w="1637" w:type="pct"/>
            <w:gridSpan w:val="3"/>
            <w:tcMar>
              <w:left w:w="108" w:type="dxa"/>
              <w:right w:w="108" w:type="dxa"/>
            </w:tcMar>
          </w:tcPr>
          <w:p w14:paraId="6DA932E7" w14:textId="77777777" w:rsidR="00215489" w:rsidRPr="00BB1A2D" w:rsidRDefault="00215489" w:rsidP="00BB1A2D">
            <w:pPr>
              <w:pStyle w:val="TableHeading"/>
              <w:jc w:val="center"/>
            </w:pPr>
            <w:r w:rsidRPr="00BB1A2D">
              <w:t>Price ($)</w:t>
            </w:r>
          </w:p>
        </w:tc>
      </w:tr>
      <w:tr w:rsidR="00215489" w:rsidRPr="00A85E07" w14:paraId="17FAA56A" w14:textId="77777777" w:rsidTr="00BB1A2D">
        <w:trPr>
          <w:cantSplit/>
          <w:tblHeader/>
        </w:trPr>
        <w:tc>
          <w:tcPr>
            <w:tcW w:w="599" w:type="pct"/>
            <w:vMerge/>
            <w:tcMar>
              <w:left w:w="108" w:type="dxa"/>
              <w:right w:w="108" w:type="dxa"/>
            </w:tcMar>
          </w:tcPr>
          <w:p w14:paraId="5E3DE2E3" w14:textId="77777777" w:rsidR="00215489" w:rsidRPr="009F02FC" w:rsidRDefault="00215489" w:rsidP="00236D6B">
            <w:pPr>
              <w:pStyle w:val="TableHeading"/>
              <w:rPr>
                <w:rStyle w:val="Strong"/>
              </w:rPr>
            </w:pPr>
          </w:p>
        </w:tc>
        <w:tc>
          <w:tcPr>
            <w:tcW w:w="1433" w:type="pct"/>
            <w:vMerge/>
            <w:tcMar>
              <w:left w:w="108" w:type="dxa"/>
              <w:right w:w="108" w:type="dxa"/>
            </w:tcMar>
          </w:tcPr>
          <w:p w14:paraId="0736075E" w14:textId="77777777" w:rsidR="00215489" w:rsidRPr="009F02FC" w:rsidRDefault="00215489" w:rsidP="00236D6B">
            <w:pPr>
              <w:pStyle w:val="TableHeading"/>
              <w:rPr>
                <w:rStyle w:val="Strong"/>
              </w:rPr>
            </w:pPr>
          </w:p>
        </w:tc>
        <w:tc>
          <w:tcPr>
            <w:tcW w:w="1331" w:type="pct"/>
            <w:vMerge/>
            <w:tcMar>
              <w:left w:w="108" w:type="dxa"/>
              <w:right w:w="108" w:type="dxa"/>
            </w:tcMar>
          </w:tcPr>
          <w:p w14:paraId="3EC56004" w14:textId="77777777" w:rsidR="00215489" w:rsidRPr="009F02FC" w:rsidRDefault="00215489" w:rsidP="00236D6B">
            <w:pPr>
              <w:pStyle w:val="TableHeading"/>
              <w:rPr>
                <w:rStyle w:val="Strong"/>
              </w:rPr>
            </w:pPr>
          </w:p>
        </w:tc>
        <w:tc>
          <w:tcPr>
            <w:tcW w:w="546" w:type="pct"/>
            <w:tcMar>
              <w:left w:w="108" w:type="dxa"/>
              <w:right w:w="108" w:type="dxa"/>
            </w:tcMar>
          </w:tcPr>
          <w:p w14:paraId="35013C24" w14:textId="77777777" w:rsidR="00215489" w:rsidRPr="009B2F4C" w:rsidRDefault="00215489" w:rsidP="00BB1A2D">
            <w:pPr>
              <w:pStyle w:val="TableText"/>
              <w:jc w:val="right"/>
              <w:rPr>
                <w:rStyle w:val="Strong"/>
              </w:rPr>
            </w:pPr>
            <w:r w:rsidRPr="009B2F4C">
              <w:rPr>
                <w:rStyle w:val="Strong"/>
              </w:rPr>
              <w:t>2023–24</w:t>
            </w:r>
          </w:p>
        </w:tc>
        <w:tc>
          <w:tcPr>
            <w:tcW w:w="546" w:type="pct"/>
            <w:tcMar>
              <w:left w:w="108" w:type="dxa"/>
              <w:right w:w="108" w:type="dxa"/>
            </w:tcMar>
          </w:tcPr>
          <w:p w14:paraId="0B6CFDE2" w14:textId="77777777" w:rsidR="00215489" w:rsidRPr="009B2F4C" w:rsidRDefault="00215489" w:rsidP="00BB1A2D">
            <w:pPr>
              <w:pStyle w:val="TableText"/>
              <w:jc w:val="right"/>
              <w:rPr>
                <w:rStyle w:val="Strong"/>
              </w:rPr>
            </w:pPr>
            <w:r w:rsidRPr="009B2F4C">
              <w:rPr>
                <w:rStyle w:val="Strong"/>
              </w:rPr>
              <w:t>2024–25</w:t>
            </w:r>
          </w:p>
        </w:tc>
        <w:tc>
          <w:tcPr>
            <w:tcW w:w="546" w:type="pct"/>
            <w:tcMar>
              <w:left w:w="108" w:type="dxa"/>
              <w:right w:w="108" w:type="dxa"/>
            </w:tcMar>
          </w:tcPr>
          <w:p w14:paraId="6F54818B" w14:textId="77777777" w:rsidR="00215489" w:rsidRPr="009B2F4C" w:rsidRDefault="00215489" w:rsidP="00BB1A2D">
            <w:pPr>
              <w:pStyle w:val="TableText"/>
              <w:jc w:val="right"/>
              <w:rPr>
                <w:rStyle w:val="Strong"/>
              </w:rPr>
            </w:pPr>
            <w:r w:rsidRPr="009B2F4C">
              <w:rPr>
                <w:rStyle w:val="Strong"/>
              </w:rPr>
              <w:t>2025–26</w:t>
            </w:r>
          </w:p>
        </w:tc>
      </w:tr>
      <w:tr w:rsidR="00215489" w:rsidRPr="00F859F5" w14:paraId="17E0F6DC" w14:textId="77777777" w:rsidTr="00BE6F73">
        <w:tc>
          <w:tcPr>
            <w:tcW w:w="599" w:type="pct"/>
            <w:vMerge w:val="restart"/>
            <w:tcMar>
              <w:left w:w="108" w:type="dxa"/>
              <w:right w:w="108" w:type="dxa"/>
            </w:tcMar>
          </w:tcPr>
          <w:p w14:paraId="05A886FD" w14:textId="565F47F2" w:rsidR="00215489" w:rsidRPr="00FC44BA" w:rsidRDefault="00215489" w:rsidP="00BB1A2D">
            <w:pPr>
              <w:pStyle w:val="TableText"/>
            </w:pPr>
            <w:r>
              <w:t xml:space="preserve">Fee </w:t>
            </w:r>
            <w:r w:rsidR="004D3189">
              <w:t>–</w:t>
            </w:r>
            <w:r>
              <w:t xml:space="preserve"> OOH</w:t>
            </w:r>
          </w:p>
        </w:tc>
        <w:tc>
          <w:tcPr>
            <w:tcW w:w="1433" w:type="pct"/>
            <w:tcBorders>
              <w:bottom w:val="single" w:sz="4" w:space="0" w:color="auto"/>
            </w:tcBorders>
            <w:tcMar>
              <w:left w:w="108" w:type="dxa"/>
              <w:right w:w="108" w:type="dxa"/>
            </w:tcMar>
          </w:tcPr>
          <w:p w14:paraId="2D4F4338" w14:textId="63CD9F05" w:rsidR="00215489" w:rsidRPr="00FC44BA" w:rsidRDefault="00215489" w:rsidP="00BB1A2D">
            <w:pPr>
              <w:pStyle w:val="TableText"/>
            </w:pPr>
            <w:r>
              <w:t>On a weekday, immediately before or after a fee</w:t>
            </w:r>
            <w:r w:rsidR="003737D2">
              <w:t>-</w:t>
            </w:r>
            <w:r>
              <w:t>bearing activity</w:t>
            </w:r>
          </w:p>
        </w:tc>
        <w:tc>
          <w:tcPr>
            <w:tcW w:w="1331" w:type="pct"/>
            <w:tcBorders>
              <w:bottom w:val="single" w:sz="4" w:space="0" w:color="auto"/>
            </w:tcBorders>
            <w:tcMar>
              <w:left w:w="108" w:type="dxa"/>
              <w:right w:w="108" w:type="dxa"/>
            </w:tcMar>
          </w:tcPr>
          <w:p w14:paraId="54D294BB" w14:textId="77777777" w:rsidR="00215489" w:rsidRPr="00FC44BA" w:rsidRDefault="00215489" w:rsidP="00BB1A2D">
            <w:pPr>
              <w:pStyle w:val="TableText"/>
            </w:pPr>
            <w:r w:rsidRPr="00E5687B">
              <w:t xml:space="preserve">Per </w:t>
            </w:r>
            <w:r w:rsidRPr="00FC44BA">
              <w:t>quarter hour</w:t>
            </w:r>
          </w:p>
        </w:tc>
        <w:tc>
          <w:tcPr>
            <w:tcW w:w="546" w:type="pct"/>
            <w:tcBorders>
              <w:bottom w:val="single" w:sz="4" w:space="0" w:color="auto"/>
            </w:tcBorders>
            <w:tcMar>
              <w:left w:w="108" w:type="dxa"/>
              <w:right w:w="108" w:type="dxa"/>
            </w:tcMar>
          </w:tcPr>
          <w:p w14:paraId="2DA0BE86" w14:textId="77777777" w:rsidR="00215489" w:rsidRPr="00BB1A2D" w:rsidRDefault="00215489" w:rsidP="00BB1A2D">
            <w:pPr>
              <w:pStyle w:val="TableText"/>
              <w:jc w:val="right"/>
            </w:pPr>
            <w:r w:rsidRPr="00BB1A2D">
              <w:t>15</w:t>
            </w:r>
          </w:p>
        </w:tc>
        <w:tc>
          <w:tcPr>
            <w:tcW w:w="546" w:type="pct"/>
            <w:tcBorders>
              <w:bottom w:val="single" w:sz="4" w:space="0" w:color="auto"/>
            </w:tcBorders>
            <w:tcMar>
              <w:left w:w="108" w:type="dxa"/>
              <w:right w:w="108" w:type="dxa"/>
            </w:tcMar>
          </w:tcPr>
          <w:p w14:paraId="0AB9E670" w14:textId="77777777" w:rsidR="00215489" w:rsidRPr="00BB1A2D" w:rsidRDefault="00215489" w:rsidP="00BB1A2D">
            <w:pPr>
              <w:pStyle w:val="TableText"/>
              <w:jc w:val="right"/>
            </w:pPr>
            <w:r w:rsidRPr="00BB1A2D">
              <w:t>15</w:t>
            </w:r>
          </w:p>
        </w:tc>
        <w:tc>
          <w:tcPr>
            <w:tcW w:w="546" w:type="pct"/>
            <w:tcBorders>
              <w:bottom w:val="single" w:sz="4" w:space="0" w:color="auto"/>
            </w:tcBorders>
            <w:tcMar>
              <w:left w:w="108" w:type="dxa"/>
              <w:right w:w="108" w:type="dxa"/>
            </w:tcMar>
          </w:tcPr>
          <w:p w14:paraId="18C9FC4E" w14:textId="77777777" w:rsidR="00215489" w:rsidRPr="00BB1A2D" w:rsidRDefault="00215489" w:rsidP="00BB1A2D">
            <w:pPr>
              <w:pStyle w:val="TableText"/>
              <w:jc w:val="right"/>
            </w:pPr>
            <w:r w:rsidRPr="00BB1A2D">
              <w:t>15</w:t>
            </w:r>
          </w:p>
        </w:tc>
      </w:tr>
      <w:tr w:rsidR="00215489" w:rsidRPr="009C4951" w14:paraId="0126883F" w14:textId="77777777" w:rsidTr="00BE6F73">
        <w:tc>
          <w:tcPr>
            <w:tcW w:w="599" w:type="pct"/>
            <w:vMerge/>
            <w:tcMar>
              <w:left w:w="108" w:type="dxa"/>
              <w:right w:w="108" w:type="dxa"/>
            </w:tcMar>
          </w:tcPr>
          <w:p w14:paraId="2C6B0414" w14:textId="77777777" w:rsidR="00215489" w:rsidRDefault="00215489" w:rsidP="00BB1A2D">
            <w:pPr>
              <w:pStyle w:val="TableText"/>
            </w:pPr>
          </w:p>
        </w:tc>
        <w:tc>
          <w:tcPr>
            <w:tcW w:w="1433" w:type="pct"/>
            <w:vMerge w:val="restart"/>
            <w:tcBorders>
              <w:bottom w:val="dotted" w:sz="4" w:space="0" w:color="auto"/>
            </w:tcBorders>
            <w:tcMar>
              <w:left w:w="108" w:type="dxa"/>
              <w:right w:w="108" w:type="dxa"/>
            </w:tcMar>
          </w:tcPr>
          <w:p w14:paraId="208848E9" w14:textId="77777777" w:rsidR="00215489" w:rsidRPr="00FC44BA" w:rsidRDefault="00215489" w:rsidP="00BB1A2D">
            <w:pPr>
              <w:pStyle w:val="TableText"/>
            </w:pPr>
            <w:r>
              <w:t>On a weekday, in any other case</w:t>
            </w:r>
          </w:p>
        </w:tc>
        <w:tc>
          <w:tcPr>
            <w:tcW w:w="1331" w:type="pct"/>
            <w:tcBorders>
              <w:bottom w:val="dotted" w:sz="4" w:space="0" w:color="auto"/>
            </w:tcBorders>
            <w:tcMar>
              <w:left w:w="108" w:type="dxa"/>
              <w:right w:w="108" w:type="dxa"/>
            </w:tcMar>
          </w:tcPr>
          <w:p w14:paraId="2761DDB9" w14:textId="77777777" w:rsidR="00215489" w:rsidRPr="00FC44BA" w:rsidRDefault="00215489" w:rsidP="00BB1A2D">
            <w:pPr>
              <w:pStyle w:val="TableText"/>
            </w:pPr>
            <w:r>
              <w:t xml:space="preserve">Any period up to 30 </w:t>
            </w:r>
            <w:r w:rsidRPr="00FC44BA">
              <w:t>minutes</w:t>
            </w:r>
          </w:p>
        </w:tc>
        <w:tc>
          <w:tcPr>
            <w:tcW w:w="546" w:type="pct"/>
            <w:tcBorders>
              <w:bottom w:val="dotted" w:sz="4" w:space="0" w:color="auto"/>
            </w:tcBorders>
            <w:tcMar>
              <w:left w:w="108" w:type="dxa"/>
              <w:right w:w="108" w:type="dxa"/>
            </w:tcMar>
          </w:tcPr>
          <w:p w14:paraId="7083DC31" w14:textId="77777777" w:rsidR="00215489" w:rsidRPr="00BB1A2D" w:rsidRDefault="00215489" w:rsidP="00BB1A2D">
            <w:pPr>
              <w:pStyle w:val="TableText"/>
              <w:jc w:val="right"/>
            </w:pPr>
            <w:r w:rsidRPr="00BB1A2D">
              <w:t>30</w:t>
            </w:r>
          </w:p>
        </w:tc>
        <w:tc>
          <w:tcPr>
            <w:tcW w:w="546" w:type="pct"/>
            <w:tcBorders>
              <w:bottom w:val="dotted" w:sz="4" w:space="0" w:color="auto"/>
            </w:tcBorders>
            <w:tcMar>
              <w:left w:w="108" w:type="dxa"/>
              <w:right w:w="108" w:type="dxa"/>
            </w:tcMar>
          </w:tcPr>
          <w:p w14:paraId="0DA349C7" w14:textId="77777777" w:rsidR="00215489" w:rsidRPr="00BB1A2D" w:rsidRDefault="00215489" w:rsidP="00BB1A2D">
            <w:pPr>
              <w:pStyle w:val="TableText"/>
              <w:jc w:val="right"/>
            </w:pPr>
            <w:r w:rsidRPr="00BB1A2D">
              <w:t>30</w:t>
            </w:r>
          </w:p>
        </w:tc>
        <w:tc>
          <w:tcPr>
            <w:tcW w:w="546" w:type="pct"/>
            <w:tcBorders>
              <w:bottom w:val="dotted" w:sz="4" w:space="0" w:color="auto"/>
            </w:tcBorders>
            <w:tcMar>
              <w:left w:w="108" w:type="dxa"/>
              <w:right w:w="108" w:type="dxa"/>
            </w:tcMar>
          </w:tcPr>
          <w:p w14:paraId="4C520214" w14:textId="77777777" w:rsidR="00215489" w:rsidRPr="00BB1A2D" w:rsidRDefault="00215489" w:rsidP="00BB1A2D">
            <w:pPr>
              <w:pStyle w:val="TableText"/>
              <w:jc w:val="right"/>
            </w:pPr>
            <w:r w:rsidRPr="00BB1A2D">
              <w:t>30</w:t>
            </w:r>
          </w:p>
        </w:tc>
      </w:tr>
      <w:tr w:rsidR="00215489" w:rsidRPr="001F60AD" w14:paraId="2C3F594E" w14:textId="77777777" w:rsidTr="00BE6F73">
        <w:tc>
          <w:tcPr>
            <w:tcW w:w="599" w:type="pct"/>
            <w:vMerge/>
            <w:tcMar>
              <w:left w:w="108" w:type="dxa"/>
              <w:right w:w="108" w:type="dxa"/>
            </w:tcMar>
          </w:tcPr>
          <w:p w14:paraId="3E45773C" w14:textId="77777777" w:rsidR="00215489" w:rsidRDefault="00215489" w:rsidP="00BB1A2D">
            <w:pPr>
              <w:pStyle w:val="TableText"/>
            </w:pPr>
          </w:p>
        </w:tc>
        <w:tc>
          <w:tcPr>
            <w:tcW w:w="1433" w:type="pct"/>
            <w:vMerge/>
            <w:tcBorders>
              <w:top w:val="dotted" w:sz="4" w:space="0" w:color="auto"/>
              <w:bottom w:val="single" w:sz="4" w:space="0" w:color="auto"/>
            </w:tcBorders>
            <w:tcMar>
              <w:left w:w="108" w:type="dxa"/>
              <w:right w:w="108" w:type="dxa"/>
            </w:tcMar>
          </w:tcPr>
          <w:p w14:paraId="09FC01EF" w14:textId="77777777" w:rsidR="00215489" w:rsidRDefault="00215489" w:rsidP="00BB1A2D">
            <w:pPr>
              <w:pStyle w:val="TableText"/>
            </w:pPr>
          </w:p>
        </w:tc>
        <w:tc>
          <w:tcPr>
            <w:tcW w:w="1331" w:type="pct"/>
            <w:tcBorders>
              <w:top w:val="dotted" w:sz="4" w:space="0" w:color="auto"/>
              <w:bottom w:val="single" w:sz="4" w:space="0" w:color="auto"/>
            </w:tcBorders>
            <w:tcMar>
              <w:left w:w="108" w:type="dxa"/>
              <w:right w:w="108" w:type="dxa"/>
            </w:tcMar>
          </w:tcPr>
          <w:p w14:paraId="23E2D131" w14:textId="2051B9AB" w:rsidR="00215489" w:rsidRPr="00FC44BA" w:rsidRDefault="00215489" w:rsidP="00BB1A2D">
            <w:pPr>
              <w:pStyle w:val="TableText"/>
            </w:pPr>
            <w:r>
              <w:t>Per quarter hour after first 30</w:t>
            </w:r>
            <w:r w:rsidR="00A170C5">
              <w:t> </w:t>
            </w:r>
            <w:r>
              <w:t>minutes</w:t>
            </w:r>
          </w:p>
        </w:tc>
        <w:tc>
          <w:tcPr>
            <w:tcW w:w="546" w:type="pct"/>
            <w:tcBorders>
              <w:top w:val="dotted" w:sz="4" w:space="0" w:color="auto"/>
              <w:bottom w:val="single" w:sz="4" w:space="0" w:color="auto"/>
            </w:tcBorders>
            <w:tcMar>
              <w:left w:w="108" w:type="dxa"/>
              <w:right w:w="108" w:type="dxa"/>
            </w:tcMar>
          </w:tcPr>
          <w:p w14:paraId="4F801473" w14:textId="77777777" w:rsidR="00215489" w:rsidRPr="00BB1A2D" w:rsidRDefault="00215489" w:rsidP="00BB1A2D">
            <w:pPr>
              <w:pStyle w:val="TableText"/>
              <w:jc w:val="right"/>
            </w:pPr>
            <w:r w:rsidRPr="00BB1A2D">
              <w:t>15</w:t>
            </w:r>
          </w:p>
        </w:tc>
        <w:tc>
          <w:tcPr>
            <w:tcW w:w="546" w:type="pct"/>
            <w:tcBorders>
              <w:top w:val="dotted" w:sz="4" w:space="0" w:color="auto"/>
              <w:bottom w:val="single" w:sz="4" w:space="0" w:color="auto"/>
            </w:tcBorders>
            <w:tcMar>
              <w:left w:w="108" w:type="dxa"/>
              <w:right w:w="108" w:type="dxa"/>
            </w:tcMar>
          </w:tcPr>
          <w:p w14:paraId="7F9D5CD6" w14:textId="77777777" w:rsidR="00215489" w:rsidRPr="00BB1A2D" w:rsidRDefault="00215489" w:rsidP="00BB1A2D">
            <w:pPr>
              <w:pStyle w:val="TableText"/>
              <w:jc w:val="right"/>
            </w:pPr>
            <w:r w:rsidRPr="00BB1A2D">
              <w:t>15</w:t>
            </w:r>
          </w:p>
        </w:tc>
        <w:tc>
          <w:tcPr>
            <w:tcW w:w="546" w:type="pct"/>
            <w:tcBorders>
              <w:top w:val="dotted" w:sz="4" w:space="0" w:color="auto"/>
              <w:bottom w:val="single" w:sz="4" w:space="0" w:color="auto"/>
            </w:tcBorders>
            <w:tcMar>
              <w:left w:w="108" w:type="dxa"/>
              <w:right w:w="108" w:type="dxa"/>
            </w:tcMar>
          </w:tcPr>
          <w:p w14:paraId="52FF6E82" w14:textId="77777777" w:rsidR="00215489" w:rsidRPr="00BB1A2D" w:rsidRDefault="00215489" w:rsidP="00BB1A2D">
            <w:pPr>
              <w:pStyle w:val="TableText"/>
              <w:jc w:val="right"/>
            </w:pPr>
            <w:r w:rsidRPr="00BB1A2D">
              <w:t>15</w:t>
            </w:r>
          </w:p>
        </w:tc>
      </w:tr>
      <w:tr w:rsidR="00215489" w14:paraId="01068C9A" w14:textId="77777777" w:rsidTr="00BE6F73">
        <w:tc>
          <w:tcPr>
            <w:tcW w:w="599" w:type="pct"/>
            <w:vMerge/>
            <w:tcMar>
              <w:left w:w="108" w:type="dxa"/>
              <w:right w:w="108" w:type="dxa"/>
            </w:tcMar>
          </w:tcPr>
          <w:p w14:paraId="1551C447" w14:textId="77777777" w:rsidR="00215489" w:rsidRDefault="00215489" w:rsidP="00BB1A2D">
            <w:pPr>
              <w:pStyle w:val="TableText"/>
            </w:pPr>
          </w:p>
        </w:tc>
        <w:tc>
          <w:tcPr>
            <w:tcW w:w="1433" w:type="pct"/>
            <w:vMerge w:val="restart"/>
            <w:tcBorders>
              <w:bottom w:val="dotted" w:sz="4" w:space="0" w:color="auto"/>
            </w:tcBorders>
            <w:tcMar>
              <w:left w:w="108" w:type="dxa"/>
              <w:right w:w="108" w:type="dxa"/>
            </w:tcMar>
          </w:tcPr>
          <w:p w14:paraId="7CE3A172" w14:textId="7C5A152F" w:rsidR="00215489" w:rsidRPr="00FC44BA" w:rsidRDefault="00215489" w:rsidP="00BB1A2D">
            <w:pPr>
              <w:pStyle w:val="TableText"/>
            </w:pPr>
            <w:r>
              <w:t xml:space="preserve">Saturday, </w:t>
            </w:r>
            <w:r w:rsidRPr="00FC44BA">
              <w:t xml:space="preserve">Sunday or a </w:t>
            </w:r>
            <w:r w:rsidR="006F6943">
              <w:t>public</w:t>
            </w:r>
            <w:r w:rsidRPr="00FC44BA">
              <w:t xml:space="preserve"> holiday</w:t>
            </w:r>
          </w:p>
        </w:tc>
        <w:tc>
          <w:tcPr>
            <w:tcW w:w="1331" w:type="pct"/>
            <w:tcBorders>
              <w:top w:val="single" w:sz="4" w:space="0" w:color="auto"/>
              <w:bottom w:val="dotted" w:sz="4" w:space="0" w:color="auto"/>
            </w:tcBorders>
            <w:tcMar>
              <w:left w:w="108" w:type="dxa"/>
              <w:right w:w="108" w:type="dxa"/>
            </w:tcMar>
          </w:tcPr>
          <w:p w14:paraId="43B58175" w14:textId="77777777" w:rsidR="00215489" w:rsidRPr="00FC44BA" w:rsidRDefault="00215489" w:rsidP="00BB1A2D">
            <w:pPr>
              <w:pStyle w:val="TableText"/>
            </w:pPr>
            <w:r>
              <w:t>Any period up to 30 minutes</w:t>
            </w:r>
          </w:p>
        </w:tc>
        <w:tc>
          <w:tcPr>
            <w:tcW w:w="546" w:type="pct"/>
            <w:tcBorders>
              <w:top w:val="single" w:sz="4" w:space="0" w:color="auto"/>
              <w:bottom w:val="dotted" w:sz="4" w:space="0" w:color="auto"/>
            </w:tcBorders>
            <w:tcMar>
              <w:left w:w="108" w:type="dxa"/>
              <w:right w:w="108" w:type="dxa"/>
            </w:tcMar>
          </w:tcPr>
          <w:p w14:paraId="253446D6" w14:textId="77777777" w:rsidR="00215489" w:rsidRPr="00BB1A2D" w:rsidRDefault="00215489" w:rsidP="00BB1A2D">
            <w:pPr>
              <w:pStyle w:val="TableText"/>
              <w:jc w:val="right"/>
            </w:pPr>
            <w:r w:rsidRPr="00BB1A2D">
              <w:t>40</w:t>
            </w:r>
          </w:p>
        </w:tc>
        <w:tc>
          <w:tcPr>
            <w:tcW w:w="546" w:type="pct"/>
            <w:tcBorders>
              <w:top w:val="single" w:sz="4" w:space="0" w:color="auto"/>
              <w:bottom w:val="dotted" w:sz="4" w:space="0" w:color="auto"/>
            </w:tcBorders>
            <w:tcMar>
              <w:left w:w="108" w:type="dxa"/>
              <w:right w:w="108" w:type="dxa"/>
            </w:tcMar>
          </w:tcPr>
          <w:p w14:paraId="618E57B5" w14:textId="77777777" w:rsidR="00215489" w:rsidRPr="00BB1A2D" w:rsidRDefault="00215489" w:rsidP="00BB1A2D">
            <w:pPr>
              <w:pStyle w:val="TableText"/>
              <w:jc w:val="right"/>
            </w:pPr>
            <w:r w:rsidRPr="00BB1A2D">
              <w:t>40</w:t>
            </w:r>
          </w:p>
        </w:tc>
        <w:tc>
          <w:tcPr>
            <w:tcW w:w="546" w:type="pct"/>
            <w:tcBorders>
              <w:top w:val="single" w:sz="4" w:space="0" w:color="auto"/>
              <w:bottom w:val="dotted" w:sz="4" w:space="0" w:color="auto"/>
            </w:tcBorders>
            <w:tcMar>
              <w:left w:w="108" w:type="dxa"/>
              <w:right w:w="108" w:type="dxa"/>
            </w:tcMar>
          </w:tcPr>
          <w:p w14:paraId="2CC79E09" w14:textId="77777777" w:rsidR="00215489" w:rsidRPr="00BB1A2D" w:rsidRDefault="00215489" w:rsidP="00BB1A2D">
            <w:pPr>
              <w:pStyle w:val="TableText"/>
              <w:jc w:val="right"/>
            </w:pPr>
            <w:r w:rsidRPr="00BB1A2D">
              <w:t>40</w:t>
            </w:r>
          </w:p>
        </w:tc>
      </w:tr>
      <w:tr w:rsidR="00215489" w:rsidRPr="00C46949" w14:paraId="08422160" w14:textId="77777777" w:rsidTr="00BE6F73">
        <w:tc>
          <w:tcPr>
            <w:tcW w:w="599" w:type="pct"/>
            <w:vMerge/>
            <w:tcMar>
              <w:left w:w="108" w:type="dxa"/>
              <w:right w:w="108" w:type="dxa"/>
            </w:tcMar>
          </w:tcPr>
          <w:p w14:paraId="734C8E70" w14:textId="77777777" w:rsidR="00215489" w:rsidRDefault="00215489" w:rsidP="00BB1A2D">
            <w:pPr>
              <w:pStyle w:val="TableText"/>
            </w:pPr>
          </w:p>
        </w:tc>
        <w:tc>
          <w:tcPr>
            <w:tcW w:w="1433" w:type="pct"/>
            <w:vMerge/>
            <w:tcBorders>
              <w:top w:val="dotted" w:sz="4" w:space="0" w:color="auto"/>
            </w:tcBorders>
            <w:tcMar>
              <w:left w:w="108" w:type="dxa"/>
              <w:right w:w="108" w:type="dxa"/>
            </w:tcMar>
          </w:tcPr>
          <w:p w14:paraId="5B015C1E" w14:textId="77777777" w:rsidR="00215489" w:rsidRDefault="00215489" w:rsidP="00BB1A2D">
            <w:pPr>
              <w:pStyle w:val="TableText"/>
            </w:pPr>
          </w:p>
        </w:tc>
        <w:tc>
          <w:tcPr>
            <w:tcW w:w="1331" w:type="pct"/>
            <w:tcBorders>
              <w:top w:val="dotted" w:sz="4" w:space="0" w:color="auto"/>
              <w:bottom w:val="single" w:sz="4" w:space="0" w:color="auto"/>
            </w:tcBorders>
            <w:tcMar>
              <w:left w:w="108" w:type="dxa"/>
              <w:right w:w="108" w:type="dxa"/>
            </w:tcMar>
          </w:tcPr>
          <w:p w14:paraId="5E37D2D3" w14:textId="3579AF85" w:rsidR="00215489" w:rsidRPr="00FC44BA" w:rsidRDefault="00215489" w:rsidP="00BB1A2D">
            <w:pPr>
              <w:pStyle w:val="TableText"/>
            </w:pPr>
            <w:r>
              <w:t>Per quarter hour after first 30</w:t>
            </w:r>
            <w:r w:rsidR="00A170C5">
              <w:t> </w:t>
            </w:r>
            <w:r>
              <w:t>minutes</w:t>
            </w:r>
          </w:p>
        </w:tc>
        <w:tc>
          <w:tcPr>
            <w:tcW w:w="546" w:type="pct"/>
            <w:tcBorders>
              <w:top w:val="dotted" w:sz="4" w:space="0" w:color="auto"/>
              <w:bottom w:val="single" w:sz="4" w:space="0" w:color="auto"/>
            </w:tcBorders>
            <w:tcMar>
              <w:left w:w="108" w:type="dxa"/>
              <w:right w:w="108" w:type="dxa"/>
            </w:tcMar>
          </w:tcPr>
          <w:p w14:paraId="1E9FC005" w14:textId="77777777" w:rsidR="00215489" w:rsidRPr="00BB1A2D" w:rsidRDefault="00215489" w:rsidP="00BB1A2D">
            <w:pPr>
              <w:pStyle w:val="TableText"/>
              <w:jc w:val="right"/>
            </w:pPr>
            <w:r w:rsidRPr="00BB1A2D">
              <w:t>20</w:t>
            </w:r>
          </w:p>
        </w:tc>
        <w:tc>
          <w:tcPr>
            <w:tcW w:w="546" w:type="pct"/>
            <w:tcBorders>
              <w:top w:val="dotted" w:sz="4" w:space="0" w:color="auto"/>
              <w:bottom w:val="single" w:sz="4" w:space="0" w:color="auto"/>
            </w:tcBorders>
            <w:tcMar>
              <w:left w:w="108" w:type="dxa"/>
              <w:right w:w="108" w:type="dxa"/>
            </w:tcMar>
          </w:tcPr>
          <w:p w14:paraId="719651B6" w14:textId="77777777" w:rsidR="00215489" w:rsidRPr="00BB1A2D" w:rsidRDefault="00215489" w:rsidP="00BB1A2D">
            <w:pPr>
              <w:pStyle w:val="TableText"/>
              <w:jc w:val="right"/>
            </w:pPr>
            <w:r w:rsidRPr="00BB1A2D">
              <w:t>20</w:t>
            </w:r>
          </w:p>
        </w:tc>
        <w:tc>
          <w:tcPr>
            <w:tcW w:w="546" w:type="pct"/>
            <w:tcBorders>
              <w:top w:val="dotted" w:sz="4" w:space="0" w:color="auto"/>
              <w:bottom w:val="single" w:sz="4" w:space="0" w:color="auto"/>
            </w:tcBorders>
            <w:tcMar>
              <w:left w:w="108" w:type="dxa"/>
              <w:right w:w="108" w:type="dxa"/>
            </w:tcMar>
          </w:tcPr>
          <w:p w14:paraId="2EC9A16A" w14:textId="77777777" w:rsidR="00215489" w:rsidRPr="00BB1A2D" w:rsidRDefault="00215489" w:rsidP="00BB1A2D">
            <w:pPr>
              <w:pStyle w:val="TableText"/>
              <w:jc w:val="right"/>
            </w:pPr>
            <w:r w:rsidRPr="00BB1A2D">
              <w:t>20</w:t>
            </w:r>
          </w:p>
        </w:tc>
      </w:tr>
    </w:tbl>
    <w:p w14:paraId="5A91F532" w14:textId="45DC8A32" w:rsidR="00166CA1" w:rsidRPr="004A452C" w:rsidRDefault="006A0A2E" w:rsidP="004A452C">
      <w:pPr>
        <w:pStyle w:val="Heading2"/>
        <w:numPr>
          <w:ilvl w:val="0"/>
          <w:numId w:val="0"/>
        </w:numPr>
        <w:ind w:left="720" w:hanging="720"/>
      </w:pPr>
      <w:bookmarkStart w:id="3649" w:name="AppendixB"/>
      <w:bookmarkStart w:id="3650" w:name="_Toc175204231"/>
      <w:r w:rsidRPr="004A452C">
        <w:lastRenderedPageBreak/>
        <w:t>Appendix B</w:t>
      </w:r>
      <w:bookmarkEnd w:id="3649"/>
      <w:r w:rsidR="00572C2A" w:rsidRPr="004A452C">
        <w:t>:</w:t>
      </w:r>
      <w:r w:rsidR="00166CA1" w:rsidRPr="004A452C">
        <w:t xml:space="preserve"> Cost recovery model</w:t>
      </w:r>
      <w:bookmarkEnd w:id="3650"/>
    </w:p>
    <w:p w14:paraId="2C787255" w14:textId="36AE71FE" w:rsidR="00166CA1" w:rsidRPr="004A452C" w:rsidRDefault="00166CA1" w:rsidP="00963B3C">
      <w:pPr>
        <w:pStyle w:val="Heading3"/>
        <w:numPr>
          <w:ilvl w:val="0"/>
          <w:numId w:val="0"/>
        </w:numPr>
      </w:pPr>
      <w:bookmarkStart w:id="3651" w:name="_Toc175204232"/>
      <w:r w:rsidRPr="004A452C">
        <w:t>Outputs and business processes of regulatory charging activity</w:t>
      </w:r>
      <w:bookmarkEnd w:id="3651"/>
    </w:p>
    <w:p w14:paraId="23C6E153" w14:textId="77777777" w:rsidR="00166CA1" w:rsidRPr="007E7F52" w:rsidRDefault="00166CA1" w:rsidP="004A452C">
      <w:r>
        <w:t>The key policy objectives</w:t>
      </w:r>
      <w:r w:rsidRPr="007E7F52">
        <w:t xml:space="preserve"> for </w:t>
      </w:r>
      <w:r>
        <w:t>the department’s</w:t>
      </w:r>
      <w:r w:rsidRPr="007E7F52">
        <w:t xml:space="preserve"> cost recovery arrangements are to:</w:t>
      </w:r>
    </w:p>
    <w:p w14:paraId="1FBEFAB5" w14:textId="77777777" w:rsidR="00166CA1" w:rsidRPr="004A452C" w:rsidRDefault="00166CA1" w:rsidP="004A452C">
      <w:pPr>
        <w:pStyle w:val="ListBullet"/>
      </w:pPr>
      <w:r w:rsidRPr="004A452C">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7CA4A527" w14:textId="77777777" w:rsidR="00166CA1" w:rsidRDefault="00166CA1" w:rsidP="004A452C">
      <w:pPr>
        <w:pStyle w:val="ListBullet"/>
      </w:pPr>
      <w:r w:rsidRPr="004A452C">
        <w:t>support more sustainable, productive, internationally competitive and profitable Australian agricultural, food and fibre industries through policies and initiatives that promote better resource management practices, innovation, self-reliance and improved market access</w:t>
      </w:r>
      <w:r>
        <w:t>.</w:t>
      </w:r>
    </w:p>
    <w:p w14:paraId="5360BA3C" w14:textId="37FBF870" w:rsidR="00166CA1" w:rsidRPr="007E7F52" w:rsidRDefault="00166CA1" w:rsidP="004A452C">
      <w:r>
        <w:t>The department’s</w:t>
      </w:r>
      <w:r w:rsidRPr="007E7F52">
        <w:t xml:space="preserve"> cost recovery arrangements describe how </w:t>
      </w:r>
      <w:r>
        <w:t>the department</w:t>
      </w:r>
      <w:r w:rsidRPr="007E7F52">
        <w:t xml:space="preserve"> use</w:t>
      </w:r>
      <w:r>
        <w:t>s</w:t>
      </w:r>
      <w:r w:rsidRPr="007E7F52">
        <w:t xml:space="preserve"> resources (such as people, IT, property and equipment) to undertake business processes (regulatory activities), which enable</w:t>
      </w:r>
      <w:r>
        <w:t xml:space="preserve"> the department </w:t>
      </w:r>
      <w:r w:rsidRPr="007E7F52">
        <w:t xml:space="preserve">to provide outputs that meet </w:t>
      </w:r>
      <w:r>
        <w:t>the department’s</w:t>
      </w:r>
      <w:r w:rsidRPr="007E7F52">
        <w:t xml:space="preserve"> policy </w:t>
      </w:r>
      <w:r w:rsidRPr="003E33B0">
        <w:t>objectives (</w:t>
      </w:r>
      <w:r w:rsidR="000802A1">
        <w:fldChar w:fldCharType="begin"/>
      </w:r>
      <w:r w:rsidR="000802A1">
        <w:instrText xml:space="preserve"> REF _Ref168642658 \h </w:instrText>
      </w:r>
      <w:r w:rsidR="000802A1">
        <w:fldChar w:fldCharType="separate"/>
      </w:r>
      <w:r w:rsidR="00A93089">
        <w:t>Figure B</w:t>
      </w:r>
      <w:r w:rsidR="00A93089">
        <w:rPr>
          <w:noProof/>
        </w:rPr>
        <w:t>1</w:t>
      </w:r>
      <w:r w:rsidR="000802A1">
        <w:fldChar w:fldCharType="end"/>
      </w:r>
      <w:r w:rsidR="006F6943" w:rsidRPr="003E33B0">
        <w:fldChar w:fldCharType="begin"/>
      </w:r>
      <w:r w:rsidR="006F6943" w:rsidRPr="003E33B0">
        <w:instrText xml:space="preserve"> REF  Figure_B1 \h </w:instrText>
      </w:r>
      <w:r w:rsidR="004A452C" w:rsidRPr="003E33B0">
        <w:instrText xml:space="preserve"> \* MERGEFORMAT </w:instrText>
      </w:r>
      <w:r w:rsidR="006F6943" w:rsidRPr="003E33B0">
        <w:fldChar w:fldCharType="end"/>
      </w:r>
      <w:r w:rsidRPr="003E33B0">
        <w:t>).</w:t>
      </w:r>
    </w:p>
    <w:p w14:paraId="40505252" w14:textId="78954946" w:rsidR="00916F8D" w:rsidRPr="00916F8D" w:rsidRDefault="005D7450" w:rsidP="005D7450">
      <w:pPr>
        <w:pStyle w:val="Caption"/>
      </w:pPr>
      <w:bookmarkStart w:id="3652" w:name="Figure_B1"/>
      <w:bookmarkStart w:id="3653" w:name="_Ref168642658"/>
      <w:bookmarkStart w:id="3654" w:name="_Toc164695643"/>
      <w:bookmarkStart w:id="3655" w:name="_Toc165025861"/>
      <w:bookmarkStart w:id="3656" w:name="_Toc175204255"/>
      <w:bookmarkEnd w:id="3652"/>
      <w:r>
        <w:t>Figure B</w:t>
      </w:r>
      <w:r>
        <w:fldChar w:fldCharType="begin"/>
      </w:r>
      <w:r>
        <w:instrText xml:space="preserve"> SEQ Figure_B1 \* ARABIC </w:instrText>
      </w:r>
      <w:r>
        <w:fldChar w:fldCharType="separate"/>
      </w:r>
      <w:r w:rsidR="00A93089">
        <w:rPr>
          <w:noProof/>
        </w:rPr>
        <w:t>1</w:t>
      </w:r>
      <w:r>
        <w:fldChar w:fldCharType="end"/>
      </w:r>
      <w:bookmarkEnd w:id="3653"/>
      <w:r>
        <w:t xml:space="preserve"> </w:t>
      </w:r>
      <w:r w:rsidR="00916F8D" w:rsidRPr="00916F8D">
        <w:t>Outputs and business processes of department’s regulatory charging activity</w:t>
      </w:r>
      <w:bookmarkEnd w:id="3654"/>
      <w:bookmarkEnd w:id="3655"/>
      <w:bookmarkEnd w:id="3656"/>
    </w:p>
    <w:p w14:paraId="56D21D6B" w14:textId="77777777" w:rsidR="00166CA1" w:rsidRPr="007E7F52" w:rsidRDefault="00166CA1" w:rsidP="00166CA1">
      <w:r w:rsidRPr="007E7F52">
        <w:rPr>
          <w:noProof/>
          <w:lang w:eastAsia="en-AU"/>
        </w:rPr>
        <w:drawing>
          <wp:inline distT="0" distB="0" distL="0" distR="0" wp14:anchorId="56EEA12E" wp14:editId="1BAA516E">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55BF8363" w14:textId="2B97ACDF" w:rsidR="00166CA1" w:rsidRPr="007E7F52" w:rsidRDefault="00166CA1" w:rsidP="004A452C">
      <w:r w:rsidRPr="007E7F52">
        <w:t>The processes listed in</w:t>
      </w:r>
      <w:r w:rsidR="005B2ECF">
        <w:t xml:space="preserve"> </w:t>
      </w:r>
      <w:r w:rsidR="005D7450">
        <w:fldChar w:fldCharType="begin"/>
      </w:r>
      <w:r w:rsidR="005D7450">
        <w:instrText xml:space="preserve"> REF _Ref168642545 \h </w:instrText>
      </w:r>
      <w:r w:rsidR="005D7450">
        <w:fldChar w:fldCharType="separate"/>
      </w:r>
      <w:r w:rsidR="00A93089">
        <w:t>Figure B</w:t>
      </w:r>
      <w:r w:rsidR="00A93089">
        <w:rPr>
          <w:noProof/>
        </w:rPr>
        <w:t>1</w:t>
      </w:r>
      <w:r w:rsidR="005D7450">
        <w:fldChar w:fldCharType="end"/>
      </w:r>
      <w:r w:rsidR="000A32FF">
        <w:t xml:space="preserve"> </w:t>
      </w:r>
      <w:r w:rsidRPr="007E7F52">
        <w:t xml:space="preserve">are grouped into </w:t>
      </w:r>
      <w:r>
        <w:t xml:space="preserve">4 </w:t>
      </w:r>
      <w:r w:rsidRPr="007E7F52">
        <w:t>categories of activities</w:t>
      </w:r>
      <w:r w:rsidR="00F77C43">
        <w:t>.</w:t>
      </w:r>
    </w:p>
    <w:p w14:paraId="2F204DEC" w14:textId="77777777" w:rsidR="00166CA1" w:rsidRPr="004A452C" w:rsidRDefault="00166CA1" w:rsidP="00D53147">
      <w:pPr>
        <w:pStyle w:val="ListNumber"/>
        <w:numPr>
          <w:ilvl w:val="0"/>
          <w:numId w:val="16"/>
        </w:numPr>
      </w:pPr>
      <w:r w:rsidRPr="004A452C">
        <w:t>Program management and administration – administrative activities that support and deliver the department’s export regulatory activity commitments.</w:t>
      </w:r>
    </w:p>
    <w:p w14:paraId="055A323A" w14:textId="77777777" w:rsidR="00166CA1" w:rsidRPr="004A452C" w:rsidRDefault="00166CA1" w:rsidP="004A452C">
      <w:pPr>
        <w:pStyle w:val="ListNumber"/>
      </w:pPr>
      <w:r w:rsidRPr="004A452C">
        <w:t>Assurance – activities that mitigate risks to collective user groups by assessing departmental controls of systems and processes to ensure they operate in accordance with their intended design.</w:t>
      </w:r>
    </w:p>
    <w:p w14:paraId="7045863A" w14:textId="77777777" w:rsidR="00166CA1" w:rsidRPr="004A452C" w:rsidRDefault="00166CA1" w:rsidP="004A452C">
      <w:pPr>
        <w:pStyle w:val="ListNumber"/>
      </w:pPr>
      <w:r w:rsidRPr="004A452C">
        <w:lastRenderedPageBreak/>
        <w:t>Incident management – activities that respond to incidents concerning alleged breaches of Australian regulation or international import conditions.</w:t>
      </w:r>
    </w:p>
    <w:p w14:paraId="363B50E3" w14:textId="77777777" w:rsidR="00166CA1" w:rsidRPr="004A452C" w:rsidRDefault="00166CA1" w:rsidP="004A452C">
      <w:pPr>
        <w:pStyle w:val="ListNumber"/>
      </w:pPr>
      <w:r w:rsidRPr="004A452C">
        <w:t>Intervention – activities provided directly to an individual, business or organisation to meet export regulatory activity requirements.</w:t>
      </w:r>
    </w:p>
    <w:p w14:paraId="1C9AEB02" w14:textId="77777777" w:rsidR="00166CA1" w:rsidRPr="004A452C" w:rsidRDefault="00166CA1" w:rsidP="004A452C">
      <w:pPr>
        <w:pStyle w:val="Heading3"/>
        <w:numPr>
          <w:ilvl w:val="0"/>
          <w:numId w:val="0"/>
        </w:numPr>
        <w:ind w:left="964" w:hanging="964"/>
      </w:pPr>
      <w:bookmarkStart w:id="3657" w:name="_Toc175204233"/>
      <w:r w:rsidRPr="004A452C">
        <w:t>Costs of regulatory charging activity</w:t>
      </w:r>
      <w:bookmarkEnd w:id="3657"/>
    </w:p>
    <w:p w14:paraId="7E367DB2" w14:textId="77777777" w:rsidR="00166CA1" w:rsidRDefault="00166CA1" w:rsidP="00473728">
      <w:pPr>
        <w:pStyle w:val="Heading4"/>
        <w:numPr>
          <w:ilvl w:val="0"/>
          <w:numId w:val="0"/>
        </w:numPr>
        <w:ind w:left="964" w:hanging="964"/>
      </w:pPr>
      <w:r>
        <w:t>Cost allocation process</w:t>
      </w:r>
    </w:p>
    <w:p w14:paraId="0B810AEE" w14:textId="77777777" w:rsidR="00166CA1" w:rsidRPr="007E7F52" w:rsidRDefault="00166CA1" w:rsidP="00963B3C">
      <w:pPr>
        <w:spacing w:before="120" w:after="120"/>
      </w:pPr>
      <w:r w:rsidRPr="007E7F52">
        <w:t xml:space="preserve">To determine the cost of regulatory activities, </w:t>
      </w:r>
      <w:r>
        <w:t>the department</w:t>
      </w:r>
      <w:r w:rsidRPr="007E7F52">
        <w:t xml:space="preserve"> use</w:t>
      </w:r>
      <w:r>
        <w:t>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708D0A46" w14:textId="09D78C01" w:rsidR="00166CA1" w:rsidRPr="007E7F52" w:rsidRDefault="00166CA1" w:rsidP="004A452C">
      <w:r w:rsidRPr="007E7F52">
        <w:t xml:space="preserve">The </w:t>
      </w:r>
      <w:r w:rsidR="00657763">
        <w:t>2</w:t>
      </w:r>
      <w:r>
        <w:t xml:space="preserve"> </w:t>
      </w:r>
      <w:r w:rsidRPr="007E7F52">
        <w:t>expense categories are</w:t>
      </w:r>
      <w:r w:rsidR="00F77C43">
        <w:t>.</w:t>
      </w:r>
    </w:p>
    <w:p w14:paraId="6DD01A03" w14:textId="2802C6A4" w:rsidR="00166CA1" w:rsidRPr="004A452C" w:rsidRDefault="001943CE" w:rsidP="00D53147">
      <w:pPr>
        <w:pStyle w:val="ListNumber"/>
        <w:numPr>
          <w:ilvl w:val="0"/>
          <w:numId w:val="17"/>
        </w:numPr>
      </w:pPr>
      <w:r w:rsidRPr="004A452C">
        <w:t>D</w:t>
      </w:r>
      <w:r w:rsidR="00166CA1" w:rsidRPr="004A452C">
        <w:t>irect expenses – these can be directly attributed to the provision of an activity</w:t>
      </w:r>
      <w:r w:rsidR="00A170C5">
        <w:t xml:space="preserve"> (e.g.</w:t>
      </w:r>
      <w:r w:rsidR="00166CA1" w:rsidRPr="004A452C">
        <w:t xml:space="preserve"> inspections</w:t>
      </w:r>
      <w:r w:rsidR="00A170C5">
        <w:t>)</w:t>
      </w:r>
      <w:r w:rsidR="00166CA1" w:rsidRPr="004A452C">
        <w:t>. They comprise staff salaries and supplier costs</w:t>
      </w:r>
      <w:r w:rsidR="00A170C5">
        <w:t>,</w:t>
      </w:r>
      <w:r w:rsidR="00166CA1" w:rsidRPr="004A452C">
        <w:t xml:space="preserve"> including direct capital expenses.</w:t>
      </w:r>
    </w:p>
    <w:p w14:paraId="6382C539" w14:textId="0D8B4A30" w:rsidR="00166CA1" w:rsidRPr="00C34DC8" w:rsidRDefault="001943CE" w:rsidP="004A452C">
      <w:pPr>
        <w:pStyle w:val="ListNumber"/>
      </w:pPr>
      <w:r w:rsidRPr="004A452C">
        <w:t>I</w:t>
      </w:r>
      <w:r w:rsidR="00166CA1" w:rsidRPr="004A452C">
        <w:t xml:space="preserve">ndirect expenses – these are not directly linked to an activity provided by us. </w:t>
      </w:r>
      <w:r w:rsidR="004C3AE4">
        <w:t>They</w:t>
      </w:r>
      <w:r w:rsidR="00166CA1" w:rsidRPr="004A452C">
        <w:t xml:space="preserve"> include corporate employee salaries and overheads such as information technology, finance, human resources costs, and indirect capital expenses</w:t>
      </w:r>
      <w:r w:rsidR="00166CA1" w:rsidRPr="00C34DC8">
        <w:t>.</w:t>
      </w:r>
    </w:p>
    <w:p w14:paraId="2AD4F759" w14:textId="5E2911A2" w:rsidR="00166CA1" w:rsidRPr="007E7F52" w:rsidRDefault="00166CA1" w:rsidP="004A452C">
      <w:r w:rsidRPr="007E7F52">
        <w:t>The cost allocation process apportions the costs of support functions (indirect expense</w:t>
      </w:r>
      <w:r w:rsidR="003905E3">
        <w:t>s</w:t>
      </w:r>
      <w:r w:rsidRPr="007E7F52">
        <w:t>) and direct expense to the processes</w:t>
      </w:r>
      <w:r w:rsidR="006C4B17">
        <w:t xml:space="preserve"> and </w:t>
      </w:r>
      <w:r w:rsidRPr="007E7F52">
        <w:t>activities defined</w:t>
      </w:r>
      <w:r>
        <w:t xml:space="preserve"> in </w:t>
      </w:r>
      <w:hyperlink w:anchor="_Description_of_cost" w:history="1">
        <w:r w:rsidRPr="004A452C">
          <w:rPr>
            <w:rStyle w:val="Hyperlink"/>
          </w:rPr>
          <w:t>Description of cost model activities</w:t>
        </w:r>
      </w:hyperlink>
      <w:r w:rsidRPr="005B3694">
        <w:t>. The</w:t>
      </w:r>
      <w:r>
        <w:t xml:space="preserv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methodology employed for allocation of indirect costs to appropriated activities, in line with </w:t>
      </w:r>
      <w:r>
        <w:t>the department’s</w:t>
      </w:r>
      <w:r w:rsidRPr="007E7F52">
        <w:t xml:space="preserve"> cost allocation policy.</w:t>
      </w:r>
    </w:p>
    <w:p w14:paraId="4721CA6D" w14:textId="159C2769" w:rsidR="00166CA1" w:rsidRPr="007E7F52" w:rsidRDefault="00166CA1" w:rsidP="004A452C">
      <w:r w:rsidRPr="007E7F52">
        <w:t>The ABC system allocates costs in a staged approach</w:t>
      </w:r>
      <w:r w:rsidR="001943CE">
        <w:t>.</w:t>
      </w:r>
    </w:p>
    <w:p w14:paraId="04DC0F8E" w14:textId="77777777" w:rsidR="001943CE" w:rsidRPr="004A452C" w:rsidRDefault="001943CE" w:rsidP="004A452C">
      <w:pPr>
        <w:pStyle w:val="Heading5"/>
        <w:rPr>
          <w:rStyle w:val="Strong"/>
          <w:b/>
          <w:bCs w:val="0"/>
        </w:rPr>
      </w:pPr>
      <w:r w:rsidRPr="004A452C">
        <w:rPr>
          <w:rStyle w:val="Strong"/>
          <w:b/>
          <w:bCs w:val="0"/>
        </w:rPr>
        <w:t>Stage 1</w:t>
      </w:r>
    </w:p>
    <w:p w14:paraId="765FA12B" w14:textId="3EE9826A" w:rsidR="00166CA1" w:rsidRPr="001943CE" w:rsidRDefault="00166CA1" w:rsidP="004A452C">
      <w:r w:rsidRPr="001943CE">
        <w:t>Indirect costs such as property, finance, information technology, human resources and divisional executives are allocated to direct cost centres using a cost driver that estimates the relative usage of each of the corporate services. Cost drivers for corporate services include</w:t>
      </w:r>
      <w:r w:rsidR="004726C1">
        <w:t>:</w:t>
      </w:r>
    </w:p>
    <w:p w14:paraId="4DB6EC33" w14:textId="77777777" w:rsidR="00166CA1" w:rsidRPr="001943CE" w:rsidRDefault="00166CA1" w:rsidP="004A452C">
      <w:pPr>
        <w:pStyle w:val="ListBullet"/>
      </w:pPr>
      <w:r w:rsidRPr="001943CE">
        <w:t>Work points – distributes costs based on space occupied, with the work point count reflecting the space where a person may be able to work.</w:t>
      </w:r>
    </w:p>
    <w:p w14:paraId="7D904AD9" w14:textId="47009319" w:rsidR="00166CA1" w:rsidRPr="001943CE" w:rsidRDefault="00166CA1" w:rsidP="004A452C">
      <w:pPr>
        <w:pStyle w:val="ListBullet"/>
      </w:pPr>
      <w:r w:rsidRPr="001943CE">
        <w:t>FTE – distributes costs based on each program’s full-time equivalent staff numbers.</w:t>
      </w:r>
    </w:p>
    <w:p w14:paraId="23945D5F" w14:textId="77777777" w:rsidR="00166CA1" w:rsidRPr="001943CE" w:rsidRDefault="00166CA1" w:rsidP="004A452C">
      <w:pPr>
        <w:pStyle w:val="ListBullet"/>
      </w:pPr>
      <w:r w:rsidRPr="001943CE">
        <w:t>PC count/IT assets – distributes costs based on the number of IT assets in a program.</w:t>
      </w:r>
    </w:p>
    <w:p w14:paraId="0DCEC6C7" w14:textId="77777777" w:rsidR="00166CA1" w:rsidRPr="001943CE" w:rsidRDefault="00166CA1" w:rsidP="004A452C">
      <w:pPr>
        <w:pStyle w:val="ListBullet"/>
      </w:pPr>
      <w:r w:rsidRPr="001943CE">
        <w:t>Transactions – distributes costs based on the number of transactions incurred over a period. This driver is used to allocate expenses related to the functions of accounts receivable and accounts payable.</w:t>
      </w:r>
    </w:p>
    <w:p w14:paraId="50AC7BC9" w14:textId="77777777" w:rsidR="00166CA1" w:rsidRPr="001943CE" w:rsidRDefault="00166CA1" w:rsidP="004A452C">
      <w:pPr>
        <w:pStyle w:val="ListBullet"/>
      </w:pPr>
      <w:r w:rsidRPr="001943CE">
        <w:t>Headcount – allocates costs based on the number of staff that a program area has as a proportion of the number of staff that are on the department’s total staff.</w:t>
      </w:r>
    </w:p>
    <w:p w14:paraId="0415B068" w14:textId="77777777" w:rsidR="00166CA1" w:rsidRPr="001943CE" w:rsidRDefault="00166CA1" w:rsidP="004A452C">
      <w:pPr>
        <w:pStyle w:val="ListBullet"/>
      </w:pPr>
      <w:r w:rsidRPr="001943CE">
        <w:lastRenderedPageBreak/>
        <w:t>Custom drivers – allocate costs to specific cost centres, primarily based on usage for shared program resources.</w:t>
      </w:r>
    </w:p>
    <w:p w14:paraId="4F1D25DA" w14:textId="77777777" w:rsidR="00166CA1" w:rsidRPr="001943CE" w:rsidRDefault="00166CA1" w:rsidP="004A452C">
      <w:pPr>
        <w:pStyle w:val="ListBullet"/>
      </w:pPr>
      <w:r w:rsidRPr="001943CE">
        <w:t>Cost drivers are reviewed on an annual basis, or as required. Changes to cost drivers are substantiated through effort or other data.</w:t>
      </w:r>
    </w:p>
    <w:p w14:paraId="24DBF7A6" w14:textId="77777777" w:rsidR="001943CE" w:rsidRPr="004A452C" w:rsidRDefault="001943CE" w:rsidP="004A452C">
      <w:pPr>
        <w:pStyle w:val="Heading5"/>
      </w:pPr>
      <w:r w:rsidRPr="004A452C">
        <w:rPr>
          <w:rStyle w:val="Strong"/>
          <w:b/>
          <w:bCs w:val="0"/>
        </w:rPr>
        <w:t>Stage 2</w:t>
      </w:r>
    </w:p>
    <w:p w14:paraId="2C41EC25" w14:textId="092A16FA" w:rsidR="00166CA1" w:rsidRPr="001943CE" w:rsidRDefault="00166CA1" w:rsidP="004A452C">
      <w:r w:rsidRPr="001943CE">
        <w:t xml:space="preserve">Direct costs (including the indirect costs allocated in </w:t>
      </w:r>
      <w:r w:rsidR="001943CE">
        <w:t>S</w:t>
      </w:r>
      <w:r w:rsidRPr="001943CE">
        <w:t>t</w:t>
      </w:r>
      <w:r w:rsidR="001943CE">
        <w:t>age</w:t>
      </w:r>
      <w:r w:rsidRPr="001943CE">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780D1A02" w14:textId="77777777" w:rsidR="00166CA1" w:rsidRPr="001943CE" w:rsidRDefault="00166CA1" w:rsidP="004A452C">
      <w:r w:rsidRPr="001943CE">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The department monitors this throughout the year and adjust where necessary.</w:t>
      </w:r>
    </w:p>
    <w:p w14:paraId="29ABC560" w14:textId="77777777" w:rsidR="00166CA1" w:rsidRPr="001943CE" w:rsidRDefault="00166CA1" w:rsidP="004A452C">
      <w:r w:rsidRPr="001943CE">
        <w:t>For example, food safety auditors undertake audits across multiple arrangements. The department forecasts the number of audits and average time for an audit for each arrangement. The associated costs are allocated to the arrangements and audit function based on total audit hours.</w:t>
      </w:r>
    </w:p>
    <w:p w14:paraId="4B705F3C" w14:textId="77777777" w:rsidR="001943CE" w:rsidRPr="004A452C" w:rsidRDefault="001943CE" w:rsidP="004A452C">
      <w:pPr>
        <w:pStyle w:val="Heading5"/>
      </w:pPr>
      <w:r w:rsidRPr="004A452C">
        <w:t>Stage 3</w:t>
      </w:r>
    </w:p>
    <w:p w14:paraId="3DBFB716" w14:textId="72202723" w:rsidR="00166CA1" w:rsidRPr="001943CE" w:rsidRDefault="00166CA1" w:rsidP="004A452C">
      <w:r w:rsidRPr="001943CE">
        <w:t>Activity</w:t>
      </w:r>
      <w:r w:rsidR="00A03370">
        <w:t xml:space="preserve"> and </w:t>
      </w:r>
      <w:r w:rsidRPr="001943CE">
        <w:t xml:space="preserve">arrangement costs (from </w:t>
      </w:r>
      <w:r w:rsidR="001943CE">
        <w:t>S</w:t>
      </w:r>
      <w:r w:rsidRPr="001943CE">
        <w:t>t</w:t>
      </w:r>
      <w:r w:rsidR="001943CE">
        <w:t>age</w:t>
      </w:r>
      <w:r w:rsidRPr="001943CE">
        <w:t xml:space="preserve"> 2) are allocated to charge points</w:t>
      </w:r>
      <w:r w:rsidR="00A03370">
        <w:t>,</w:t>
      </w:r>
      <w:r w:rsidRPr="001943CE">
        <w:t xml:space="preserve"> which identifies the cost associated with that charge. The department uses a combination of cost recovery fees and charges. </w:t>
      </w:r>
      <w:r w:rsidR="005D7450">
        <w:fldChar w:fldCharType="begin"/>
      </w:r>
      <w:r w:rsidR="005D7450">
        <w:instrText xml:space="preserve"> REF _Ref168642545 \h </w:instrText>
      </w:r>
      <w:r w:rsidR="005D7450">
        <w:fldChar w:fldCharType="separate"/>
      </w:r>
      <w:r w:rsidR="00A93089">
        <w:t>Figure B</w:t>
      </w:r>
      <w:r w:rsidR="00A93089">
        <w:rPr>
          <w:noProof/>
        </w:rPr>
        <w:t>1</w:t>
      </w:r>
      <w:r w:rsidR="005D7450">
        <w:fldChar w:fldCharType="end"/>
      </w:r>
      <w:r w:rsidR="0005410B" w:rsidRPr="00264366">
        <w:fldChar w:fldCharType="begin"/>
      </w:r>
      <w:r w:rsidR="0005410B" w:rsidRPr="00264366">
        <w:instrText xml:space="preserve"> REF  Figure_B2 \h </w:instrText>
      </w:r>
      <w:r w:rsidR="00535C76" w:rsidRPr="00264366">
        <w:instrText xml:space="preserve"> \* MERGEFORMAT </w:instrText>
      </w:r>
      <w:r w:rsidR="0005410B" w:rsidRPr="00264366">
        <w:fldChar w:fldCharType="end"/>
      </w:r>
      <w:r w:rsidRPr="00264366">
        <w:t xml:space="preserve"> shows</w:t>
      </w:r>
      <w:r w:rsidRPr="001943CE">
        <w:t xml:space="preserve"> how the department categorises cost-recovered charge and fee activities and outputs.</w:t>
      </w:r>
    </w:p>
    <w:p w14:paraId="39A608C1" w14:textId="7C0606A8" w:rsidR="00916F8D" w:rsidRPr="00916F8D" w:rsidRDefault="00255F8F" w:rsidP="00255F8F">
      <w:pPr>
        <w:pStyle w:val="Caption"/>
      </w:pPr>
      <w:bookmarkStart w:id="3658" w:name="Figure_B2"/>
      <w:bookmarkStart w:id="3659" w:name="_Ref168642545"/>
      <w:bookmarkStart w:id="3660" w:name="_Toc162422150"/>
      <w:bookmarkStart w:id="3661" w:name="_Toc164695644"/>
      <w:bookmarkStart w:id="3662" w:name="_Toc165025862"/>
      <w:bookmarkStart w:id="3663" w:name="_Toc175204256"/>
      <w:bookmarkEnd w:id="3658"/>
      <w:r>
        <w:lastRenderedPageBreak/>
        <w:t>Figure B</w:t>
      </w:r>
      <w:r>
        <w:fldChar w:fldCharType="begin"/>
      </w:r>
      <w:r>
        <w:instrText xml:space="preserve"> SEQ Figure_B2 \* ARABIC </w:instrText>
      </w:r>
      <w:r>
        <w:fldChar w:fldCharType="separate"/>
      </w:r>
      <w:r w:rsidR="00A93089">
        <w:rPr>
          <w:noProof/>
        </w:rPr>
        <w:t>1</w:t>
      </w:r>
      <w:r>
        <w:fldChar w:fldCharType="end"/>
      </w:r>
      <w:bookmarkEnd w:id="3659"/>
      <w:r w:rsidR="00E83CB0">
        <w:t xml:space="preserve"> Category </w:t>
      </w:r>
      <w:r w:rsidR="00916F8D" w:rsidRPr="00916F8D">
        <w:t>of activities</w:t>
      </w:r>
      <w:bookmarkEnd w:id="3660"/>
      <w:bookmarkEnd w:id="3661"/>
      <w:bookmarkEnd w:id="3662"/>
      <w:bookmarkEnd w:id="3663"/>
    </w:p>
    <w:p w14:paraId="63C54193" w14:textId="77777777" w:rsidR="00166CA1" w:rsidRPr="00697B98" w:rsidRDefault="00166CA1" w:rsidP="00166CA1">
      <w:r w:rsidRPr="007E7F52">
        <w:rPr>
          <w:noProof/>
          <w:lang w:eastAsia="en-AU"/>
        </w:rPr>
        <w:drawing>
          <wp:inline distT="0" distB="0" distL="0" distR="0" wp14:anchorId="7002BC21" wp14:editId="33F82FA8">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21719B04" w14:textId="77777777" w:rsidR="00166CA1" w:rsidRPr="004A452C" w:rsidRDefault="00166CA1" w:rsidP="004A452C">
      <w:pPr>
        <w:pStyle w:val="Heading3"/>
        <w:numPr>
          <w:ilvl w:val="0"/>
          <w:numId w:val="0"/>
        </w:numPr>
        <w:ind w:left="964" w:hanging="964"/>
      </w:pPr>
      <w:bookmarkStart w:id="3664" w:name="_Description_of_cost"/>
      <w:bookmarkStart w:id="3665" w:name="_Toc175204234"/>
      <w:bookmarkEnd w:id="3664"/>
      <w:r w:rsidRPr="004A452C">
        <w:t>Description of cost model activities</w:t>
      </w:r>
      <w:bookmarkEnd w:id="3665"/>
    </w:p>
    <w:p w14:paraId="1E54B089" w14:textId="77407F2E" w:rsidR="00166CA1" w:rsidRDefault="00166CA1" w:rsidP="00963B3C">
      <w:pPr>
        <w:spacing w:before="120" w:after="120"/>
        <w:rPr>
          <w:lang w:eastAsia="ja-JP"/>
        </w:rPr>
      </w:pPr>
      <w:r>
        <w:rPr>
          <w:lang w:eastAsia="ja-JP"/>
        </w:rPr>
        <w:t>Th</w:t>
      </w:r>
      <w:r w:rsidR="00A03370">
        <w:rPr>
          <w:lang w:eastAsia="ja-JP"/>
        </w:rPr>
        <w:t>is section</w:t>
      </w:r>
      <w:r>
        <w:rPr>
          <w:lang w:eastAsia="ja-JP"/>
        </w:rPr>
        <w:t xml:space="preserve"> details the cost model activities undertaken in </w:t>
      </w:r>
      <w:r>
        <w:t>the department’s</w:t>
      </w:r>
      <w:r>
        <w:rPr>
          <w:lang w:eastAsia="ja-JP"/>
        </w:rPr>
        <w:t xml:space="preserve"> cost recovery arrangements.</w:t>
      </w:r>
    </w:p>
    <w:p w14:paraId="32054792" w14:textId="77777777" w:rsidR="00166CA1" w:rsidRDefault="00166CA1" w:rsidP="00473728">
      <w:pPr>
        <w:pStyle w:val="Heading4"/>
        <w:numPr>
          <w:ilvl w:val="0"/>
          <w:numId w:val="0"/>
        </w:numPr>
        <w:ind w:left="964" w:hanging="964"/>
        <w:rPr>
          <w:lang w:eastAsia="ja-JP"/>
        </w:rPr>
      </w:pPr>
      <w:r>
        <w:rPr>
          <w:lang w:eastAsia="ja-JP"/>
        </w:rPr>
        <w:t>Program management and administration activities</w:t>
      </w:r>
    </w:p>
    <w:p w14:paraId="0F9770AD" w14:textId="77777777" w:rsidR="00166CA1" w:rsidRDefault="00166CA1" w:rsidP="00166CA1">
      <w:pPr>
        <w:pStyle w:val="Heading5"/>
        <w:rPr>
          <w:lang w:eastAsia="ja-JP"/>
        </w:rPr>
      </w:pPr>
      <w:r>
        <w:rPr>
          <w:lang w:eastAsia="ja-JP"/>
        </w:rPr>
        <w:t>Workforce and business management</w:t>
      </w:r>
    </w:p>
    <w:p w14:paraId="3FCA5F02" w14:textId="77777777" w:rsidR="00166CA1" w:rsidRPr="000F4103" w:rsidRDefault="00166CA1" w:rsidP="00963B3C">
      <w:pPr>
        <w:spacing w:before="120" w:after="120"/>
      </w:pPr>
      <w:r w:rsidRPr="000F4103">
        <w:t xml:space="preserve">This activity has </w:t>
      </w:r>
      <w:r>
        <w:t>4</w:t>
      </w:r>
      <w:r w:rsidRPr="000F4103">
        <w:t xml:space="preserve"> categories:</w:t>
      </w:r>
    </w:p>
    <w:p w14:paraId="51ABB87A" w14:textId="1DEEB7A5" w:rsidR="00166CA1" w:rsidRPr="00EE2D0C" w:rsidRDefault="00166CA1" w:rsidP="00D53147">
      <w:pPr>
        <w:pStyle w:val="ListNumber"/>
        <w:numPr>
          <w:ilvl w:val="0"/>
          <w:numId w:val="9"/>
        </w:numPr>
      </w:pPr>
      <w:r w:rsidRPr="00EE2D0C">
        <w:t xml:space="preserve">Workforce management activities </w:t>
      </w:r>
      <w:r w:rsidR="00EE445F">
        <w:t xml:space="preserve">– </w:t>
      </w:r>
      <w:r w:rsidRPr="00EE2D0C">
        <w:t xml:space="preserve">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43D0F79D" w14:textId="6A07E797" w:rsidR="00166CA1" w:rsidRPr="00EE2D0C" w:rsidRDefault="00166CA1" w:rsidP="00D53147">
      <w:pPr>
        <w:pStyle w:val="ListNumber"/>
        <w:numPr>
          <w:ilvl w:val="0"/>
          <w:numId w:val="9"/>
        </w:numPr>
      </w:pPr>
      <w:r w:rsidRPr="00EE2D0C">
        <w:t xml:space="preserve">Business management activities </w:t>
      </w:r>
      <w:r w:rsidR="00EE445F">
        <w:t xml:space="preserve">– </w:t>
      </w:r>
      <w:r w:rsidRPr="00EE2D0C">
        <w:t>business planning and continuity; requesting legal advice; procurement and contracts; program and project administration, assurance, design and management; management of fixtures, facilities, equipment, supplies and logistics.</w:t>
      </w:r>
    </w:p>
    <w:p w14:paraId="42B80CF7" w14:textId="4C4C83F7" w:rsidR="00166CA1" w:rsidRPr="00EE2D0C" w:rsidRDefault="00166CA1" w:rsidP="00D53147">
      <w:pPr>
        <w:pStyle w:val="ListNumber"/>
        <w:numPr>
          <w:ilvl w:val="0"/>
          <w:numId w:val="9"/>
        </w:numPr>
      </w:pPr>
      <w:r w:rsidRPr="00EE2D0C">
        <w:t xml:space="preserve">Financial management activities </w:t>
      </w:r>
      <w:r w:rsidR="00EE445F">
        <w:t xml:space="preserve">– </w:t>
      </w:r>
      <w:r w:rsidRPr="00EE2D0C">
        <w:t>billing and accounting, budgeting, charges and payments, collections and receivables, debt management, financial accounts, reporting and policy development.</w:t>
      </w:r>
    </w:p>
    <w:p w14:paraId="29D62BC9" w14:textId="2E6F7B17" w:rsidR="00166CA1" w:rsidRPr="00EE2D0C" w:rsidRDefault="00166CA1" w:rsidP="00D53147">
      <w:pPr>
        <w:pStyle w:val="ListNumber"/>
        <w:numPr>
          <w:ilvl w:val="0"/>
          <w:numId w:val="9"/>
        </w:numPr>
      </w:pPr>
      <w:r w:rsidRPr="00EE2D0C">
        <w:lastRenderedPageBreak/>
        <w:t xml:space="preserve">Information management activities </w:t>
      </w:r>
      <w:r w:rsidR="00EE445F">
        <w:t>–</w:t>
      </w:r>
      <w:r w:rsidR="00EE445F" w:rsidRPr="00EE2D0C">
        <w:t xml:space="preserve"> </w:t>
      </w:r>
      <w:r w:rsidRPr="00EE2D0C">
        <w:t>data management, information and records management, and information sharing and collaboration.</w:t>
      </w:r>
    </w:p>
    <w:p w14:paraId="185A7F82" w14:textId="77777777" w:rsidR="00166CA1" w:rsidRDefault="00166CA1" w:rsidP="00473728">
      <w:pPr>
        <w:pStyle w:val="Heading4"/>
        <w:numPr>
          <w:ilvl w:val="0"/>
          <w:numId w:val="0"/>
        </w:numPr>
        <w:ind w:left="964" w:hanging="964"/>
      </w:pPr>
      <w:r>
        <w:t>Business systems administration</w:t>
      </w:r>
    </w:p>
    <w:p w14:paraId="6ABF87C9" w14:textId="77777777" w:rsidR="000B5C98" w:rsidRDefault="000B5C98" w:rsidP="000B5C98">
      <w:pPr>
        <w:rPr>
          <w:b/>
          <w:bCs/>
          <w:lang w:eastAsia="ja-JP"/>
        </w:rPr>
      </w:pPr>
      <w:bookmarkStart w:id="3666" w:name="_Stakeholder_engagement_2"/>
      <w:bookmarkEnd w:id="3666"/>
      <w:r w:rsidRPr="000B5C98">
        <w:rPr>
          <w:lang w:eastAsia="ja-JP"/>
        </w:rPr>
        <w:t>Includes developing, acquiring, testing, implementing and supporting applications and business systems. This includes technical support and maintenance of all business systems including information and communications technology.</w:t>
      </w:r>
    </w:p>
    <w:p w14:paraId="70D2C624" w14:textId="3301E51E" w:rsidR="00166CA1" w:rsidRDefault="00166CA1" w:rsidP="00473728">
      <w:pPr>
        <w:pStyle w:val="Heading4"/>
        <w:numPr>
          <w:ilvl w:val="0"/>
          <w:numId w:val="0"/>
        </w:numPr>
        <w:ind w:left="964" w:hanging="964"/>
      </w:pPr>
      <w:r>
        <w:t>Stakeholder engagement</w:t>
      </w:r>
    </w:p>
    <w:p w14:paraId="610840FF" w14:textId="005C0E96" w:rsidR="00166CA1" w:rsidRDefault="00166CA1" w:rsidP="00166CA1">
      <w:pPr>
        <w:rPr>
          <w:lang w:eastAsia="ja-JP"/>
        </w:rPr>
      </w:pPr>
      <w:r>
        <w:rPr>
          <w:lang w:eastAsia="ja-JP"/>
        </w:rPr>
        <w:t xml:space="preserve">Involves proactive engagement with any person, business, or organisation including any associated travel. This includes engaging with peak industry bodies, secretariat support and attendance at industry consultative committee meetings, consultation on new standards and requirements, </w:t>
      </w:r>
      <w:r w:rsidR="00A03370">
        <w:rPr>
          <w:lang w:eastAsia="ja-JP"/>
        </w:rPr>
        <w:t xml:space="preserve">and </w:t>
      </w:r>
      <w:r>
        <w:rPr>
          <w:lang w:eastAsia="ja-JP"/>
        </w:rPr>
        <w:t>publishing website content and other information.</w:t>
      </w:r>
    </w:p>
    <w:p w14:paraId="14B26276" w14:textId="77777777" w:rsidR="00166CA1" w:rsidRDefault="00166CA1" w:rsidP="00473728">
      <w:pPr>
        <w:pStyle w:val="Heading4"/>
        <w:numPr>
          <w:ilvl w:val="0"/>
          <w:numId w:val="0"/>
        </w:numPr>
        <w:ind w:left="964" w:hanging="964"/>
      </w:pPr>
      <w:r>
        <w:t>Policy and instructional material</w:t>
      </w:r>
    </w:p>
    <w:p w14:paraId="1A780AF5" w14:textId="797DE52B" w:rsidR="00166CA1" w:rsidRDefault="00166CA1" w:rsidP="00166CA1">
      <w:pPr>
        <w:rPr>
          <w:lang w:eastAsia="ja-JP"/>
        </w:rPr>
      </w:pPr>
      <w:r>
        <w:t>I</w:t>
      </w:r>
      <w:r>
        <w:rPr>
          <w:lang w:eastAsia="ja-JP"/>
        </w:rPr>
        <w:t xml:space="preserve">ncludes developing, maintaining and communicating </w:t>
      </w:r>
      <w:r>
        <w:t>the department’s</w:t>
      </w:r>
      <w:r>
        <w:rPr>
          <w:lang w:eastAsia="ja-JP"/>
        </w:rPr>
        <w:t xml:space="preserve"> policy and instructional material, such as operational and corporate policies, scientific advice, departmental guidelines and work instructions, and associated training development and delivery. </w:t>
      </w:r>
      <w:r w:rsidR="00705771">
        <w:rPr>
          <w:lang w:eastAsia="ja-JP"/>
        </w:rPr>
        <w:t xml:space="preserve">An example is </w:t>
      </w:r>
      <w:r>
        <w:rPr>
          <w:lang w:eastAsia="ja-JP"/>
        </w:rPr>
        <w:t>responding to changes in importing country requirements, developing or revising policy processes and instructional material.</w:t>
      </w:r>
    </w:p>
    <w:p w14:paraId="0A49146D" w14:textId="77777777" w:rsidR="00166CA1" w:rsidRDefault="00166CA1" w:rsidP="00473728">
      <w:pPr>
        <w:pStyle w:val="Heading4"/>
        <w:numPr>
          <w:ilvl w:val="0"/>
          <w:numId w:val="0"/>
        </w:numPr>
        <w:ind w:left="964" w:hanging="964"/>
      </w:pPr>
      <w:r>
        <w:t>Business improvement</w:t>
      </w:r>
    </w:p>
    <w:p w14:paraId="30A14EA6" w14:textId="0130D05A" w:rsidR="00166CA1" w:rsidRDefault="00166CA1" w:rsidP="00166CA1">
      <w:pPr>
        <w:rPr>
          <w:lang w:eastAsia="ja-JP"/>
        </w:rPr>
      </w:pPr>
      <w:r>
        <w:rPr>
          <w:lang w:eastAsia="ja-JP"/>
        </w:rPr>
        <w:t xml:space="preserve">Includes assessment, monitoring and management of business performance. </w:t>
      </w:r>
      <w:r w:rsidR="00705771">
        <w:rPr>
          <w:lang w:eastAsia="ja-JP"/>
        </w:rPr>
        <w:t>Such as</w:t>
      </w:r>
      <w:r>
        <w:rPr>
          <w:lang w:eastAsia="ja-JP"/>
        </w:rPr>
        <w:t xml:space="preserve"> adjustments to improve regulatory activity against business performance</w:t>
      </w:r>
      <w:r w:rsidR="00963A1E">
        <w:rPr>
          <w:lang w:eastAsia="ja-JP"/>
        </w:rPr>
        <w:t>,</w:t>
      </w:r>
      <w:r>
        <w:rPr>
          <w:lang w:eastAsia="ja-JP"/>
        </w:rPr>
        <w:t xml:space="preserve"> reports against</w:t>
      </w:r>
      <w:r w:rsidR="009301E6">
        <w:rPr>
          <w:lang w:eastAsia="ja-JP"/>
        </w:rPr>
        <w:t xml:space="preserve"> </w:t>
      </w:r>
      <w:r w:rsidR="00A03370">
        <w:rPr>
          <w:lang w:eastAsia="ja-JP"/>
        </w:rPr>
        <w:t>k</w:t>
      </w:r>
      <w:r w:rsidR="009301E6">
        <w:rPr>
          <w:lang w:eastAsia="ja-JP"/>
        </w:rPr>
        <w:t xml:space="preserve">ey </w:t>
      </w:r>
      <w:r w:rsidR="00A03370">
        <w:rPr>
          <w:lang w:eastAsia="ja-JP"/>
        </w:rPr>
        <w:t>p</w:t>
      </w:r>
      <w:r w:rsidR="009301E6">
        <w:rPr>
          <w:lang w:eastAsia="ja-JP"/>
        </w:rPr>
        <w:t xml:space="preserve">erformance </w:t>
      </w:r>
      <w:r w:rsidR="00A03370">
        <w:rPr>
          <w:lang w:eastAsia="ja-JP"/>
        </w:rPr>
        <w:t>i</w:t>
      </w:r>
      <w:r w:rsidR="009301E6">
        <w:rPr>
          <w:lang w:eastAsia="ja-JP"/>
        </w:rPr>
        <w:t>ndicators</w:t>
      </w:r>
      <w:r>
        <w:rPr>
          <w:lang w:eastAsia="ja-JP"/>
        </w:rPr>
        <w:t xml:space="preserve"> and similar activities.</w:t>
      </w:r>
    </w:p>
    <w:p w14:paraId="375300DC" w14:textId="77777777" w:rsidR="00166CA1" w:rsidRDefault="00166CA1" w:rsidP="00473728">
      <w:pPr>
        <w:pStyle w:val="Heading3"/>
        <w:numPr>
          <w:ilvl w:val="0"/>
          <w:numId w:val="0"/>
        </w:numPr>
        <w:ind w:left="964" w:hanging="964"/>
        <w:rPr>
          <w:lang w:eastAsia="ja-JP"/>
        </w:rPr>
      </w:pPr>
      <w:bookmarkStart w:id="3667" w:name="_Toc175204235"/>
      <w:r>
        <w:rPr>
          <w:lang w:eastAsia="ja-JP"/>
        </w:rPr>
        <w:t>Assurance activities</w:t>
      </w:r>
      <w:bookmarkEnd w:id="3667"/>
    </w:p>
    <w:p w14:paraId="0654C780" w14:textId="77777777" w:rsidR="00166CA1" w:rsidRDefault="00166CA1" w:rsidP="00473728">
      <w:pPr>
        <w:pStyle w:val="Heading4"/>
        <w:numPr>
          <w:ilvl w:val="0"/>
          <w:numId w:val="0"/>
        </w:numPr>
        <w:ind w:left="964" w:hanging="964"/>
      </w:pPr>
      <w:r>
        <w:t>Risk management</w:t>
      </w:r>
    </w:p>
    <w:p w14:paraId="2F532A87" w14:textId="77777777" w:rsidR="000B5C98" w:rsidRDefault="000B5C98" w:rsidP="000B5C98">
      <w:pPr>
        <w:rPr>
          <w:b/>
          <w:bCs/>
          <w:lang w:eastAsia="ja-JP"/>
        </w:rPr>
      </w:pPr>
      <w:r w:rsidRPr="000B5C98">
        <w:rPr>
          <w:lang w:eastAsia="ja-JP"/>
        </w:rPr>
        <w:t>Involves assessing and managing the risks posed to Australia’s ability to maintain market access. This includes communicating results of risk analysis, modelling and forecasting to operational areas and the collection, receipt and use of reliable compliance data to meet the departments compliance objectives. This work also includes any associated travel and regulated entity assistance work. For example, organising, involvement in and responding to overseas government’s systems-based audits.</w:t>
      </w:r>
    </w:p>
    <w:p w14:paraId="39188AF6" w14:textId="5C25C068" w:rsidR="00166CA1" w:rsidRDefault="00166CA1" w:rsidP="00473728">
      <w:pPr>
        <w:pStyle w:val="Heading4"/>
        <w:numPr>
          <w:ilvl w:val="0"/>
          <w:numId w:val="0"/>
        </w:numPr>
        <w:ind w:left="964" w:hanging="964"/>
      </w:pPr>
      <w:r>
        <w:t>Verification</w:t>
      </w:r>
    </w:p>
    <w:p w14:paraId="7D97C0A0" w14:textId="3A1CD2D1" w:rsidR="00166CA1" w:rsidRDefault="00166CA1" w:rsidP="00166CA1">
      <w:pPr>
        <w:rPr>
          <w:lang w:eastAsia="ja-JP"/>
        </w:rPr>
      </w:pPr>
      <w:r>
        <w:rPr>
          <w:lang w:eastAsia="ja-JP"/>
        </w:rPr>
        <w:t xml:space="preserve">Includes assurance activities to provide stakeholders and departmental executive with confidence that controls of </w:t>
      </w:r>
      <w:r w:rsidR="00DC3C35">
        <w:rPr>
          <w:lang w:eastAsia="ja-JP"/>
        </w:rPr>
        <w:t xml:space="preserve">departmental </w:t>
      </w:r>
      <w:r>
        <w:rPr>
          <w:lang w:eastAsia="ja-JP"/>
        </w:rPr>
        <w:t>systems and processes are operating in accordance with their intended design and associated documentation</w:t>
      </w:r>
      <w:r w:rsidR="00DC3C35">
        <w:rPr>
          <w:lang w:eastAsia="ja-JP"/>
        </w:rPr>
        <w:t xml:space="preserve"> –</w:t>
      </w:r>
      <w:r>
        <w:rPr>
          <w:lang w:eastAsia="ja-JP"/>
        </w:rPr>
        <w:t xml:space="preserve"> </w:t>
      </w:r>
      <w:r w:rsidR="00DC3C35">
        <w:rPr>
          <w:lang w:eastAsia="ja-JP"/>
        </w:rPr>
        <w:t>f</w:t>
      </w:r>
      <w:r>
        <w:rPr>
          <w:lang w:eastAsia="ja-JP"/>
        </w:rPr>
        <w:t>or example, verification of certification activity internally and by state regulators.</w:t>
      </w:r>
    </w:p>
    <w:p w14:paraId="41C5C258" w14:textId="77777777" w:rsidR="00166CA1" w:rsidRDefault="00166CA1" w:rsidP="00473728">
      <w:pPr>
        <w:pStyle w:val="Heading4"/>
        <w:numPr>
          <w:ilvl w:val="0"/>
          <w:numId w:val="0"/>
        </w:numPr>
        <w:ind w:left="964" w:hanging="964"/>
      </w:pPr>
      <w:r>
        <w:t>Surveillance</w:t>
      </w:r>
    </w:p>
    <w:p w14:paraId="5ABD8C80" w14:textId="77777777" w:rsidR="00166CA1" w:rsidRDefault="00166CA1" w:rsidP="00166CA1">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34C3DEDF" w14:textId="77777777" w:rsidR="00166CA1" w:rsidRDefault="00166CA1" w:rsidP="00473728">
      <w:pPr>
        <w:pStyle w:val="Heading3"/>
        <w:numPr>
          <w:ilvl w:val="0"/>
          <w:numId w:val="0"/>
        </w:numPr>
        <w:ind w:left="964" w:hanging="964"/>
        <w:rPr>
          <w:lang w:eastAsia="ja-JP"/>
        </w:rPr>
      </w:pPr>
      <w:bookmarkStart w:id="3668" w:name="_Toc175204236"/>
      <w:r>
        <w:rPr>
          <w:lang w:eastAsia="ja-JP"/>
        </w:rPr>
        <w:lastRenderedPageBreak/>
        <w:t>Incident management activities</w:t>
      </w:r>
      <w:bookmarkEnd w:id="3668"/>
    </w:p>
    <w:p w14:paraId="5949D8B8" w14:textId="77777777" w:rsidR="00166CA1" w:rsidRDefault="00166CA1" w:rsidP="00473728">
      <w:pPr>
        <w:pStyle w:val="Heading4"/>
        <w:numPr>
          <w:ilvl w:val="0"/>
          <w:numId w:val="0"/>
        </w:numPr>
        <w:ind w:left="964" w:hanging="964"/>
      </w:pPr>
      <w:r>
        <w:t>Incident management</w:t>
      </w:r>
    </w:p>
    <w:p w14:paraId="010BDE2B" w14:textId="5A39F389" w:rsidR="00166CA1" w:rsidRDefault="00166CA1" w:rsidP="00166CA1">
      <w:pPr>
        <w:rPr>
          <w:lang w:eastAsia="ja-JP"/>
        </w:rPr>
      </w:pPr>
      <w:r>
        <w:t>T</w:t>
      </w:r>
      <w:r>
        <w:rPr>
          <w:lang w:eastAsia="ja-JP"/>
        </w:rPr>
        <w:t>he coordination and management of any incident including post border detection and export incidents. This includes all associated pre</w:t>
      </w:r>
      <w:r w:rsidR="004726C1">
        <w:rPr>
          <w:lang w:eastAsia="ja-JP"/>
        </w:rPr>
        <w:t>-</w:t>
      </w:r>
      <w:r>
        <w:rPr>
          <w:lang w:eastAsia="ja-JP"/>
        </w:rPr>
        <w:t xml:space="preserve"> 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3F56CA7F" w14:textId="77777777" w:rsidR="00166CA1" w:rsidRDefault="00166CA1" w:rsidP="00473728">
      <w:pPr>
        <w:pStyle w:val="Heading4"/>
        <w:numPr>
          <w:ilvl w:val="0"/>
          <w:numId w:val="0"/>
        </w:numPr>
        <w:ind w:left="964" w:hanging="964"/>
      </w:pPr>
      <w:r>
        <w:t>Investigation support</w:t>
      </w:r>
    </w:p>
    <w:p w14:paraId="7FA350C9" w14:textId="77777777" w:rsidR="00166CA1" w:rsidRDefault="00166CA1" w:rsidP="00166CA1">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375F34D8" w14:textId="77777777" w:rsidR="00166CA1" w:rsidRDefault="00166CA1" w:rsidP="00473728">
      <w:pPr>
        <w:pStyle w:val="Heading4"/>
        <w:numPr>
          <w:ilvl w:val="0"/>
          <w:numId w:val="0"/>
        </w:numPr>
        <w:ind w:left="964" w:hanging="964"/>
      </w:pPr>
      <w:r>
        <w:t>Corrective action</w:t>
      </w:r>
    </w:p>
    <w:p w14:paraId="5A7B05D4" w14:textId="7ED06F18" w:rsidR="00166CA1" w:rsidRDefault="00166CA1" w:rsidP="00166CA1">
      <w:pPr>
        <w:rPr>
          <w:lang w:eastAsia="ja-JP"/>
        </w:rPr>
      </w:pPr>
      <w:r>
        <w:rPr>
          <w:lang w:eastAsia="ja-JP"/>
        </w:rPr>
        <w:t>Includes actions taken in response to non-compliance or contravention of legislation or procedures that are managed without a formal investigation by an enforcement officer. Corrective action activities include all pre</w:t>
      </w:r>
      <w:r w:rsidR="00DC3C35">
        <w:rPr>
          <w:lang w:eastAsia="ja-JP"/>
        </w:rPr>
        <w:t>-</w:t>
      </w:r>
      <w:r>
        <w:rPr>
          <w:lang w:eastAsia="ja-JP"/>
        </w:rPr>
        <w:t xml:space="preserve"> and post</w:t>
      </w:r>
      <w:r w:rsidR="00DC3C35">
        <w:rPr>
          <w:lang w:eastAsia="ja-JP"/>
        </w:rPr>
        <w:t>-</w:t>
      </w:r>
      <w:r>
        <w:rPr>
          <w:lang w:eastAsia="ja-JP"/>
        </w:rPr>
        <w:t>work, travel and regulated entity assistance in relation to the enforcement process.</w:t>
      </w:r>
    </w:p>
    <w:p w14:paraId="3C9B7B2B" w14:textId="77777777" w:rsidR="00166CA1" w:rsidRDefault="00166CA1" w:rsidP="00473728">
      <w:pPr>
        <w:pStyle w:val="Heading3"/>
        <w:numPr>
          <w:ilvl w:val="0"/>
          <w:numId w:val="0"/>
        </w:numPr>
        <w:ind w:left="964" w:hanging="964"/>
        <w:rPr>
          <w:lang w:eastAsia="ja-JP"/>
        </w:rPr>
      </w:pPr>
      <w:bookmarkStart w:id="3669" w:name="_Intervention_activities"/>
      <w:bookmarkStart w:id="3670" w:name="_Toc175204237"/>
      <w:bookmarkEnd w:id="3669"/>
      <w:r>
        <w:rPr>
          <w:lang w:eastAsia="ja-JP"/>
        </w:rPr>
        <w:t>Intervention activities</w:t>
      </w:r>
      <w:bookmarkEnd w:id="3670"/>
    </w:p>
    <w:p w14:paraId="33D102B4" w14:textId="77777777" w:rsidR="00166CA1" w:rsidRDefault="00166CA1" w:rsidP="00473728">
      <w:pPr>
        <w:pStyle w:val="Heading4"/>
        <w:numPr>
          <w:ilvl w:val="0"/>
          <w:numId w:val="0"/>
        </w:numPr>
        <w:ind w:left="964" w:hanging="964"/>
      </w:pPr>
      <w:r>
        <w:t>Assessments</w:t>
      </w:r>
    </w:p>
    <w:p w14:paraId="7461844F" w14:textId="4747A641" w:rsidR="00166CA1" w:rsidRDefault="00166CA1" w:rsidP="00166CA1">
      <w:pPr>
        <w:rPr>
          <w:lang w:eastAsia="ja-JP"/>
        </w:rPr>
      </w:pPr>
      <w:r>
        <w:rPr>
          <w:lang w:eastAsia="ja-JP"/>
        </w:rPr>
        <w:t xml:space="preserve">Involves assessing information to determine if it meets </w:t>
      </w:r>
      <w:r>
        <w:t>department</w:t>
      </w:r>
      <w:r>
        <w:rPr>
          <w:lang w:eastAsia="ja-JP"/>
        </w:rPr>
        <w:t xml:space="preserve"> and importing country requirements. This includes all preparatory work (such as confirming importing country or export requirements) and post work (such as assessment report preparation) travel and regulated entity assistance in relation to the assessment. Examples include assessments of licen</w:t>
      </w:r>
      <w:r>
        <w:t>c</w:t>
      </w:r>
      <w:r>
        <w:rPr>
          <w:lang w:eastAsia="ja-JP"/>
        </w:rPr>
        <w:t>es, permits, registrations, accreditations and exemptions.</w:t>
      </w:r>
    </w:p>
    <w:p w14:paraId="5C1DD17E" w14:textId="77777777" w:rsidR="00166CA1" w:rsidRDefault="00166CA1" w:rsidP="00473728">
      <w:pPr>
        <w:pStyle w:val="Heading4"/>
        <w:numPr>
          <w:ilvl w:val="0"/>
          <w:numId w:val="0"/>
        </w:numPr>
        <w:ind w:left="964" w:hanging="964"/>
      </w:pPr>
      <w:r>
        <w:t>Issue approvals and certification</w:t>
      </w:r>
    </w:p>
    <w:p w14:paraId="7EFAC648" w14:textId="77777777" w:rsidR="00166CA1" w:rsidRDefault="00166CA1" w:rsidP="00166CA1">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7595AD7E" w14:textId="77777777" w:rsidR="00166CA1" w:rsidRDefault="00166CA1" w:rsidP="00473728">
      <w:pPr>
        <w:pStyle w:val="Heading4"/>
        <w:numPr>
          <w:ilvl w:val="0"/>
          <w:numId w:val="0"/>
        </w:numPr>
        <w:ind w:left="964" w:hanging="964"/>
      </w:pPr>
      <w:r>
        <w:t>Inspections</w:t>
      </w:r>
    </w:p>
    <w:p w14:paraId="0A2DA600" w14:textId="77777777" w:rsidR="00166CA1" w:rsidRDefault="00166CA1" w:rsidP="00166CA1">
      <w:pPr>
        <w:rPr>
          <w:lang w:eastAsia="ja-JP"/>
        </w:rPr>
      </w:pPr>
      <w:r>
        <w:rPr>
          <w:lang w:eastAsia="ja-JP"/>
        </w:rPr>
        <w:t>Involves the physical examination (and supervision of a physical examination) of export food commodities to determine compliance with export and importing country requirements.</w:t>
      </w:r>
    </w:p>
    <w:p w14:paraId="1445FEC8" w14:textId="77777777" w:rsidR="00166CA1" w:rsidRDefault="00166CA1" w:rsidP="00473728">
      <w:pPr>
        <w:pStyle w:val="Heading4"/>
        <w:numPr>
          <w:ilvl w:val="0"/>
          <w:numId w:val="0"/>
        </w:numPr>
        <w:ind w:left="964" w:hanging="964"/>
      </w:pPr>
      <w:r>
        <w:t>Treatments</w:t>
      </w:r>
    </w:p>
    <w:p w14:paraId="5C4BFBA5" w14:textId="77777777" w:rsidR="00166CA1" w:rsidRDefault="00166CA1" w:rsidP="00166CA1">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6A01E399" w14:textId="77777777" w:rsidR="00166CA1" w:rsidRDefault="00166CA1" w:rsidP="00473728">
      <w:pPr>
        <w:pStyle w:val="Heading4"/>
        <w:numPr>
          <w:ilvl w:val="0"/>
          <w:numId w:val="0"/>
        </w:numPr>
        <w:ind w:left="964" w:hanging="964"/>
      </w:pPr>
      <w:r>
        <w:lastRenderedPageBreak/>
        <w:t>Husbandry</w:t>
      </w:r>
    </w:p>
    <w:p w14:paraId="65854BAE" w14:textId="77777777" w:rsidR="00166CA1" w:rsidRDefault="00166CA1" w:rsidP="00166CA1">
      <w:pPr>
        <w:rPr>
          <w:lang w:eastAsia="ja-JP"/>
        </w:rPr>
      </w:pPr>
      <w:r>
        <w:t>I</w:t>
      </w:r>
      <w:r>
        <w:rPr>
          <w:lang w:eastAsia="ja-JP"/>
        </w:rPr>
        <w:t xml:space="preserve">ncludes activities relating to the care of plants and animals that </w:t>
      </w:r>
      <w:r>
        <w:t>the department is</w:t>
      </w:r>
      <w:r>
        <w:rPr>
          <w:lang w:eastAsia="ja-JP"/>
        </w:rPr>
        <w:t xml:space="preserve"> responsible for, including transport of plants and animals, housing, daily monitoring, feeding, cleaning of facilities, administering of medication, bookings and regulated entity assistance.</w:t>
      </w:r>
    </w:p>
    <w:p w14:paraId="45B55004" w14:textId="77777777" w:rsidR="00166CA1" w:rsidRDefault="00166CA1" w:rsidP="00473728">
      <w:pPr>
        <w:pStyle w:val="Heading4"/>
        <w:numPr>
          <w:ilvl w:val="0"/>
          <w:numId w:val="0"/>
        </w:numPr>
        <w:ind w:left="964" w:hanging="964"/>
      </w:pPr>
      <w:r>
        <w:t>Audit</w:t>
      </w:r>
    </w:p>
    <w:p w14:paraId="57CB8251" w14:textId="5841D02B" w:rsidR="00166CA1" w:rsidRDefault="00166CA1" w:rsidP="00166CA1">
      <w:pPr>
        <w:rPr>
          <w:lang w:eastAsia="ja-JP"/>
        </w:rPr>
      </w:pPr>
      <w:r>
        <w:rPr>
          <w:lang w:eastAsia="ja-JP"/>
        </w:rPr>
        <w:t>Includes the systematic and functionally independent examination to determine whether activities and related results comply with legislative or documented requirements. This includes all pre</w:t>
      </w:r>
      <w:r w:rsidR="00DC3C35">
        <w:rPr>
          <w:lang w:eastAsia="ja-JP"/>
        </w:rPr>
        <w:t>-</w:t>
      </w:r>
      <w:r>
        <w:rPr>
          <w:lang w:eastAsia="ja-JP"/>
        </w:rPr>
        <w:t xml:space="preserve"> and post-work, travel and regulated entity assistance in relation to the audit. Examples include audit to verify compliance with an export registered establishment’s approved arrangement.</w:t>
      </w:r>
    </w:p>
    <w:p w14:paraId="0286B7D3" w14:textId="03F8857F" w:rsidR="00166CA1" w:rsidRDefault="00560E5E" w:rsidP="001351E2">
      <w:pPr>
        <w:pStyle w:val="Heading2"/>
        <w:numPr>
          <w:ilvl w:val="0"/>
          <w:numId w:val="0"/>
        </w:numPr>
      </w:pPr>
      <w:bookmarkStart w:id="3671" w:name="AppendixC"/>
      <w:bookmarkStart w:id="3672" w:name="_Toc175204238"/>
      <w:bookmarkEnd w:id="3671"/>
      <w:r w:rsidRPr="004A452C">
        <w:lastRenderedPageBreak/>
        <w:t xml:space="preserve">Appendix </w:t>
      </w:r>
      <w:r w:rsidR="00D02963" w:rsidRPr="004A452C">
        <w:t>C</w:t>
      </w:r>
      <w:r w:rsidRPr="004A452C">
        <w:t>:</w:t>
      </w:r>
      <w:r w:rsidR="00166CA1" w:rsidRPr="004A452C">
        <w:t xml:space="preserve"> Summary of stakeholder feedback</w:t>
      </w:r>
      <w:bookmarkEnd w:id="3672"/>
    </w:p>
    <w:p w14:paraId="2040698C" w14:textId="7691D4BD" w:rsidR="005355A4" w:rsidRPr="00C8471F" w:rsidRDefault="00155675" w:rsidP="00C8471F">
      <w:pPr>
        <w:pStyle w:val="Caption"/>
      </w:pPr>
      <w:bookmarkStart w:id="3673" w:name="_Hlk170134249"/>
      <w:bookmarkStart w:id="3674" w:name="_Ref170133997"/>
      <w:bookmarkStart w:id="3675" w:name="_Toc175204252"/>
      <w:r w:rsidRPr="00C8471F">
        <w:t>Table C</w:t>
      </w:r>
      <w:r w:rsidRPr="00C8471F">
        <w:fldChar w:fldCharType="begin"/>
      </w:r>
      <w:r w:rsidRPr="00C8471F">
        <w:instrText xml:space="preserve"> SEQ Table_C \* ARABIC </w:instrText>
      </w:r>
      <w:r w:rsidRPr="00C8471F">
        <w:fldChar w:fldCharType="separate"/>
      </w:r>
      <w:r w:rsidR="00A93089">
        <w:rPr>
          <w:noProof/>
        </w:rPr>
        <w:t>1</w:t>
      </w:r>
      <w:r w:rsidRPr="00C8471F">
        <w:fldChar w:fldCharType="end"/>
      </w:r>
      <w:bookmarkEnd w:id="3673"/>
      <w:r w:rsidRPr="00C8471F">
        <w:t xml:space="preserve"> </w:t>
      </w:r>
      <w:r w:rsidR="006B7BEE" w:rsidRPr="00C8471F">
        <w:t>stakeholder feedback</w:t>
      </w:r>
      <w:bookmarkEnd w:id="3674"/>
      <w:r w:rsidR="00C8471F" w:rsidRPr="00C8471F">
        <w:t xml:space="preserve"> for the 2024–25 CRIS</w:t>
      </w:r>
      <w:bookmarkEnd w:id="3675"/>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6B7BEE" w:rsidRPr="006B7BEE" w14:paraId="29A3D159" w14:textId="77777777" w:rsidTr="00BE6F73">
        <w:trPr>
          <w:cantSplit/>
          <w:tblHeader/>
        </w:trPr>
        <w:tc>
          <w:tcPr>
            <w:tcW w:w="2423" w:type="pct"/>
            <w:tcBorders>
              <w:top w:val="single" w:sz="4" w:space="0" w:color="auto"/>
              <w:bottom w:val="single" w:sz="4" w:space="0" w:color="auto"/>
            </w:tcBorders>
          </w:tcPr>
          <w:p w14:paraId="7A61B67C" w14:textId="77777777" w:rsidR="006B7BEE" w:rsidRPr="006B7BEE" w:rsidRDefault="006B7BEE" w:rsidP="00511515">
            <w:pPr>
              <w:pStyle w:val="TableHeading"/>
              <w:rPr>
                <w:lang w:eastAsia="ja-JP"/>
              </w:rPr>
            </w:pPr>
            <w:bookmarkStart w:id="3676" w:name="Title_C1"/>
            <w:bookmarkStart w:id="3677" w:name="_Hlk164706330"/>
            <w:bookmarkEnd w:id="3676"/>
            <w:r w:rsidRPr="006B7BEE">
              <w:rPr>
                <w:lang w:eastAsia="ja-JP"/>
              </w:rPr>
              <w:t>Key theme</w:t>
            </w:r>
          </w:p>
        </w:tc>
        <w:tc>
          <w:tcPr>
            <w:tcW w:w="2577" w:type="pct"/>
            <w:tcBorders>
              <w:top w:val="single" w:sz="4" w:space="0" w:color="auto"/>
              <w:bottom w:val="single" w:sz="4" w:space="0" w:color="auto"/>
            </w:tcBorders>
          </w:tcPr>
          <w:p w14:paraId="11A2B26E" w14:textId="77777777" w:rsidR="006B7BEE" w:rsidRPr="006B7BEE" w:rsidRDefault="006B7BEE" w:rsidP="00511515">
            <w:pPr>
              <w:pStyle w:val="TableHeading"/>
              <w:rPr>
                <w:lang w:eastAsia="ja-JP"/>
              </w:rPr>
            </w:pPr>
            <w:r w:rsidRPr="006B7BEE">
              <w:rPr>
                <w:lang w:eastAsia="ja-JP"/>
              </w:rPr>
              <w:t>Department response</w:t>
            </w:r>
          </w:p>
        </w:tc>
      </w:tr>
      <w:tr w:rsidR="006B7BEE" w:rsidRPr="006B7BEE" w14:paraId="3B5E24E4" w14:textId="77777777" w:rsidTr="00BE6F73">
        <w:tc>
          <w:tcPr>
            <w:tcW w:w="2423" w:type="pct"/>
            <w:tcBorders>
              <w:top w:val="single" w:sz="4" w:space="0" w:color="auto"/>
              <w:bottom w:val="dotted" w:sz="4" w:space="0" w:color="auto"/>
            </w:tcBorders>
          </w:tcPr>
          <w:p w14:paraId="0CA2FD54" w14:textId="77777777" w:rsidR="006B7BEE" w:rsidRPr="006B7BEE" w:rsidRDefault="006B7BEE" w:rsidP="00511515">
            <w:pPr>
              <w:pStyle w:val="Tablenumberedlist"/>
            </w:pPr>
            <w:r w:rsidRPr="006B7BEE">
              <w:t>Concern with Establishment Registrations for small exporters forcing some exporters to close their facilities and use other establishments for packing and exporting goods. All establishment registration fees should be looked at and changes made to ensure Australia’s competitiveness in a global market.</w:t>
            </w:r>
          </w:p>
        </w:tc>
        <w:tc>
          <w:tcPr>
            <w:tcW w:w="2577" w:type="pct"/>
            <w:tcBorders>
              <w:top w:val="single" w:sz="4" w:space="0" w:color="auto"/>
              <w:bottom w:val="dotted" w:sz="4" w:space="0" w:color="auto"/>
            </w:tcBorders>
          </w:tcPr>
          <w:p w14:paraId="63DD499E" w14:textId="77777777" w:rsidR="006B7BEE" w:rsidRPr="006B7BEE" w:rsidRDefault="006B7BEE" w:rsidP="00511515">
            <w:pPr>
              <w:pStyle w:val="TableText"/>
            </w:pPr>
            <w:r w:rsidRPr="006B7BEE">
              <w:t>This response has been passed to the Sustainable Trade Funding Taskforce for consideration in the development of CRIS for 2025–26</w:t>
            </w:r>
          </w:p>
        </w:tc>
      </w:tr>
      <w:tr w:rsidR="006B7BEE" w:rsidRPr="006B7BEE" w14:paraId="27ED3381" w14:textId="77777777" w:rsidTr="00BE6F73">
        <w:tc>
          <w:tcPr>
            <w:tcW w:w="2423" w:type="pct"/>
            <w:tcBorders>
              <w:top w:val="dotted" w:sz="4" w:space="0" w:color="auto"/>
              <w:bottom w:val="dotted" w:sz="4" w:space="0" w:color="auto"/>
            </w:tcBorders>
          </w:tcPr>
          <w:p w14:paraId="25BA0749" w14:textId="77777777" w:rsidR="006B7BEE" w:rsidRPr="006B7BEE" w:rsidRDefault="006B7BEE" w:rsidP="00511515">
            <w:pPr>
              <w:pStyle w:val="Tablenumberedlist"/>
            </w:pPr>
            <w:r w:rsidRPr="006B7BEE">
              <w:t>Industry continues to experience delays in accessing certificates in a timely manner. Industry would like to see increased effort to have e-certificates issued and cost minimised.</w:t>
            </w:r>
          </w:p>
        </w:tc>
        <w:tc>
          <w:tcPr>
            <w:tcW w:w="2577" w:type="pct"/>
            <w:tcBorders>
              <w:top w:val="dotted" w:sz="4" w:space="0" w:color="auto"/>
              <w:bottom w:val="dotted" w:sz="4" w:space="0" w:color="auto"/>
            </w:tcBorders>
          </w:tcPr>
          <w:p w14:paraId="6CB647CB" w14:textId="77777777" w:rsidR="006B7BEE" w:rsidRPr="006B7BEE" w:rsidRDefault="006B7BEE" w:rsidP="00511515">
            <w:pPr>
              <w:pStyle w:val="TableText"/>
            </w:pPr>
            <w:r w:rsidRPr="006B7BEE">
              <w:t>This response has been passed to the Sustainable Trade Funding Taskforce for consideration in the development of CRIS for 2025–26</w:t>
            </w:r>
          </w:p>
        </w:tc>
      </w:tr>
      <w:tr w:rsidR="006B7BEE" w:rsidRPr="006B7BEE" w14:paraId="18BD19CB" w14:textId="77777777" w:rsidTr="00BE6F73">
        <w:tc>
          <w:tcPr>
            <w:tcW w:w="2423" w:type="pct"/>
            <w:tcBorders>
              <w:top w:val="dotted" w:sz="4" w:space="0" w:color="auto"/>
              <w:bottom w:val="dotted" w:sz="4" w:space="0" w:color="auto"/>
            </w:tcBorders>
          </w:tcPr>
          <w:p w14:paraId="759626E8" w14:textId="5A042061" w:rsidR="006B7BEE" w:rsidRPr="006B7BEE" w:rsidRDefault="006B7BEE" w:rsidP="00511515">
            <w:pPr>
              <w:pStyle w:val="Tablenumberedlist"/>
            </w:pPr>
            <w:r w:rsidRPr="006B7BEE">
              <w:t>Industry considers it is critically important to consider the effectiveness and the application of the DAFF cost recovery model and the impact it has on the agricultural industry’s efficiency.</w:t>
            </w:r>
          </w:p>
        </w:tc>
        <w:tc>
          <w:tcPr>
            <w:tcW w:w="2577" w:type="pct"/>
            <w:tcBorders>
              <w:top w:val="dotted" w:sz="4" w:space="0" w:color="auto"/>
              <w:bottom w:val="dotted" w:sz="4" w:space="0" w:color="auto"/>
            </w:tcBorders>
          </w:tcPr>
          <w:p w14:paraId="1C5F8D51" w14:textId="77777777" w:rsidR="006B7BEE" w:rsidRPr="006B7BEE" w:rsidRDefault="006B7BEE" w:rsidP="00511515">
            <w:pPr>
              <w:pStyle w:val="TableText"/>
            </w:pPr>
            <w:r w:rsidRPr="006B7BEE">
              <w:t>This response has been passed to the Sustainable Trade Funding Taskforce for consideration in the development of CRIS for 2025–26</w:t>
            </w:r>
          </w:p>
        </w:tc>
      </w:tr>
      <w:tr w:rsidR="00011EB4" w:rsidRPr="006B7BEE" w14:paraId="08B03E23" w14:textId="77777777" w:rsidTr="00BE6F73">
        <w:tc>
          <w:tcPr>
            <w:tcW w:w="2423" w:type="pct"/>
            <w:tcBorders>
              <w:top w:val="dotted" w:sz="4" w:space="0" w:color="auto"/>
              <w:bottom w:val="dotted" w:sz="4" w:space="0" w:color="auto"/>
            </w:tcBorders>
          </w:tcPr>
          <w:p w14:paraId="0D56299E" w14:textId="429F4C7F" w:rsidR="00011EB4" w:rsidRPr="006B7BEE" w:rsidRDefault="00011EB4" w:rsidP="00511515">
            <w:pPr>
              <w:pStyle w:val="Tablenumberedlist"/>
            </w:pPr>
            <w:r w:rsidRPr="00011EB4">
              <w:t>Industry supports cost recovery as a mechanism to provide key services not covered through Government consolidated revenue, this is based on being provided with access to information and engagement with DAFF that provides satisfaction the cost is balanced by the provision of an effective and efficient service.</w:t>
            </w:r>
          </w:p>
        </w:tc>
        <w:tc>
          <w:tcPr>
            <w:tcW w:w="2577" w:type="pct"/>
            <w:tcBorders>
              <w:top w:val="dotted" w:sz="4" w:space="0" w:color="auto"/>
              <w:bottom w:val="dotted" w:sz="4" w:space="0" w:color="auto"/>
            </w:tcBorders>
          </w:tcPr>
          <w:p w14:paraId="3D874008" w14:textId="7F6F5BE7" w:rsidR="00011EB4" w:rsidRPr="006B7BEE" w:rsidRDefault="00011EB4" w:rsidP="00511515">
            <w:pPr>
              <w:pStyle w:val="TableText"/>
            </w:pPr>
            <w:r w:rsidRPr="00011EB4">
              <w:t>This response has been passed to the Sustainable Trade Funding Taskforce for consideration in the development of CRIS for 2025–26</w:t>
            </w:r>
          </w:p>
        </w:tc>
      </w:tr>
      <w:tr w:rsidR="00011EB4" w:rsidRPr="006B7BEE" w14:paraId="40692301" w14:textId="77777777" w:rsidTr="00BE6F73">
        <w:tc>
          <w:tcPr>
            <w:tcW w:w="2423" w:type="pct"/>
            <w:tcBorders>
              <w:top w:val="dotted" w:sz="4" w:space="0" w:color="auto"/>
              <w:bottom w:val="single" w:sz="4" w:space="0" w:color="auto"/>
            </w:tcBorders>
          </w:tcPr>
          <w:p w14:paraId="6FDFDBF0" w14:textId="014A31D0" w:rsidR="00011EB4" w:rsidRPr="006B7BEE" w:rsidRDefault="00011EB4" w:rsidP="00511515">
            <w:pPr>
              <w:pStyle w:val="Tablenumberedlist"/>
            </w:pPr>
            <w:r w:rsidRPr="00011EB4">
              <w:t>Understanding the value proposition of the DAFF fees and services is important to Industry and it is proposed DAFF as part of the sustainable export funding model consider processes to monitor and measure DAFF’s services remain efficient and cost effective.</w:t>
            </w:r>
          </w:p>
        </w:tc>
        <w:tc>
          <w:tcPr>
            <w:tcW w:w="2577" w:type="pct"/>
            <w:tcBorders>
              <w:top w:val="dotted" w:sz="4" w:space="0" w:color="auto"/>
              <w:bottom w:val="single" w:sz="4" w:space="0" w:color="auto"/>
            </w:tcBorders>
          </w:tcPr>
          <w:p w14:paraId="7A05826A" w14:textId="67852964" w:rsidR="00011EB4" w:rsidRPr="006B7BEE" w:rsidRDefault="00011EB4" w:rsidP="00511515">
            <w:pPr>
              <w:pStyle w:val="TableText"/>
            </w:pPr>
            <w:r w:rsidRPr="00011EB4">
              <w:t>This response has been passed to the Sustainable Trade Funding Taskforce for consideration in the development of CRIS for 2025–26</w:t>
            </w:r>
          </w:p>
        </w:tc>
      </w:tr>
      <w:bookmarkEnd w:id="3677"/>
    </w:tbl>
    <w:p w14:paraId="7E5FDFDA" w14:textId="77777777" w:rsidR="006B7BEE" w:rsidRPr="006B7BEE" w:rsidRDefault="006B7BEE" w:rsidP="006B7BEE">
      <w:pPr>
        <w:rPr>
          <w:lang w:eastAsia="ja-JP"/>
        </w:rPr>
      </w:pPr>
    </w:p>
    <w:p w14:paraId="13414D0A" w14:textId="41056349" w:rsidR="00F73224" w:rsidRPr="004A452C" w:rsidRDefault="009F02FC" w:rsidP="001351E2">
      <w:pPr>
        <w:pStyle w:val="Heading2"/>
        <w:numPr>
          <w:ilvl w:val="0"/>
          <w:numId w:val="0"/>
        </w:numPr>
      </w:pPr>
      <w:bookmarkStart w:id="3678" w:name="_Appendix_B:_Summary"/>
      <w:bookmarkStart w:id="3679" w:name="_Appendix_C:_Summary"/>
      <w:bookmarkStart w:id="3680" w:name="_Appendix_B:_Summary_1"/>
      <w:bookmarkStart w:id="3681" w:name="_Appendix_D:_Summary"/>
      <w:bookmarkStart w:id="3682" w:name="_Toc71731459"/>
      <w:bookmarkStart w:id="3683" w:name="AppendixD"/>
      <w:bookmarkStart w:id="3684" w:name="_Toc175204239"/>
      <w:bookmarkEnd w:id="3678"/>
      <w:bookmarkEnd w:id="3679"/>
      <w:bookmarkEnd w:id="3680"/>
      <w:bookmarkEnd w:id="3681"/>
      <w:r w:rsidRPr="004A452C">
        <w:lastRenderedPageBreak/>
        <w:t>Appendix</w:t>
      </w:r>
      <w:bookmarkEnd w:id="3682"/>
      <w:r w:rsidR="00166CA1" w:rsidRPr="004A452C">
        <w:t xml:space="preserve"> D</w:t>
      </w:r>
      <w:bookmarkEnd w:id="3683"/>
      <w:r w:rsidR="00F73224" w:rsidRPr="004A452C">
        <w:t xml:space="preserve">: </w:t>
      </w:r>
      <w:r w:rsidR="003E3B12" w:rsidRPr="004A452C">
        <w:t>Government approval to cost recover</w:t>
      </w:r>
      <w:bookmarkEnd w:id="3684"/>
    </w:p>
    <w:p w14:paraId="24E941BF" w14:textId="588CC30D" w:rsidR="003E3B12" w:rsidRDefault="003363A6" w:rsidP="00E41897">
      <w:r w:rsidRPr="004A452C">
        <w:fldChar w:fldCharType="begin"/>
      </w:r>
      <w:r w:rsidRPr="004A452C">
        <w:instrText xml:space="preserve"> REF _Ref163642109 \h </w:instrText>
      </w:r>
      <w:r w:rsidR="004A452C">
        <w:instrText xml:space="preserve"> \* MERGEFORMAT </w:instrText>
      </w:r>
      <w:r w:rsidRPr="004A452C">
        <w:fldChar w:fldCharType="separate"/>
      </w:r>
      <w:r w:rsidR="00A93089" w:rsidRPr="004A452C">
        <w:t>Table D</w:t>
      </w:r>
      <w:r w:rsidR="00A93089">
        <w:t>1</w:t>
      </w:r>
      <w:r w:rsidRPr="004A452C">
        <w:fldChar w:fldCharType="end"/>
      </w:r>
      <w:r w:rsidRPr="004A452C">
        <w:t xml:space="preserve"> </w:t>
      </w:r>
      <w:r w:rsidR="003E3B12" w:rsidRPr="004A452C">
        <w:t xml:space="preserve">describes key </w:t>
      </w:r>
      <w:r w:rsidR="00C7676A" w:rsidRPr="004A452C">
        <w:t>g</w:t>
      </w:r>
      <w:r w:rsidR="003E3B12" w:rsidRPr="004A452C">
        <w:t>overnment approvals for continued and expanded regulatory charging for agricultural exports since 2015</w:t>
      </w:r>
      <w:r w:rsidR="003E3B12">
        <w:t>.</w:t>
      </w:r>
    </w:p>
    <w:p w14:paraId="4C6C2CB6" w14:textId="3D6F6C3E" w:rsidR="003E3B12" w:rsidRPr="004A452C" w:rsidRDefault="00401221" w:rsidP="004A452C">
      <w:pPr>
        <w:pStyle w:val="Caption"/>
        <w:rPr>
          <w:rStyle w:val="Strong"/>
          <w:b/>
          <w:bCs/>
        </w:rPr>
      </w:pPr>
      <w:bookmarkStart w:id="3685" w:name="_Ref163642109"/>
      <w:bookmarkStart w:id="3686" w:name="_Toc164071938"/>
      <w:bookmarkStart w:id="3687" w:name="_Toc175204253"/>
      <w:r w:rsidRPr="004A452C">
        <w:t>Table D</w:t>
      </w:r>
      <w:r w:rsidRPr="004A452C">
        <w:fldChar w:fldCharType="begin"/>
      </w:r>
      <w:r w:rsidRPr="004A452C">
        <w:instrText xml:space="preserve"> SEQ Table_D \* ARABIC </w:instrText>
      </w:r>
      <w:r w:rsidRPr="004A452C">
        <w:fldChar w:fldCharType="separate"/>
      </w:r>
      <w:r w:rsidR="00A93089">
        <w:rPr>
          <w:noProof/>
        </w:rPr>
        <w:t>1</w:t>
      </w:r>
      <w:r w:rsidRPr="004A452C">
        <w:fldChar w:fldCharType="end"/>
      </w:r>
      <w:bookmarkEnd w:id="3685"/>
      <w:r w:rsidR="00425ACA" w:rsidRPr="004A452C">
        <w:t xml:space="preserve"> </w:t>
      </w:r>
      <w:r w:rsidR="00412CC3">
        <w:t>Government a</w:t>
      </w:r>
      <w:r w:rsidR="00425ACA" w:rsidRPr="004A452C">
        <w:t>pproval for regulatory charging for agricultural export activities</w:t>
      </w:r>
      <w:bookmarkEnd w:id="3686"/>
      <w:bookmarkEnd w:id="368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5E2166" w:rsidRPr="00C8471F" w14:paraId="53FA4482" w14:textId="77777777" w:rsidTr="00BE6F73">
        <w:trPr>
          <w:cantSplit/>
          <w:tblHeader/>
        </w:trPr>
        <w:tc>
          <w:tcPr>
            <w:tcW w:w="498" w:type="pct"/>
            <w:tcBorders>
              <w:bottom w:val="single" w:sz="4" w:space="0" w:color="auto"/>
            </w:tcBorders>
          </w:tcPr>
          <w:p w14:paraId="21BA75CB" w14:textId="6142D9FE" w:rsidR="00C7676A" w:rsidRPr="00C8471F" w:rsidRDefault="00C7676A" w:rsidP="00C8471F">
            <w:pPr>
              <w:pStyle w:val="TableHeading"/>
            </w:pPr>
            <w:bookmarkStart w:id="3688" w:name="Title_D1"/>
            <w:bookmarkEnd w:id="3688"/>
            <w:r w:rsidRPr="00C8471F">
              <w:t>Date</w:t>
            </w:r>
          </w:p>
        </w:tc>
        <w:tc>
          <w:tcPr>
            <w:tcW w:w="1087" w:type="pct"/>
            <w:tcBorders>
              <w:bottom w:val="single" w:sz="4" w:space="0" w:color="auto"/>
            </w:tcBorders>
          </w:tcPr>
          <w:p w14:paraId="298762EB" w14:textId="046A1F3F" w:rsidR="00C7676A" w:rsidRPr="00C8471F" w:rsidRDefault="00C7676A" w:rsidP="00C8471F">
            <w:pPr>
              <w:pStyle w:val="TableHeading"/>
            </w:pPr>
            <w:r w:rsidRPr="00C8471F">
              <w:t>Government decision</w:t>
            </w:r>
          </w:p>
        </w:tc>
        <w:tc>
          <w:tcPr>
            <w:tcW w:w="3415" w:type="pct"/>
            <w:tcBorders>
              <w:bottom w:val="single" w:sz="4" w:space="0" w:color="auto"/>
            </w:tcBorders>
          </w:tcPr>
          <w:p w14:paraId="0945C098" w14:textId="5CB1D417" w:rsidR="00C7676A" w:rsidRPr="00C8471F" w:rsidRDefault="00C7676A" w:rsidP="00C8471F">
            <w:pPr>
              <w:pStyle w:val="TableHeading"/>
            </w:pPr>
            <w:r w:rsidRPr="00C8471F">
              <w:t>Details</w:t>
            </w:r>
          </w:p>
        </w:tc>
      </w:tr>
      <w:tr w:rsidR="005E2166" w14:paraId="010BB7DE" w14:textId="77777777" w:rsidTr="00BE6F73">
        <w:tc>
          <w:tcPr>
            <w:tcW w:w="498" w:type="pct"/>
            <w:tcBorders>
              <w:bottom w:val="dotted" w:sz="4" w:space="0" w:color="auto"/>
            </w:tcBorders>
          </w:tcPr>
          <w:p w14:paraId="43231F65" w14:textId="4B70A654" w:rsidR="00C7676A" w:rsidRDefault="00C7676A" w:rsidP="00B5308D">
            <w:pPr>
              <w:pStyle w:val="TableText"/>
            </w:pPr>
            <w:r>
              <w:t>2023–24</w:t>
            </w:r>
          </w:p>
        </w:tc>
        <w:tc>
          <w:tcPr>
            <w:tcW w:w="1087" w:type="pct"/>
            <w:tcBorders>
              <w:bottom w:val="dotted" w:sz="4" w:space="0" w:color="auto"/>
            </w:tcBorders>
          </w:tcPr>
          <w:p w14:paraId="479ACC1D" w14:textId="22F739A6" w:rsidR="00C7676A" w:rsidRPr="00B5308D" w:rsidRDefault="00C7676A" w:rsidP="00C7676A">
            <w:pPr>
              <w:pStyle w:val="TableText"/>
              <w:rPr>
                <w:rStyle w:val="Strong"/>
                <w:b w:val="0"/>
                <w:bCs w:val="0"/>
              </w:rPr>
            </w:pPr>
            <w:r w:rsidRPr="00B5308D">
              <w:rPr>
                <w:rStyle w:val="Strong"/>
                <w:b w:val="0"/>
                <w:bCs w:val="0"/>
              </w:rPr>
              <w:t>Securing the future of agricultural trade</w:t>
            </w:r>
          </w:p>
        </w:tc>
        <w:tc>
          <w:tcPr>
            <w:tcW w:w="3415" w:type="pct"/>
            <w:tcBorders>
              <w:bottom w:val="dotted" w:sz="4" w:space="0" w:color="auto"/>
            </w:tcBorders>
          </w:tcPr>
          <w:p w14:paraId="51A555BF" w14:textId="7C24E2A9" w:rsidR="007F3788" w:rsidRPr="004243CC" w:rsidRDefault="007F3788" w:rsidP="007F3788">
            <w:pPr>
              <w:pStyle w:val="TableText"/>
            </w:pPr>
            <w:r w:rsidRPr="004243CC">
              <w:t xml:space="preserve">In the 2023–24 Mid-Year Economic </w:t>
            </w:r>
            <w:r w:rsidR="00DC3C35">
              <w:t xml:space="preserve">and </w:t>
            </w:r>
            <w:r w:rsidRPr="004243CC">
              <w:t>Fiscal Outlook, the Australian Government committed $</w:t>
            </w:r>
            <w:r>
              <w:t>91.8</w:t>
            </w:r>
            <w:r w:rsidRPr="004243CC">
              <w:t> million</w:t>
            </w:r>
            <w:r>
              <w:t xml:space="preserve"> over </w:t>
            </w:r>
            <w:r w:rsidR="00657763">
              <w:t>2</w:t>
            </w:r>
            <w:r>
              <w:t xml:space="preserve"> years</w:t>
            </w:r>
            <w:r w:rsidRPr="004243CC">
              <w:t xml:space="preserve"> to ensure Australia’s regulatory export and trade system remains able to meet the needs of both our exporters and the expectations of our trading partners, while supporting industry to achieve its goals now and into the future.</w:t>
            </w:r>
          </w:p>
          <w:p w14:paraId="026F408B" w14:textId="786E0CB4" w:rsidR="00C7676A" w:rsidRPr="00016EAE" w:rsidRDefault="007F3788" w:rsidP="007F3788">
            <w:pPr>
              <w:pStyle w:val="TableText"/>
            </w:pPr>
            <w:r w:rsidRPr="004243CC">
              <w:t xml:space="preserve">$3.7 million over </w:t>
            </w:r>
            <w:r w:rsidR="00DC3C35">
              <w:t>3</w:t>
            </w:r>
            <w:r w:rsidR="00DC3C35" w:rsidRPr="004243CC">
              <w:t xml:space="preserve"> </w:t>
            </w:r>
            <w:r w:rsidRPr="004243CC">
              <w:t>years</w:t>
            </w:r>
            <w:r>
              <w:t xml:space="preserve"> was also provided</w:t>
            </w:r>
            <w:r w:rsidRPr="004243CC">
              <w:t xml:space="preserve"> for the development of an ongoing sustainable funding model</w:t>
            </w:r>
            <w:r>
              <w:t xml:space="preserve"> to support the department’s export regulatory and trade</w:t>
            </w:r>
            <w:r w:rsidRPr="004243CC">
              <w:t xml:space="preserve"> activities.</w:t>
            </w:r>
          </w:p>
        </w:tc>
      </w:tr>
      <w:tr w:rsidR="005E2166" w14:paraId="5BA1791D" w14:textId="77777777" w:rsidTr="00BE6F73">
        <w:tc>
          <w:tcPr>
            <w:tcW w:w="498" w:type="pct"/>
            <w:tcBorders>
              <w:top w:val="dotted" w:sz="4" w:space="0" w:color="auto"/>
              <w:bottom w:val="dotted" w:sz="4" w:space="0" w:color="auto"/>
            </w:tcBorders>
          </w:tcPr>
          <w:p w14:paraId="399968F0" w14:textId="6B1DB597" w:rsidR="00C7676A" w:rsidRDefault="00C7676A" w:rsidP="00B5308D">
            <w:pPr>
              <w:pStyle w:val="TableText"/>
            </w:pPr>
            <w:r>
              <w:t>2020–21</w:t>
            </w:r>
          </w:p>
        </w:tc>
        <w:tc>
          <w:tcPr>
            <w:tcW w:w="1087" w:type="pct"/>
            <w:tcBorders>
              <w:top w:val="dotted" w:sz="4" w:space="0" w:color="auto"/>
              <w:bottom w:val="dotted" w:sz="4" w:space="0" w:color="auto"/>
            </w:tcBorders>
          </w:tcPr>
          <w:p w14:paraId="3173FB7D" w14:textId="49A5BB19" w:rsidR="00C7676A" w:rsidRPr="00B5308D" w:rsidRDefault="00C7676A" w:rsidP="00C7676A">
            <w:pPr>
              <w:pStyle w:val="TableText"/>
              <w:rPr>
                <w:rStyle w:val="Strong"/>
                <w:b w:val="0"/>
                <w:bCs w:val="0"/>
              </w:rPr>
            </w:pPr>
            <w:r w:rsidRPr="00B5308D">
              <w:rPr>
                <w:rStyle w:val="Strong"/>
                <w:b w:val="0"/>
                <w:bCs w:val="0"/>
              </w:rPr>
              <w:t xml:space="preserve">Busting </w:t>
            </w:r>
            <w:r w:rsidR="003905E3">
              <w:rPr>
                <w:rStyle w:val="Strong"/>
                <w:b w:val="0"/>
                <w:bCs w:val="0"/>
              </w:rPr>
              <w:t>C</w:t>
            </w:r>
            <w:r w:rsidRPr="00B5308D">
              <w:rPr>
                <w:rStyle w:val="Strong"/>
                <w:b w:val="0"/>
                <w:bCs w:val="0"/>
              </w:rPr>
              <w:t xml:space="preserve">ongestion </w:t>
            </w:r>
            <w:r w:rsidR="003905E3">
              <w:rPr>
                <w:rStyle w:val="Strong"/>
                <w:b w:val="0"/>
                <w:bCs w:val="0"/>
              </w:rPr>
              <w:t>F</w:t>
            </w:r>
            <w:r w:rsidRPr="00B5308D">
              <w:rPr>
                <w:rStyle w:val="Strong"/>
                <w:b w:val="0"/>
                <w:bCs w:val="0"/>
              </w:rPr>
              <w:t xml:space="preserve">or </w:t>
            </w:r>
            <w:r w:rsidR="003905E3">
              <w:rPr>
                <w:rStyle w:val="Strong"/>
                <w:b w:val="0"/>
                <w:bCs w:val="0"/>
              </w:rPr>
              <w:t>A</w:t>
            </w:r>
            <w:r w:rsidRPr="00B5308D">
              <w:rPr>
                <w:rStyle w:val="Strong"/>
                <w:b w:val="0"/>
                <w:bCs w:val="0"/>
              </w:rPr>
              <w:t xml:space="preserve">gricultural </w:t>
            </w:r>
            <w:r w:rsidR="003905E3">
              <w:rPr>
                <w:rStyle w:val="Strong"/>
                <w:b w:val="0"/>
                <w:bCs w:val="0"/>
              </w:rPr>
              <w:t>E</w:t>
            </w:r>
            <w:r w:rsidRPr="00B5308D">
              <w:rPr>
                <w:rStyle w:val="Strong"/>
                <w:b w:val="0"/>
                <w:bCs w:val="0"/>
              </w:rPr>
              <w:t>xporters</w:t>
            </w:r>
          </w:p>
        </w:tc>
        <w:tc>
          <w:tcPr>
            <w:tcW w:w="3415" w:type="pct"/>
            <w:tcBorders>
              <w:top w:val="dotted" w:sz="4" w:space="0" w:color="auto"/>
              <w:bottom w:val="dotted" w:sz="4" w:space="0" w:color="auto"/>
            </w:tcBorders>
          </w:tcPr>
          <w:p w14:paraId="4C388EB2" w14:textId="4456614B" w:rsidR="00C7676A" w:rsidRDefault="00C7676A" w:rsidP="00B5308D">
            <w:pPr>
              <w:pStyle w:val="TableText"/>
            </w:pPr>
            <w:r>
              <w:t>Policy authority for export regulatory charging was reaffirmed in the 2020–21 Budget when the then government announced the Busting Congestion for Agricultural Exporters package.</w:t>
            </w:r>
          </w:p>
          <w:p w14:paraId="6207ADC0" w14:textId="682F4395" w:rsidR="00C7676A" w:rsidRDefault="00C7676A" w:rsidP="00B5308D">
            <w:pPr>
              <w:pStyle w:val="TableText"/>
              <w:rPr>
                <w:b/>
                <w:bCs/>
              </w:rPr>
            </w:pPr>
            <w:r>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C7676A" w14:paraId="0ED83104" w14:textId="77777777" w:rsidTr="00BE6F73">
        <w:tc>
          <w:tcPr>
            <w:tcW w:w="498" w:type="pct"/>
            <w:tcBorders>
              <w:top w:val="dotted" w:sz="4" w:space="0" w:color="auto"/>
              <w:bottom w:val="dotted" w:sz="4" w:space="0" w:color="auto"/>
            </w:tcBorders>
          </w:tcPr>
          <w:p w14:paraId="5CB0299F" w14:textId="77777777" w:rsidR="00C7676A" w:rsidRDefault="00C7676A" w:rsidP="00B5308D">
            <w:pPr>
              <w:pStyle w:val="TableText"/>
            </w:pPr>
            <w:r>
              <w:t>2020</w:t>
            </w:r>
          </w:p>
        </w:tc>
        <w:tc>
          <w:tcPr>
            <w:tcW w:w="1087" w:type="pct"/>
            <w:tcBorders>
              <w:top w:val="dotted" w:sz="4" w:space="0" w:color="auto"/>
              <w:bottom w:val="dotted" w:sz="4" w:space="0" w:color="auto"/>
            </w:tcBorders>
          </w:tcPr>
          <w:p w14:paraId="5F65B8E9" w14:textId="79CCE3BA" w:rsidR="00C7676A" w:rsidRPr="00B5308D" w:rsidRDefault="00C7676A" w:rsidP="00C7676A">
            <w:pPr>
              <w:pStyle w:val="TableText"/>
              <w:rPr>
                <w:rStyle w:val="Strong"/>
                <w:b w:val="0"/>
                <w:bCs w:val="0"/>
              </w:rPr>
            </w:pPr>
            <w:r w:rsidRPr="00B5308D">
              <w:rPr>
                <w:rStyle w:val="Strong"/>
                <w:b w:val="0"/>
                <w:bCs w:val="0"/>
              </w:rPr>
              <w:t xml:space="preserve">Introduction of the </w:t>
            </w:r>
            <w:r w:rsidRPr="00C7676A">
              <w:rPr>
                <w:rStyle w:val="Emphasis"/>
              </w:rPr>
              <w:t>Export Control Act 2020</w:t>
            </w:r>
          </w:p>
        </w:tc>
        <w:tc>
          <w:tcPr>
            <w:tcW w:w="3415" w:type="pct"/>
            <w:tcBorders>
              <w:top w:val="dotted" w:sz="4" w:space="0" w:color="auto"/>
              <w:bottom w:val="dotted" w:sz="4" w:space="0" w:color="auto"/>
            </w:tcBorders>
          </w:tcPr>
          <w:p w14:paraId="1B7266A3" w14:textId="2349FB02" w:rsidR="00C7676A" w:rsidRPr="00FD60DB" w:rsidRDefault="00C7676A" w:rsidP="00B5308D">
            <w:pPr>
              <w:pStyle w:val="TableText"/>
            </w:pPr>
            <w:r>
              <w:t xml:space="preserve">The </w:t>
            </w:r>
            <w:r w:rsidRPr="00FD60DB">
              <w:rPr>
                <w:i/>
                <w:iCs/>
              </w:rPr>
              <w:t>Export Control Act 2020</w:t>
            </w:r>
            <w:r>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C7676A" w14:paraId="492E4D8C" w14:textId="77777777" w:rsidTr="00BE6F73">
        <w:tc>
          <w:tcPr>
            <w:tcW w:w="498" w:type="pct"/>
            <w:tcBorders>
              <w:top w:val="dotted" w:sz="4" w:space="0" w:color="auto"/>
              <w:bottom w:val="dotted" w:sz="4" w:space="0" w:color="auto"/>
            </w:tcBorders>
          </w:tcPr>
          <w:p w14:paraId="16DD29F7" w14:textId="50657E9D" w:rsidR="00C7676A" w:rsidRDefault="00C7676A" w:rsidP="00B5308D">
            <w:pPr>
              <w:pStyle w:val="TableText"/>
            </w:pPr>
            <w:r>
              <w:t>2018–19</w:t>
            </w:r>
          </w:p>
        </w:tc>
        <w:tc>
          <w:tcPr>
            <w:tcW w:w="1087" w:type="pct"/>
            <w:tcBorders>
              <w:top w:val="dotted" w:sz="4" w:space="0" w:color="auto"/>
              <w:bottom w:val="dotted" w:sz="4" w:space="0" w:color="auto"/>
            </w:tcBorders>
          </w:tcPr>
          <w:p w14:paraId="5E0FC722" w14:textId="59D19413" w:rsidR="00C7676A" w:rsidRDefault="00C7676A" w:rsidP="00C7676A">
            <w:pPr>
              <w:pStyle w:val="TableText"/>
            </w:pPr>
            <w:r>
              <w:t xml:space="preserve">Expanded </w:t>
            </w:r>
            <w:r w:rsidR="003905E3">
              <w:t>C</w:t>
            </w:r>
            <w:r>
              <w:t xml:space="preserve">ost </w:t>
            </w:r>
            <w:r w:rsidR="003905E3">
              <w:t>R</w:t>
            </w:r>
            <w:r>
              <w:t>ecovery</w:t>
            </w:r>
          </w:p>
        </w:tc>
        <w:tc>
          <w:tcPr>
            <w:tcW w:w="3415" w:type="pct"/>
            <w:tcBorders>
              <w:top w:val="dotted" w:sz="4" w:space="0" w:color="auto"/>
              <w:bottom w:val="dotted" w:sz="4" w:space="0" w:color="auto"/>
            </w:tcBorders>
          </w:tcPr>
          <w:p w14:paraId="33012358" w14:textId="30EA5DE9" w:rsidR="00C7676A" w:rsidRDefault="00C7676A" w:rsidP="00B5308D">
            <w:pPr>
              <w:pStyle w:val="TableText"/>
            </w:pPr>
            <w:r>
              <w:t xml:space="preserve">In the May 2018 </w:t>
            </w:r>
            <w:r w:rsidR="00777A13">
              <w:t>B</w:t>
            </w:r>
            <w:r>
              <w:t>udget, the government confirmed continuing cost recovery from industry through the Expanded Cost Recovery Measure, commencing 1 July 2019, and included:</w:t>
            </w:r>
          </w:p>
          <w:p w14:paraId="4DB5B8A4" w14:textId="566FBEEC" w:rsidR="00C7676A" w:rsidRDefault="00C7676A" w:rsidP="00412CC3">
            <w:pPr>
              <w:pStyle w:val="TableBullet1"/>
            </w:pPr>
            <w:r>
              <w:t xml:space="preserve">Enforcement activities that ensure compliance with Australian regulation and international import conditions. Activities that will be cost recovered include investigations and engagement with clients about </w:t>
            </w:r>
            <w:r w:rsidR="003363A6">
              <w:t>compliance but</w:t>
            </w:r>
            <w:r>
              <w:t xml:space="preserve"> will not include the costs of infringement notice schemes or undertaking litigation.</w:t>
            </w:r>
          </w:p>
          <w:p w14:paraId="4F7944F8" w14:textId="77777777" w:rsidR="00C7676A" w:rsidRDefault="00C7676A" w:rsidP="00412CC3">
            <w:pPr>
              <w:pStyle w:val="TableBullet1"/>
            </w:pPr>
            <w:r>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107A918B" w14:textId="2AF7ED8E" w:rsidR="00C7676A" w:rsidRDefault="00C7676A" w:rsidP="00412CC3">
            <w:pPr>
              <w:pStyle w:val="TableBullet1"/>
              <w:rPr>
                <w:b/>
                <w:bCs/>
              </w:rPr>
            </w:pPr>
            <w:r>
              <w:t>Services provided by overseas counsellors relating to detained consignments, government certification and other issues which result in goods being held at the border.</w:t>
            </w:r>
          </w:p>
        </w:tc>
      </w:tr>
      <w:tr w:rsidR="00C7676A" w:rsidRPr="00412CC3" w14:paraId="094D94EA" w14:textId="77777777" w:rsidTr="00BE6F73">
        <w:tc>
          <w:tcPr>
            <w:tcW w:w="498" w:type="pct"/>
            <w:tcBorders>
              <w:top w:val="dotted" w:sz="4" w:space="0" w:color="auto"/>
            </w:tcBorders>
          </w:tcPr>
          <w:p w14:paraId="1061DBB7" w14:textId="77777777" w:rsidR="00C7676A" w:rsidRPr="00412CC3" w:rsidRDefault="00C7676A" w:rsidP="00412CC3">
            <w:pPr>
              <w:pStyle w:val="TableText"/>
            </w:pPr>
            <w:r w:rsidRPr="00412CC3">
              <w:t>2015</w:t>
            </w:r>
          </w:p>
        </w:tc>
        <w:tc>
          <w:tcPr>
            <w:tcW w:w="1087" w:type="pct"/>
            <w:tcBorders>
              <w:top w:val="dotted" w:sz="4" w:space="0" w:color="auto"/>
            </w:tcBorders>
          </w:tcPr>
          <w:p w14:paraId="1859BE5B" w14:textId="2E5B10BB" w:rsidR="00C7676A" w:rsidRPr="00412CC3" w:rsidRDefault="00C7676A" w:rsidP="00412CC3">
            <w:pPr>
              <w:pStyle w:val="TableText"/>
            </w:pPr>
            <w:r w:rsidRPr="00412CC3">
              <w:t>Department of Agriculture and Water Resources – Comprehensive Review of Cost Recovery</w:t>
            </w:r>
          </w:p>
        </w:tc>
        <w:tc>
          <w:tcPr>
            <w:tcW w:w="3415" w:type="pct"/>
            <w:tcBorders>
              <w:top w:val="dotted" w:sz="4" w:space="0" w:color="auto"/>
            </w:tcBorders>
          </w:tcPr>
          <w:p w14:paraId="6811AE03" w14:textId="63F8A2D2" w:rsidR="00C7676A" w:rsidRPr="00412CC3" w:rsidRDefault="00C7676A" w:rsidP="00412CC3">
            <w:pPr>
              <w:pStyle w:val="TableText"/>
            </w:pPr>
            <w:r w:rsidRPr="00412CC3">
              <w:t xml:space="preserve">Over the period 2014–15, the </w:t>
            </w:r>
            <w:r w:rsidR="00777A13" w:rsidRPr="00412CC3">
              <w:t>d</w:t>
            </w:r>
            <w:r w:rsidRPr="00412CC3">
              <w:t>epartment redesigned its cost recovery arrangements as part of a funding strategy for its biosecurity and export certification activities. The review sought to streamline existing frameworks to address inequities, ensure all costs are recovered and reduce the complexity of the department’s fees and charges. Outcomes of the review were implemented 1 December 2015.</w:t>
            </w:r>
          </w:p>
        </w:tc>
      </w:tr>
    </w:tbl>
    <w:p w14:paraId="741CC844" w14:textId="77777777" w:rsidR="003E3B12" w:rsidRPr="00412CC3" w:rsidRDefault="003E3B12" w:rsidP="00731445">
      <w:pPr>
        <w:spacing w:after="0" w:line="240" w:lineRule="auto"/>
      </w:pPr>
    </w:p>
    <w:sectPr w:rsidR="003E3B12" w:rsidRPr="00412CC3" w:rsidSect="005F6689">
      <w:pgSz w:w="11906" w:h="16838" w:code="9"/>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D33DD" w14:textId="77777777" w:rsidR="00574BBA" w:rsidRDefault="00574BBA">
      <w:pPr>
        <w:spacing w:after="0" w:line="240" w:lineRule="auto"/>
      </w:pPr>
      <w:r>
        <w:separator/>
      </w:r>
    </w:p>
  </w:endnote>
  <w:endnote w:type="continuationSeparator" w:id="0">
    <w:p w14:paraId="78AE566D" w14:textId="77777777" w:rsidR="00574BBA" w:rsidRDefault="0057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208C3" w14:textId="77777777" w:rsidR="005F6689" w:rsidRDefault="005F6689">
    <w:pPr>
      <w:pStyle w:val="Footer"/>
    </w:pPr>
    <w:r>
      <w:t>Department of Agriculture, Fisheries and Forestry</w:t>
    </w:r>
  </w:p>
  <w:p w14:paraId="0C487707" w14:textId="0759E27A" w:rsidR="006935A4" w:rsidRDefault="006935A4">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08943" w14:textId="77777777" w:rsidR="00574BBA" w:rsidRDefault="00574BBA">
      <w:pPr>
        <w:spacing w:after="0" w:line="240" w:lineRule="auto"/>
      </w:pPr>
      <w:r>
        <w:separator/>
      </w:r>
    </w:p>
  </w:footnote>
  <w:footnote w:type="continuationSeparator" w:id="0">
    <w:p w14:paraId="6842CA91" w14:textId="77777777" w:rsidR="00574BBA" w:rsidRDefault="00574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E43A9" w14:textId="5C6E888B" w:rsidR="005F6689" w:rsidRDefault="005F6689">
    <w:pPr>
      <w:pStyle w:val="Header"/>
    </w:pPr>
    <w:r w:rsidRPr="005F6689">
      <w:t>Cost recovery implementation statement: meat exports 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36518" w14:textId="68DDDA41" w:rsidR="006935A4" w:rsidRDefault="006935A4">
    <w:pPr>
      <w:pStyle w:val="Header"/>
    </w:pPr>
    <w:r>
      <w:rPr>
        <w:noProof/>
      </w:rPr>
      <w:drawing>
        <wp:anchor distT="0" distB="0" distL="114300" distR="114300" simplePos="0" relativeHeight="251659264" behindDoc="1" locked="0" layoutInCell="1" allowOverlap="1" wp14:anchorId="220ACC74" wp14:editId="1120E088">
          <wp:simplePos x="0" y="0"/>
          <wp:positionH relativeFrom="page">
            <wp:posOffset>20535</wp:posOffset>
          </wp:positionH>
          <wp:positionV relativeFrom="paragraph">
            <wp:posOffset>-353683</wp:posOffset>
          </wp:positionV>
          <wp:extent cx="7566403" cy="10702800"/>
          <wp:effectExtent l="0" t="0" r="0" b="3810"/>
          <wp:wrapNone/>
          <wp:docPr id="1465093344" name="Picture 1465093344"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394A15FE"/>
    <w:multiLevelType w:val="multilevel"/>
    <w:tmpl w:val="32E6FFFA"/>
    <w:numStyleLink w:val="Headinglist"/>
  </w:abstractNum>
  <w:abstractNum w:abstractNumId="5" w15:restartNumberingAfterBreak="0">
    <w:nsid w:val="3CB1028B"/>
    <w:multiLevelType w:val="multilevel"/>
    <w:tmpl w:val="D9CC079E"/>
    <w:styleLink w:val="CRISnumber1"/>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486800B4"/>
    <w:multiLevelType w:val="multilevel"/>
    <w:tmpl w:val="A0241B28"/>
    <w:numStyleLink w:val="List1"/>
  </w:abstractNum>
  <w:abstractNum w:abstractNumId="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C4E0A9A"/>
    <w:multiLevelType w:val="multilevel"/>
    <w:tmpl w:val="4808BAC8"/>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61686529">
    <w:abstractNumId w:val="7"/>
  </w:num>
  <w:num w:numId="2" w16cid:durableId="1315796746">
    <w:abstractNumId w:val="11"/>
  </w:num>
  <w:num w:numId="3" w16cid:durableId="116140829">
    <w:abstractNumId w:val="12"/>
  </w:num>
  <w:num w:numId="4" w16cid:durableId="1611158071">
    <w:abstractNumId w:val="8"/>
  </w:num>
  <w:num w:numId="5" w16cid:durableId="345834572">
    <w:abstractNumId w:val="1"/>
  </w:num>
  <w:num w:numId="6" w16cid:durableId="1715421741">
    <w:abstractNumId w:val="13"/>
  </w:num>
  <w:num w:numId="7" w16cid:durableId="264925331">
    <w:abstractNumId w:val="4"/>
  </w:num>
  <w:num w:numId="8" w16cid:durableId="2038699392">
    <w:abstractNumId w:val="3"/>
  </w:num>
  <w:num w:numId="9" w16cid:durableId="6132959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0684987">
    <w:abstractNumId w:val="2"/>
    <w:lvlOverride w:ilvl="0">
      <w:lvl w:ilvl="0">
        <w:start w:val="1"/>
        <w:numFmt w:val="decimal"/>
        <w:pStyle w:val="Heading2"/>
        <w:lvlText w:val="%1"/>
        <w:lvlJc w:val="left"/>
        <w:pPr>
          <w:ind w:left="720" w:hanging="720"/>
        </w:pPr>
        <w:rPr>
          <w:color w:val="auto"/>
        </w:rPr>
      </w:lvl>
    </w:lvlOverride>
  </w:num>
  <w:num w:numId="11" w16cid:durableId="936601259">
    <w:abstractNumId w:val="5"/>
  </w:num>
  <w:num w:numId="12" w16cid:durableId="660548847">
    <w:abstractNumId w:val="10"/>
  </w:num>
  <w:num w:numId="13" w16cid:durableId="1385720017">
    <w:abstractNumId w:val="16"/>
  </w:num>
  <w:num w:numId="14" w16cid:durableId="15924236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6494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8029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1779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13624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18775343">
    <w:abstractNumId w:val="2"/>
  </w:num>
  <w:num w:numId="20" w16cid:durableId="1568950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5951209">
    <w:abstractNumId w:val="14"/>
  </w:num>
  <w:num w:numId="22" w16cid:durableId="1688404702">
    <w:abstractNumId w:val="9"/>
  </w:num>
  <w:num w:numId="23" w16cid:durableId="1361395064">
    <w:abstractNumId w:val="15"/>
  </w:num>
  <w:num w:numId="24" w16cid:durableId="211963752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ocumentProtection w:formatting="1" w:enforcement="0"/>
  <w:defaultTabStop w:val="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322"/>
    <w:rsid w:val="0000054C"/>
    <w:rsid w:val="00000DA1"/>
    <w:rsid w:val="00000EBB"/>
    <w:rsid w:val="0000304E"/>
    <w:rsid w:val="00003690"/>
    <w:rsid w:val="00006306"/>
    <w:rsid w:val="00006575"/>
    <w:rsid w:val="00006A73"/>
    <w:rsid w:val="00006FAE"/>
    <w:rsid w:val="000070E7"/>
    <w:rsid w:val="00007FB9"/>
    <w:rsid w:val="00010873"/>
    <w:rsid w:val="00011ABE"/>
    <w:rsid w:val="00011EB1"/>
    <w:rsid w:val="00011EB4"/>
    <w:rsid w:val="00011F9D"/>
    <w:rsid w:val="000131B6"/>
    <w:rsid w:val="00013B5B"/>
    <w:rsid w:val="000152AE"/>
    <w:rsid w:val="00017A78"/>
    <w:rsid w:val="00020072"/>
    <w:rsid w:val="000209E1"/>
    <w:rsid w:val="00020B5C"/>
    <w:rsid w:val="00020BA8"/>
    <w:rsid w:val="0002177D"/>
    <w:rsid w:val="00022507"/>
    <w:rsid w:val="00022950"/>
    <w:rsid w:val="00022AEF"/>
    <w:rsid w:val="00023D6E"/>
    <w:rsid w:val="000243B2"/>
    <w:rsid w:val="000249C0"/>
    <w:rsid w:val="00024F72"/>
    <w:rsid w:val="00024FC8"/>
    <w:rsid w:val="00025781"/>
    <w:rsid w:val="000257DD"/>
    <w:rsid w:val="0002607A"/>
    <w:rsid w:val="00026F48"/>
    <w:rsid w:val="000273F2"/>
    <w:rsid w:val="00027476"/>
    <w:rsid w:val="00030007"/>
    <w:rsid w:val="00030A9D"/>
    <w:rsid w:val="000315BF"/>
    <w:rsid w:val="00031F46"/>
    <w:rsid w:val="000331D1"/>
    <w:rsid w:val="00034748"/>
    <w:rsid w:val="000354D0"/>
    <w:rsid w:val="0003572B"/>
    <w:rsid w:val="0003581D"/>
    <w:rsid w:val="00035CC5"/>
    <w:rsid w:val="00036804"/>
    <w:rsid w:val="00037028"/>
    <w:rsid w:val="000375F6"/>
    <w:rsid w:val="00040C53"/>
    <w:rsid w:val="00042FA8"/>
    <w:rsid w:val="00043EEF"/>
    <w:rsid w:val="00044204"/>
    <w:rsid w:val="00044A9E"/>
    <w:rsid w:val="00044D19"/>
    <w:rsid w:val="000457C7"/>
    <w:rsid w:val="000462FB"/>
    <w:rsid w:val="00047B03"/>
    <w:rsid w:val="00051243"/>
    <w:rsid w:val="00051442"/>
    <w:rsid w:val="00052B34"/>
    <w:rsid w:val="0005358B"/>
    <w:rsid w:val="00053D6A"/>
    <w:rsid w:val="0005410B"/>
    <w:rsid w:val="000542C6"/>
    <w:rsid w:val="0005493A"/>
    <w:rsid w:val="00054C0F"/>
    <w:rsid w:val="000555FC"/>
    <w:rsid w:val="00055796"/>
    <w:rsid w:val="00055DB4"/>
    <w:rsid w:val="00056178"/>
    <w:rsid w:val="00060A78"/>
    <w:rsid w:val="0006288A"/>
    <w:rsid w:val="00063BEF"/>
    <w:rsid w:val="0006525B"/>
    <w:rsid w:val="00070F31"/>
    <w:rsid w:val="00071173"/>
    <w:rsid w:val="00071976"/>
    <w:rsid w:val="00072A93"/>
    <w:rsid w:val="0007318A"/>
    <w:rsid w:val="000743F2"/>
    <w:rsid w:val="00074FB7"/>
    <w:rsid w:val="00075D62"/>
    <w:rsid w:val="00075DBB"/>
    <w:rsid w:val="00075DE5"/>
    <w:rsid w:val="000760DA"/>
    <w:rsid w:val="000764C5"/>
    <w:rsid w:val="00076FD6"/>
    <w:rsid w:val="000801D6"/>
    <w:rsid w:val="000802A1"/>
    <w:rsid w:val="000816A2"/>
    <w:rsid w:val="00082785"/>
    <w:rsid w:val="00083070"/>
    <w:rsid w:val="00083165"/>
    <w:rsid w:val="00083FB8"/>
    <w:rsid w:val="000850B8"/>
    <w:rsid w:val="00085A9B"/>
    <w:rsid w:val="00087350"/>
    <w:rsid w:val="00087A77"/>
    <w:rsid w:val="00090B5A"/>
    <w:rsid w:val="000917E7"/>
    <w:rsid w:val="00091C99"/>
    <w:rsid w:val="00092065"/>
    <w:rsid w:val="0009238E"/>
    <w:rsid w:val="000934D0"/>
    <w:rsid w:val="00093C63"/>
    <w:rsid w:val="00094EEC"/>
    <w:rsid w:val="000951C2"/>
    <w:rsid w:val="00095586"/>
    <w:rsid w:val="00097CF2"/>
    <w:rsid w:val="000A05D6"/>
    <w:rsid w:val="000A09BB"/>
    <w:rsid w:val="000A0F75"/>
    <w:rsid w:val="000A29FD"/>
    <w:rsid w:val="000A2DCB"/>
    <w:rsid w:val="000A32FF"/>
    <w:rsid w:val="000A379E"/>
    <w:rsid w:val="000A3D57"/>
    <w:rsid w:val="000A42E4"/>
    <w:rsid w:val="000A4DA6"/>
    <w:rsid w:val="000A6B95"/>
    <w:rsid w:val="000A6EC2"/>
    <w:rsid w:val="000A6EDA"/>
    <w:rsid w:val="000A7F33"/>
    <w:rsid w:val="000B1115"/>
    <w:rsid w:val="000B25A1"/>
    <w:rsid w:val="000B3BBF"/>
    <w:rsid w:val="000B3D18"/>
    <w:rsid w:val="000B4352"/>
    <w:rsid w:val="000B45A5"/>
    <w:rsid w:val="000B4E83"/>
    <w:rsid w:val="000B5558"/>
    <w:rsid w:val="000B5C98"/>
    <w:rsid w:val="000B636C"/>
    <w:rsid w:val="000B7037"/>
    <w:rsid w:val="000B787D"/>
    <w:rsid w:val="000C0E48"/>
    <w:rsid w:val="000C13B4"/>
    <w:rsid w:val="000C1C0D"/>
    <w:rsid w:val="000C31A7"/>
    <w:rsid w:val="000C50E2"/>
    <w:rsid w:val="000C66EF"/>
    <w:rsid w:val="000C7446"/>
    <w:rsid w:val="000D02C5"/>
    <w:rsid w:val="000D4252"/>
    <w:rsid w:val="000D4824"/>
    <w:rsid w:val="000D4E5E"/>
    <w:rsid w:val="000D7734"/>
    <w:rsid w:val="000E0BD4"/>
    <w:rsid w:val="000E0D2D"/>
    <w:rsid w:val="000E3F5D"/>
    <w:rsid w:val="000E475F"/>
    <w:rsid w:val="000E476B"/>
    <w:rsid w:val="000E5589"/>
    <w:rsid w:val="000E67D7"/>
    <w:rsid w:val="000E6CE9"/>
    <w:rsid w:val="000E75E5"/>
    <w:rsid w:val="000E78C1"/>
    <w:rsid w:val="000E7C28"/>
    <w:rsid w:val="000F00E3"/>
    <w:rsid w:val="000F02A0"/>
    <w:rsid w:val="000F3C29"/>
    <w:rsid w:val="000F4103"/>
    <w:rsid w:val="000F48BD"/>
    <w:rsid w:val="000F5C36"/>
    <w:rsid w:val="000F6922"/>
    <w:rsid w:val="00100684"/>
    <w:rsid w:val="00102366"/>
    <w:rsid w:val="0010744F"/>
    <w:rsid w:val="001117DA"/>
    <w:rsid w:val="0011245A"/>
    <w:rsid w:val="00112C06"/>
    <w:rsid w:val="001134E5"/>
    <w:rsid w:val="001135C1"/>
    <w:rsid w:val="00113D4D"/>
    <w:rsid w:val="001145C7"/>
    <w:rsid w:val="001159B5"/>
    <w:rsid w:val="001163B2"/>
    <w:rsid w:val="001174AE"/>
    <w:rsid w:val="0011762D"/>
    <w:rsid w:val="00117633"/>
    <w:rsid w:val="00117680"/>
    <w:rsid w:val="0011786D"/>
    <w:rsid w:val="00120105"/>
    <w:rsid w:val="001209D5"/>
    <w:rsid w:val="00120D8C"/>
    <w:rsid w:val="00120D99"/>
    <w:rsid w:val="00125632"/>
    <w:rsid w:val="0012573A"/>
    <w:rsid w:val="001262B0"/>
    <w:rsid w:val="00130B84"/>
    <w:rsid w:val="00130ED7"/>
    <w:rsid w:val="0013133E"/>
    <w:rsid w:val="001323DC"/>
    <w:rsid w:val="00133F49"/>
    <w:rsid w:val="001351E2"/>
    <w:rsid w:val="0013687C"/>
    <w:rsid w:val="00136C14"/>
    <w:rsid w:val="00136FF1"/>
    <w:rsid w:val="00137A8C"/>
    <w:rsid w:val="00141529"/>
    <w:rsid w:val="0014416D"/>
    <w:rsid w:val="001444A5"/>
    <w:rsid w:val="001444F3"/>
    <w:rsid w:val="00144D0A"/>
    <w:rsid w:val="00145455"/>
    <w:rsid w:val="001464DD"/>
    <w:rsid w:val="001466A2"/>
    <w:rsid w:val="0014735B"/>
    <w:rsid w:val="00147C03"/>
    <w:rsid w:val="001503E3"/>
    <w:rsid w:val="00151AE9"/>
    <w:rsid w:val="00153E64"/>
    <w:rsid w:val="00155100"/>
    <w:rsid w:val="00155279"/>
    <w:rsid w:val="00155675"/>
    <w:rsid w:val="00155FC7"/>
    <w:rsid w:val="00156260"/>
    <w:rsid w:val="00156586"/>
    <w:rsid w:val="0015719B"/>
    <w:rsid w:val="0015787D"/>
    <w:rsid w:val="00157F31"/>
    <w:rsid w:val="00160442"/>
    <w:rsid w:val="00160563"/>
    <w:rsid w:val="0016064F"/>
    <w:rsid w:val="001638A5"/>
    <w:rsid w:val="001651DF"/>
    <w:rsid w:val="00165285"/>
    <w:rsid w:val="0016686C"/>
    <w:rsid w:val="00166CA1"/>
    <w:rsid w:val="0016776A"/>
    <w:rsid w:val="001723F2"/>
    <w:rsid w:val="00174988"/>
    <w:rsid w:val="00174B21"/>
    <w:rsid w:val="0017506A"/>
    <w:rsid w:val="0017520E"/>
    <w:rsid w:val="00175D38"/>
    <w:rsid w:val="00177473"/>
    <w:rsid w:val="00181045"/>
    <w:rsid w:val="00181F6B"/>
    <w:rsid w:val="00182D59"/>
    <w:rsid w:val="00182FCB"/>
    <w:rsid w:val="0018384E"/>
    <w:rsid w:val="00183907"/>
    <w:rsid w:val="00185E26"/>
    <w:rsid w:val="00186160"/>
    <w:rsid w:val="001864B0"/>
    <w:rsid w:val="00186617"/>
    <w:rsid w:val="00186ACF"/>
    <w:rsid w:val="001870C8"/>
    <w:rsid w:val="00187CA7"/>
    <w:rsid w:val="001905E8"/>
    <w:rsid w:val="001922B6"/>
    <w:rsid w:val="001925D0"/>
    <w:rsid w:val="001938A7"/>
    <w:rsid w:val="00194240"/>
    <w:rsid w:val="001943CE"/>
    <w:rsid w:val="00194F61"/>
    <w:rsid w:val="0019562C"/>
    <w:rsid w:val="00195A96"/>
    <w:rsid w:val="00195E11"/>
    <w:rsid w:val="0019631B"/>
    <w:rsid w:val="001964DA"/>
    <w:rsid w:val="00196A95"/>
    <w:rsid w:val="001974CE"/>
    <w:rsid w:val="00197C1D"/>
    <w:rsid w:val="00197F76"/>
    <w:rsid w:val="001A002A"/>
    <w:rsid w:val="001A064F"/>
    <w:rsid w:val="001A098D"/>
    <w:rsid w:val="001A0BD5"/>
    <w:rsid w:val="001A0D19"/>
    <w:rsid w:val="001A0D3F"/>
    <w:rsid w:val="001A1555"/>
    <w:rsid w:val="001A1EE9"/>
    <w:rsid w:val="001A2C48"/>
    <w:rsid w:val="001A3FCA"/>
    <w:rsid w:val="001A41E0"/>
    <w:rsid w:val="001A5DBB"/>
    <w:rsid w:val="001A621D"/>
    <w:rsid w:val="001A66C4"/>
    <w:rsid w:val="001A6FED"/>
    <w:rsid w:val="001A71CC"/>
    <w:rsid w:val="001B0AA2"/>
    <w:rsid w:val="001B2CE6"/>
    <w:rsid w:val="001B307D"/>
    <w:rsid w:val="001B3A06"/>
    <w:rsid w:val="001B3AC5"/>
    <w:rsid w:val="001B4646"/>
    <w:rsid w:val="001B4D6B"/>
    <w:rsid w:val="001B594C"/>
    <w:rsid w:val="001B65D1"/>
    <w:rsid w:val="001B72CC"/>
    <w:rsid w:val="001C005A"/>
    <w:rsid w:val="001C0377"/>
    <w:rsid w:val="001C03C6"/>
    <w:rsid w:val="001C041C"/>
    <w:rsid w:val="001C06BB"/>
    <w:rsid w:val="001C0B71"/>
    <w:rsid w:val="001C0D64"/>
    <w:rsid w:val="001C1008"/>
    <w:rsid w:val="001C1B92"/>
    <w:rsid w:val="001C1C13"/>
    <w:rsid w:val="001C33FF"/>
    <w:rsid w:val="001C3DB3"/>
    <w:rsid w:val="001C5DB1"/>
    <w:rsid w:val="001C6D32"/>
    <w:rsid w:val="001C723A"/>
    <w:rsid w:val="001C75C1"/>
    <w:rsid w:val="001D057F"/>
    <w:rsid w:val="001D0D36"/>
    <w:rsid w:val="001D1E77"/>
    <w:rsid w:val="001D205E"/>
    <w:rsid w:val="001D21FF"/>
    <w:rsid w:val="001D23CB"/>
    <w:rsid w:val="001D3119"/>
    <w:rsid w:val="001D3859"/>
    <w:rsid w:val="001D3D74"/>
    <w:rsid w:val="001D60E3"/>
    <w:rsid w:val="001D65BA"/>
    <w:rsid w:val="001D6ED6"/>
    <w:rsid w:val="001E0A3D"/>
    <w:rsid w:val="001E18D4"/>
    <w:rsid w:val="001E2C98"/>
    <w:rsid w:val="001E3BAC"/>
    <w:rsid w:val="001E3E61"/>
    <w:rsid w:val="001E4DF2"/>
    <w:rsid w:val="001E573B"/>
    <w:rsid w:val="001E6C9D"/>
    <w:rsid w:val="001E7ACB"/>
    <w:rsid w:val="001F1C49"/>
    <w:rsid w:val="001F2A90"/>
    <w:rsid w:val="001F2B14"/>
    <w:rsid w:val="001F4D20"/>
    <w:rsid w:val="002001BE"/>
    <w:rsid w:val="00201BB0"/>
    <w:rsid w:val="002028AA"/>
    <w:rsid w:val="002031D0"/>
    <w:rsid w:val="0020504A"/>
    <w:rsid w:val="0020520D"/>
    <w:rsid w:val="00205B41"/>
    <w:rsid w:val="00206A6C"/>
    <w:rsid w:val="00206E13"/>
    <w:rsid w:val="00210610"/>
    <w:rsid w:val="00210AA0"/>
    <w:rsid w:val="00210C49"/>
    <w:rsid w:val="0021184E"/>
    <w:rsid w:val="00212081"/>
    <w:rsid w:val="00212425"/>
    <w:rsid w:val="002145FE"/>
    <w:rsid w:val="00215489"/>
    <w:rsid w:val="00216E3D"/>
    <w:rsid w:val="00217044"/>
    <w:rsid w:val="002173FB"/>
    <w:rsid w:val="00217CD4"/>
    <w:rsid w:val="0022217C"/>
    <w:rsid w:val="0022224A"/>
    <w:rsid w:val="0022304A"/>
    <w:rsid w:val="00223A9A"/>
    <w:rsid w:val="00224FEB"/>
    <w:rsid w:val="002264D3"/>
    <w:rsid w:val="00230B09"/>
    <w:rsid w:val="002311E7"/>
    <w:rsid w:val="00232359"/>
    <w:rsid w:val="0023236F"/>
    <w:rsid w:val="00232A0C"/>
    <w:rsid w:val="00233ABD"/>
    <w:rsid w:val="00233FA4"/>
    <w:rsid w:val="002341A3"/>
    <w:rsid w:val="0023561F"/>
    <w:rsid w:val="002362F2"/>
    <w:rsid w:val="00236C24"/>
    <w:rsid w:val="00236D3A"/>
    <w:rsid w:val="00236DE1"/>
    <w:rsid w:val="002406BE"/>
    <w:rsid w:val="00241D11"/>
    <w:rsid w:val="00242440"/>
    <w:rsid w:val="002424AE"/>
    <w:rsid w:val="00244788"/>
    <w:rsid w:val="0024486A"/>
    <w:rsid w:val="00244A9A"/>
    <w:rsid w:val="0024517E"/>
    <w:rsid w:val="0024574B"/>
    <w:rsid w:val="00246511"/>
    <w:rsid w:val="00246881"/>
    <w:rsid w:val="00246F4E"/>
    <w:rsid w:val="00251366"/>
    <w:rsid w:val="00252721"/>
    <w:rsid w:val="002530AA"/>
    <w:rsid w:val="00253B89"/>
    <w:rsid w:val="00253D7C"/>
    <w:rsid w:val="0025529E"/>
    <w:rsid w:val="00255391"/>
    <w:rsid w:val="00255F8F"/>
    <w:rsid w:val="002564AF"/>
    <w:rsid w:val="00256AF4"/>
    <w:rsid w:val="00261EFE"/>
    <w:rsid w:val="002631B4"/>
    <w:rsid w:val="00263ECA"/>
    <w:rsid w:val="00264366"/>
    <w:rsid w:val="00264B12"/>
    <w:rsid w:val="00265B4D"/>
    <w:rsid w:val="00267805"/>
    <w:rsid w:val="00267D6A"/>
    <w:rsid w:val="002724A4"/>
    <w:rsid w:val="002726C1"/>
    <w:rsid w:val="002728BF"/>
    <w:rsid w:val="00272D8D"/>
    <w:rsid w:val="00273A13"/>
    <w:rsid w:val="00273EF8"/>
    <w:rsid w:val="0027487C"/>
    <w:rsid w:val="00276382"/>
    <w:rsid w:val="00277686"/>
    <w:rsid w:val="0028188A"/>
    <w:rsid w:val="00282407"/>
    <w:rsid w:val="00282483"/>
    <w:rsid w:val="00282625"/>
    <w:rsid w:val="00282A4A"/>
    <w:rsid w:val="0028359A"/>
    <w:rsid w:val="00284301"/>
    <w:rsid w:val="00284D6E"/>
    <w:rsid w:val="002859F4"/>
    <w:rsid w:val="00287303"/>
    <w:rsid w:val="00287B54"/>
    <w:rsid w:val="002905CD"/>
    <w:rsid w:val="00290CF8"/>
    <w:rsid w:val="00290F2E"/>
    <w:rsid w:val="002914B5"/>
    <w:rsid w:val="00292369"/>
    <w:rsid w:val="00293D7A"/>
    <w:rsid w:val="00294D2F"/>
    <w:rsid w:val="00295869"/>
    <w:rsid w:val="00295BD4"/>
    <w:rsid w:val="0029669A"/>
    <w:rsid w:val="002966FB"/>
    <w:rsid w:val="00297A25"/>
    <w:rsid w:val="00297DA6"/>
    <w:rsid w:val="002A06AD"/>
    <w:rsid w:val="002A0931"/>
    <w:rsid w:val="002A0BE2"/>
    <w:rsid w:val="002A0F9C"/>
    <w:rsid w:val="002A14F5"/>
    <w:rsid w:val="002A28A2"/>
    <w:rsid w:val="002A3AFF"/>
    <w:rsid w:val="002A42E1"/>
    <w:rsid w:val="002A441A"/>
    <w:rsid w:val="002A445D"/>
    <w:rsid w:val="002A6609"/>
    <w:rsid w:val="002A683A"/>
    <w:rsid w:val="002A7439"/>
    <w:rsid w:val="002B1DB2"/>
    <w:rsid w:val="002B2174"/>
    <w:rsid w:val="002B2984"/>
    <w:rsid w:val="002B2E5D"/>
    <w:rsid w:val="002B3729"/>
    <w:rsid w:val="002B45F9"/>
    <w:rsid w:val="002B4BE5"/>
    <w:rsid w:val="002B5EFD"/>
    <w:rsid w:val="002B6E83"/>
    <w:rsid w:val="002B73E2"/>
    <w:rsid w:val="002B7C84"/>
    <w:rsid w:val="002C173E"/>
    <w:rsid w:val="002C4344"/>
    <w:rsid w:val="002C77EF"/>
    <w:rsid w:val="002D1183"/>
    <w:rsid w:val="002D1358"/>
    <w:rsid w:val="002D2A1C"/>
    <w:rsid w:val="002D2A5A"/>
    <w:rsid w:val="002D2C0F"/>
    <w:rsid w:val="002D4095"/>
    <w:rsid w:val="002D4514"/>
    <w:rsid w:val="002D4C18"/>
    <w:rsid w:val="002D5895"/>
    <w:rsid w:val="002D5930"/>
    <w:rsid w:val="002D5FFF"/>
    <w:rsid w:val="002D6A56"/>
    <w:rsid w:val="002D6D87"/>
    <w:rsid w:val="002E01EC"/>
    <w:rsid w:val="002E0938"/>
    <w:rsid w:val="002E13F2"/>
    <w:rsid w:val="002E1585"/>
    <w:rsid w:val="002E1871"/>
    <w:rsid w:val="002E2C79"/>
    <w:rsid w:val="002E3BBE"/>
    <w:rsid w:val="002E450D"/>
    <w:rsid w:val="002E536C"/>
    <w:rsid w:val="002E564B"/>
    <w:rsid w:val="002E6CDD"/>
    <w:rsid w:val="002E7C7D"/>
    <w:rsid w:val="002E7F98"/>
    <w:rsid w:val="002F1D93"/>
    <w:rsid w:val="002F3508"/>
    <w:rsid w:val="002F3EFA"/>
    <w:rsid w:val="002F499D"/>
    <w:rsid w:val="002F541B"/>
    <w:rsid w:val="002F72DF"/>
    <w:rsid w:val="00300F19"/>
    <w:rsid w:val="00302C2D"/>
    <w:rsid w:val="00304877"/>
    <w:rsid w:val="00304D78"/>
    <w:rsid w:val="0030506F"/>
    <w:rsid w:val="00305330"/>
    <w:rsid w:val="00305F7C"/>
    <w:rsid w:val="00306539"/>
    <w:rsid w:val="00307000"/>
    <w:rsid w:val="00310F84"/>
    <w:rsid w:val="003112F0"/>
    <w:rsid w:val="00312094"/>
    <w:rsid w:val="00312B75"/>
    <w:rsid w:val="00312CFB"/>
    <w:rsid w:val="003132AA"/>
    <w:rsid w:val="00314567"/>
    <w:rsid w:val="0031463A"/>
    <w:rsid w:val="003168DD"/>
    <w:rsid w:val="00316997"/>
    <w:rsid w:val="00320130"/>
    <w:rsid w:val="00322307"/>
    <w:rsid w:val="0032254C"/>
    <w:rsid w:val="0032288E"/>
    <w:rsid w:val="00323636"/>
    <w:rsid w:val="00323CDF"/>
    <w:rsid w:val="00323EEA"/>
    <w:rsid w:val="0032672E"/>
    <w:rsid w:val="0032705D"/>
    <w:rsid w:val="003277CA"/>
    <w:rsid w:val="00330A2A"/>
    <w:rsid w:val="0033117A"/>
    <w:rsid w:val="00332A3C"/>
    <w:rsid w:val="00332AE2"/>
    <w:rsid w:val="00333F52"/>
    <w:rsid w:val="003342CA"/>
    <w:rsid w:val="0033483D"/>
    <w:rsid w:val="003363A6"/>
    <w:rsid w:val="003373D1"/>
    <w:rsid w:val="00337E83"/>
    <w:rsid w:val="00340D95"/>
    <w:rsid w:val="0034183B"/>
    <w:rsid w:val="00341B10"/>
    <w:rsid w:val="00342164"/>
    <w:rsid w:val="003423C7"/>
    <w:rsid w:val="00342750"/>
    <w:rsid w:val="003430DC"/>
    <w:rsid w:val="00344FAF"/>
    <w:rsid w:val="0034524B"/>
    <w:rsid w:val="0034675D"/>
    <w:rsid w:val="00347004"/>
    <w:rsid w:val="0035042D"/>
    <w:rsid w:val="00350528"/>
    <w:rsid w:val="00350830"/>
    <w:rsid w:val="00350BFB"/>
    <w:rsid w:val="00351294"/>
    <w:rsid w:val="0035130D"/>
    <w:rsid w:val="0035131D"/>
    <w:rsid w:val="00352A9D"/>
    <w:rsid w:val="003536F3"/>
    <w:rsid w:val="00353C66"/>
    <w:rsid w:val="00354855"/>
    <w:rsid w:val="00355177"/>
    <w:rsid w:val="003552A1"/>
    <w:rsid w:val="00355BEE"/>
    <w:rsid w:val="00356BC9"/>
    <w:rsid w:val="003577B8"/>
    <w:rsid w:val="0036141C"/>
    <w:rsid w:val="003619FB"/>
    <w:rsid w:val="00363532"/>
    <w:rsid w:val="003635C8"/>
    <w:rsid w:val="00365517"/>
    <w:rsid w:val="00365935"/>
    <w:rsid w:val="00365BC5"/>
    <w:rsid w:val="003662CB"/>
    <w:rsid w:val="00366381"/>
    <w:rsid w:val="00372139"/>
    <w:rsid w:val="003722E9"/>
    <w:rsid w:val="0037276F"/>
    <w:rsid w:val="003737D2"/>
    <w:rsid w:val="00373F6A"/>
    <w:rsid w:val="00374037"/>
    <w:rsid w:val="0037461E"/>
    <w:rsid w:val="0037535E"/>
    <w:rsid w:val="0037625E"/>
    <w:rsid w:val="003765EC"/>
    <w:rsid w:val="0038040B"/>
    <w:rsid w:val="00380655"/>
    <w:rsid w:val="00380C88"/>
    <w:rsid w:val="00381FD6"/>
    <w:rsid w:val="00383F26"/>
    <w:rsid w:val="0038438E"/>
    <w:rsid w:val="00385B29"/>
    <w:rsid w:val="00386480"/>
    <w:rsid w:val="00387416"/>
    <w:rsid w:val="003905E3"/>
    <w:rsid w:val="00391897"/>
    <w:rsid w:val="00392604"/>
    <w:rsid w:val="0039362B"/>
    <w:rsid w:val="00393835"/>
    <w:rsid w:val="00395B79"/>
    <w:rsid w:val="00395E90"/>
    <w:rsid w:val="00396953"/>
    <w:rsid w:val="00396C1F"/>
    <w:rsid w:val="0039711F"/>
    <w:rsid w:val="003A0E3D"/>
    <w:rsid w:val="003A386D"/>
    <w:rsid w:val="003A4849"/>
    <w:rsid w:val="003A6501"/>
    <w:rsid w:val="003A68F7"/>
    <w:rsid w:val="003A761D"/>
    <w:rsid w:val="003A7C91"/>
    <w:rsid w:val="003B0139"/>
    <w:rsid w:val="003B1BA4"/>
    <w:rsid w:val="003B1E96"/>
    <w:rsid w:val="003B3C39"/>
    <w:rsid w:val="003B459A"/>
    <w:rsid w:val="003B506E"/>
    <w:rsid w:val="003B7CE1"/>
    <w:rsid w:val="003C0413"/>
    <w:rsid w:val="003C110B"/>
    <w:rsid w:val="003C2092"/>
    <w:rsid w:val="003C2235"/>
    <w:rsid w:val="003C251F"/>
    <w:rsid w:val="003C2638"/>
    <w:rsid w:val="003C44B7"/>
    <w:rsid w:val="003C49BA"/>
    <w:rsid w:val="003C55C6"/>
    <w:rsid w:val="003C5E62"/>
    <w:rsid w:val="003C74D7"/>
    <w:rsid w:val="003C790C"/>
    <w:rsid w:val="003C7D98"/>
    <w:rsid w:val="003D1775"/>
    <w:rsid w:val="003D3657"/>
    <w:rsid w:val="003D3728"/>
    <w:rsid w:val="003D439E"/>
    <w:rsid w:val="003D49FA"/>
    <w:rsid w:val="003D4C20"/>
    <w:rsid w:val="003E088B"/>
    <w:rsid w:val="003E19D9"/>
    <w:rsid w:val="003E1D67"/>
    <w:rsid w:val="003E322C"/>
    <w:rsid w:val="003E33B0"/>
    <w:rsid w:val="003E35B3"/>
    <w:rsid w:val="003E3B12"/>
    <w:rsid w:val="003E44D9"/>
    <w:rsid w:val="003E53CF"/>
    <w:rsid w:val="003E6AC2"/>
    <w:rsid w:val="003E76BD"/>
    <w:rsid w:val="003E7C73"/>
    <w:rsid w:val="003F01A3"/>
    <w:rsid w:val="003F0EF9"/>
    <w:rsid w:val="003F144C"/>
    <w:rsid w:val="003F1C00"/>
    <w:rsid w:val="003F2347"/>
    <w:rsid w:val="003F29C7"/>
    <w:rsid w:val="003F2B92"/>
    <w:rsid w:val="003F3799"/>
    <w:rsid w:val="003F38A3"/>
    <w:rsid w:val="003F3B78"/>
    <w:rsid w:val="003F7BA7"/>
    <w:rsid w:val="00401221"/>
    <w:rsid w:val="004015A8"/>
    <w:rsid w:val="00403027"/>
    <w:rsid w:val="00403912"/>
    <w:rsid w:val="004039B9"/>
    <w:rsid w:val="00405615"/>
    <w:rsid w:val="004067C2"/>
    <w:rsid w:val="0040784A"/>
    <w:rsid w:val="00407D78"/>
    <w:rsid w:val="0041151C"/>
    <w:rsid w:val="00412688"/>
    <w:rsid w:val="00412BD2"/>
    <w:rsid w:val="00412CC3"/>
    <w:rsid w:val="00412DD3"/>
    <w:rsid w:val="0041393E"/>
    <w:rsid w:val="0041441F"/>
    <w:rsid w:val="004147C1"/>
    <w:rsid w:val="00414B7A"/>
    <w:rsid w:val="00414BE5"/>
    <w:rsid w:val="004152AA"/>
    <w:rsid w:val="00415D01"/>
    <w:rsid w:val="00417221"/>
    <w:rsid w:val="004202A1"/>
    <w:rsid w:val="00420D18"/>
    <w:rsid w:val="0042252A"/>
    <w:rsid w:val="00422ADF"/>
    <w:rsid w:val="004239F1"/>
    <w:rsid w:val="00423C00"/>
    <w:rsid w:val="00423FDC"/>
    <w:rsid w:val="00423FED"/>
    <w:rsid w:val="00424F53"/>
    <w:rsid w:val="00425ACA"/>
    <w:rsid w:val="00425CFD"/>
    <w:rsid w:val="00425ED5"/>
    <w:rsid w:val="00426732"/>
    <w:rsid w:val="004267E5"/>
    <w:rsid w:val="004271AD"/>
    <w:rsid w:val="0043048A"/>
    <w:rsid w:val="00430DB0"/>
    <w:rsid w:val="00430DBC"/>
    <w:rsid w:val="00430FB5"/>
    <w:rsid w:val="004316D1"/>
    <w:rsid w:val="00431EA0"/>
    <w:rsid w:val="0043392A"/>
    <w:rsid w:val="00433DAD"/>
    <w:rsid w:val="004343CA"/>
    <w:rsid w:val="004343F3"/>
    <w:rsid w:val="00434936"/>
    <w:rsid w:val="00434B3D"/>
    <w:rsid w:val="004360EB"/>
    <w:rsid w:val="00436732"/>
    <w:rsid w:val="004402BB"/>
    <w:rsid w:val="00440E63"/>
    <w:rsid w:val="00441521"/>
    <w:rsid w:val="004432A0"/>
    <w:rsid w:val="0044396A"/>
    <w:rsid w:val="00444FA9"/>
    <w:rsid w:val="00445F68"/>
    <w:rsid w:val="00446391"/>
    <w:rsid w:val="00446952"/>
    <w:rsid w:val="00450B39"/>
    <w:rsid w:val="00450BAE"/>
    <w:rsid w:val="00451CF3"/>
    <w:rsid w:val="004532C3"/>
    <w:rsid w:val="004534EA"/>
    <w:rsid w:val="004537E3"/>
    <w:rsid w:val="00453A8D"/>
    <w:rsid w:val="00453D5C"/>
    <w:rsid w:val="00453F72"/>
    <w:rsid w:val="004545F4"/>
    <w:rsid w:val="00454753"/>
    <w:rsid w:val="004549B7"/>
    <w:rsid w:val="00457C93"/>
    <w:rsid w:val="00460D0E"/>
    <w:rsid w:val="0046177C"/>
    <w:rsid w:val="00461F1B"/>
    <w:rsid w:val="00462FAB"/>
    <w:rsid w:val="00463418"/>
    <w:rsid w:val="00463C7E"/>
    <w:rsid w:val="004646F5"/>
    <w:rsid w:val="00465FFA"/>
    <w:rsid w:val="004661FC"/>
    <w:rsid w:val="00466B06"/>
    <w:rsid w:val="00467BB5"/>
    <w:rsid w:val="0047034D"/>
    <w:rsid w:val="00471843"/>
    <w:rsid w:val="00472035"/>
    <w:rsid w:val="0047225F"/>
    <w:rsid w:val="004726C1"/>
    <w:rsid w:val="004728FC"/>
    <w:rsid w:val="00473215"/>
    <w:rsid w:val="00473728"/>
    <w:rsid w:val="00473A09"/>
    <w:rsid w:val="00473ADC"/>
    <w:rsid w:val="00473D39"/>
    <w:rsid w:val="00476431"/>
    <w:rsid w:val="0047747F"/>
    <w:rsid w:val="004808B5"/>
    <w:rsid w:val="0048288C"/>
    <w:rsid w:val="00482F01"/>
    <w:rsid w:val="00482FB6"/>
    <w:rsid w:val="0048417F"/>
    <w:rsid w:val="004845D1"/>
    <w:rsid w:val="004846F6"/>
    <w:rsid w:val="0048532A"/>
    <w:rsid w:val="00485FD2"/>
    <w:rsid w:val="00486793"/>
    <w:rsid w:val="004879D9"/>
    <w:rsid w:val="00487DC3"/>
    <w:rsid w:val="0049129F"/>
    <w:rsid w:val="00492865"/>
    <w:rsid w:val="0049420D"/>
    <w:rsid w:val="0049498D"/>
    <w:rsid w:val="00494E7D"/>
    <w:rsid w:val="004955DC"/>
    <w:rsid w:val="004A21CB"/>
    <w:rsid w:val="004A26B2"/>
    <w:rsid w:val="004A2CC8"/>
    <w:rsid w:val="004A2EE8"/>
    <w:rsid w:val="004A363F"/>
    <w:rsid w:val="004A452C"/>
    <w:rsid w:val="004A46D6"/>
    <w:rsid w:val="004A54CB"/>
    <w:rsid w:val="004A746E"/>
    <w:rsid w:val="004B00F9"/>
    <w:rsid w:val="004B179C"/>
    <w:rsid w:val="004B2694"/>
    <w:rsid w:val="004B2EED"/>
    <w:rsid w:val="004B32D0"/>
    <w:rsid w:val="004B4DF1"/>
    <w:rsid w:val="004B7075"/>
    <w:rsid w:val="004B7491"/>
    <w:rsid w:val="004C09C2"/>
    <w:rsid w:val="004C100E"/>
    <w:rsid w:val="004C170F"/>
    <w:rsid w:val="004C3AE4"/>
    <w:rsid w:val="004C40E7"/>
    <w:rsid w:val="004C4839"/>
    <w:rsid w:val="004C5488"/>
    <w:rsid w:val="004C590F"/>
    <w:rsid w:val="004C66CA"/>
    <w:rsid w:val="004C68B6"/>
    <w:rsid w:val="004C7297"/>
    <w:rsid w:val="004C7F04"/>
    <w:rsid w:val="004D05CB"/>
    <w:rsid w:val="004D0838"/>
    <w:rsid w:val="004D12E1"/>
    <w:rsid w:val="004D1921"/>
    <w:rsid w:val="004D1C02"/>
    <w:rsid w:val="004D3189"/>
    <w:rsid w:val="004D3272"/>
    <w:rsid w:val="004D5C65"/>
    <w:rsid w:val="004D6494"/>
    <w:rsid w:val="004D679F"/>
    <w:rsid w:val="004D7C7B"/>
    <w:rsid w:val="004E0CC4"/>
    <w:rsid w:val="004E0F21"/>
    <w:rsid w:val="004E2637"/>
    <w:rsid w:val="004E3894"/>
    <w:rsid w:val="004E3E1B"/>
    <w:rsid w:val="004E5DB0"/>
    <w:rsid w:val="004F0776"/>
    <w:rsid w:val="004F0D88"/>
    <w:rsid w:val="004F0E13"/>
    <w:rsid w:val="004F170D"/>
    <w:rsid w:val="004F1B0A"/>
    <w:rsid w:val="004F1D9D"/>
    <w:rsid w:val="004F2A17"/>
    <w:rsid w:val="004F3EE4"/>
    <w:rsid w:val="004F40AA"/>
    <w:rsid w:val="004F45DB"/>
    <w:rsid w:val="004F4731"/>
    <w:rsid w:val="004F5E40"/>
    <w:rsid w:val="004F624A"/>
    <w:rsid w:val="004F79DA"/>
    <w:rsid w:val="00500335"/>
    <w:rsid w:val="005011B0"/>
    <w:rsid w:val="005030F6"/>
    <w:rsid w:val="00503EB1"/>
    <w:rsid w:val="0050483B"/>
    <w:rsid w:val="00505592"/>
    <w:rsid w:val="00505C70"/>
    <w:rsid w:val="00510AD9"/>
    <w:rsid w:val="00510F4D"/>
    <w:rsid w:val="00511479"/>
    <w:rsid w:val="00511515"/>
    <w:rsid w:val="005117C7"/>
    <w:rsid w:val="00511980"/>
    <w:rsid w:val="00514727"/>
    <w:rsid w:val="00515821"/>
    <w:rsid w:val="0051614A"/>
    <w:rsid w:val="00516B28"/>
    <w:rsid w:val="00517E8A"/>
    <w:rsid w:val="005201A4"/>
    <w:rsid w:val="00520997"/>
    <w:rsid w:val="00520F97"/>
    <w:rsid w:val="005218D7"/>
    <w:rsid w:val="005224A8"/>
    <w:rsid w:val="005229D4"/>
    <w:rsid w:val="0052434F"/>
    <w:rsid w:val="00524870"/>
    <w:rsid w:val="00526EF8"/>
    <w:rsid w:val="00527913"/>
    <w:rsid w:val="00527D4F"/>
    <w:rsid w:val="00530C91"/>
    <w:rsid w:val="00532054"/>
    <w:rsid w:val="005325B2"/>
    <w:rsid w:val="00532EBE"/>
    <w:rsid w:val="00534D11"/>
    <w:rsid w:val="005355A4"/>
    <w:rsid w:val="00535C76"/>
    <w:rsid w:val="005378D6"/>
    <w:rsid w:val="00540825"/>
    <w:rsid w:val="00542573"/>
    <w:rsid w:val="005438D8"/>
    <w:rsid w:val="00543C44"/>
    <w:rsid w:val="00544F40"/>
    <w:rsid w:val="00545049"/>
    <w:rsid w:val="00545296"/>
    <w:rsid w:val="005458A9"/>
    <w:rsid w:val="00545955"/>
    <w:rsid w:val="00546E1E"/>
    <w:rsid w:val="00546EE8"/>
    <w:rsid w:val="005525CF"/>
    <w:rsid w:val="005529DD"/>
    <w:rsid w:val="00552FA9"/>
    <w:rsid w:val="00554AC7"/>
    <w:rsid w:val="00554CAE"/>
    <w:rsid w:val="005551C9"/>
    <w:rsid w:val="00557A19"/>
    <w:rsid w:val="00560667"/>
    <w:rsid w:val="00560D63"/>
    <w:rsid w:val="00560E5E"/>
    <w:rsid w:val="00563101"/>
    <w:rsid w:val="00564467"/>
    <w:rsid w:val="00564475"/>
    <w:rsid w:val="00564840"/>
    <w:rsid w:val="005649ED"/>
    <w:rsid w:val="00565ED6"/>
    <w:rsid w:val="005660DB"/>
    <w:rsid w:val="00566D9E"/>
    <w:rsid w:val="00566FEB"/>
    <w:rsid w:val="00567560"/>
    <w:rsid w:val="00567673"/>
    <w:rsid w:val="00567EE8"/>
    <w:rsid w:val="005705DD"/>
    <w:rsid w:val="00571701"/>
    <w:rsid w:val="00572322"/>
    <w:rsid w:val="005724A7"/>
    <w:rsid w:val="00572C2A"/>
    <w:rsid w:val="005742B0"/>
    <w:rsid w:val="00574739"/>
    <w:rsid w:val="00574BBA"/>
    <w:rsid w:val="00577513"/>
    <w:rsid w:val="005776FD"/>
    <w:rsid w:val="0058009E"/>
    <w:rsid w:val="00580F13"/>
    <w:rsid w:val="00582B8C"/>
    <w:rsid w:val="00582E01"/>
    <w:rsid w:val="00583C71"/>
    <w:rsid w:val="00583ED2"/>
    <w:rsid w:val="00583FEB"/>
    <w:rsid w:val="00583FFB"/>
    <w:rsid w:val="00585342"/>
    <w:rsid w:val="005856E2"/>
    <w:rsid w:val="00586172"/>
    <w:rsid w:val="005861EC"/>
    <w:rsid w:val="0058670E"/>
    <w:rsid w:val="00586AEB"/>
    <w:rsid w:val="0058740D"/>
    <w:rsid w:val="00587451"/>
    <w:rsid w:val="00594074"/>
    <w:rsid w:val="005959D3"/>
    <w:rsid w:val="00597016"/>
    <w:rsid w:val="005A052F"/>
    <w:rsid w:val="005A219F"/>
    <w:rsid w:val="005A2BA7"/>
    <w:rsid w:val="005A5D77"/>
    <w:rsid w:val="005A657C"/>
    <w:rsid w:val="005A74AB"/>
    <w:rsid w:val="005B0953"/>
    <w:rsid w:val="005B0F07"/>
    <w:rsid w:val="005B1B94"/>
    <w:rsid w:val="005B2ECF"/>
    <w:rsid w:val="005B33BA"/>
    <w:rsid w:val="005B3694"/>
    <w:rsid w:val="005B42F1"/>
    <w:rsid w:val="005B7468"/>
    <w:rsid w:val="005B7635"/>
    <w:rsid w:val="005B77CD"/>
    <w:rsid w:val="005C033F"/>
    <w:rsid w:val="005C23DB"/>
    <w:rsid w:val="005C2E63"/>
    <w:rsid w:val="005C3093"/>
    <w:rsid w:val="005C3487"/>
    <w:rsid w:val="005C3C3B"/>
    <w:rsid w:val="005C41F8"/>
    <w:rsid w:val="005C4A25"/>
    <w:rsid w:val="005C53FC"/>
    <w:rsid w:val="005C6DAB"/>
    <w:rsid w:val="005D0825"/>
    <w:rsid w:val="005D1064"/>
    <w:rsid w:val="005D10C8"/>
    <w:rsid w:val="005D1141"/>
    <w:rsid w:val="005D1F37"/>
    <w:rsid w:val="005D2002"/>
    <w:rsid w:val="005D25F2"/>
    <w:rsid w:val="005D3E82"/>
    <w:rsid w:val="005D4038"/>
    <w:rsid w:val="005D4AD6"/>
    <w:rsid w:val="005D5793"/>
    <w:rsid w:val="005D6E0B"/>
    <w:rsid w:val="005D7450"/>
    <w:rsid w:val="005E04DA"/>
    <w:rsid w:val="005E0552"/>
    <w:rsid w:val="005E16E8"/>
    <w:rsid w:val="005E1AB3"/>
    <w:rsid w:val="005E2166"/>
    <w:rsid w:val="005E2B56"/>
    <w:rsid w:val="005E4B35"/>
    <w:rsid w:val="005E5761"/>
    <w:rsid w:val="005E693E"/>
    <w:rsid w:val="005F0039"/>
    <w:rsid w:val="005F1161"/>
    <w:rsid w:val="005F29B4"/>
    <w:rsid w:val="005F2A04"/>
    <w:rsid w:val="005F2D34"/>
    <w:rsid w:val="005F37AC"/>
    <w:rsid w:val="005F481C"/>
    <w:rsid w:val="005F4829"/>
    <w:rsid w:val="005F4CC1"/>
    <w:rsid w:val="005F63BB"/>
    <w:rsid w:val="005F6689"/>
    <w:rsid w:val="005F7395"/>
    <w:rsid w:val="00600EA9"/>
    <w:rsid w:val="006026DD"/>
    <w:rsid w:val="00602D2F"/>
    <w:rsid w:val="00604A56"/>
    <w:rsid w:val="00604B4A"/>
    <w:rsid w:val="00604CAD"/>
    <w:rsid w:val="00606CBF"/>
    <w:rsid w:val="006107D6"/>
    <w:rsid w:val="00610DEE"/>
    <w:rsid w:val="00613F71"/>
    <w:rsid w:val="006145E8"/>
    <w:rsid w:val="006165BE"/>
    <w:rsid w:val="00616969"/>
    <w:rsid w:val="00617C49"/>
    <w:rsid w:val="00620B1C"/>
    <w:rsid w:val="00621631"/>
    <w:rsid w:val="00621C91"/>
    <w:rsid w:val="0062254A"/>
    <w:rsid w:val="006227EC"/>
    <w:rsid w:val="00622E8B"/>
    <w:rsid w:val="00623FB9"/>
    <w:rsid w:val="00624182"/>
    <w:rsid w:val="00626896"/>
    <w:rsid w:val="00631A02"/>
    <w:rsid w:val="00631FB7"/>
    <w:rsid w:val="00633135"/>
    <w:rsid w:val="00633933"/>
    <w:rsid w:val="006348B6"/>
    <w:rsid w:val="00634C7E"/>
    <w:rsid w:val="00635745"/>
    <w:rsid w:val="00635E30"/>
    <w:rsid w:val="006361A7"/>
    <w:rsid w:val="00637367"/>
    <w:rsid w:val="006374A5"/>
    <w:rsid w:val="00637800"/>
    <w:rsid w:val="0064017E"/>
    <w:rsid w:val="00640A9B"/>
    <w:rsid w:val="00644060"/>
    <w:rsid w:val="00644203"/>
    <w:rsid w:val="00645659"/>
    <w:rsid w:val="00646DC9"/>
    <w:rsid w:val="006474F0"/>
    <w:rsid w:val="00647B98"/>
    <w:rsid w:val="00647F42"/>
    <w:rsid w:val="00650422"/>
    <w:rsid w:val="00650646"/>
    <w:rsid w:val="006518BA"/>
    <w:rsid w:val="006524D5"/>
    <w:rsid w:val="00653B6F"/>
    <w:rsid w:val="00655C30"/>
    <w:rsid w:val="00657763"/>
    <w:rsid w:val="00657BBE"/>
    <w:rsid w:val="00661142"/>
    <w:rsid w:val="00661F10"/>
    <w:rsid w:val="00662DC7"/>
    <w:rsid w:val="006650F5"/>
    <w:rsid w:val="006664E3"/>
    <w:rsid w:val="00666D74"/>
    <w:rsid w:val="00667420"/>
    <w:rsid w:val="00671722"/>
    <w:rsid w:val="00671825"/>
    <w:rsid w:val="00671C3A"/>
    <w:rsid w:val="0067277E"/>
    <w:rsid w:val="00672E99"/>
    <w:rsid w:val="00675A49"/>
    <w:rsid w:val="00676509"/>
    <w:rsid w:val="00676931"/>
    <w:rsid w:val="00676A45"/>
    <w:rsid w:val="006779D9"/>
    <w:rsid w:val="00677A1F"/>
    <w:rsid w:val="00680F47"/>
    <w:rsid w:val="006828A0"/>
    <w:rsid w:val="00682BBB"/>
    <w:rsid w:val="0068409A"/>
    <w:rsid w:val="00684C30"/>
    <w:rsid w:val="006851BC"/>
    <w:rsid w:val="006859F9"/>
    <w:rsid w:val="00690177"/>
    <w:rsid w:val="00690192"/>
    <w:rsid w:val="00690EF7"/>
    <w:rsid w:val="0069181E"/>
    <w:rsid w:val="00691E23"/>
    <w:rsid w:val="00692189"/>
    <w:rsid w:val="00693238"/>
    <w:rsid w:val="006935A4"/>
    <w:rsid w:val="006977FB"/>
    <w:rsid w:val="00697967"/>
    <w:rsid w:val="00697B98"/>
    <w:rsid w:val="00697C70"/>
    <w:rsid w:val="006A0A2E"/>
    <w:rsid w:val="006A11D5"/>
    <w:rsid w:val="006A224A"/>
    <w:rsid w:val="006A4C68"/>
    <w:rsid w:val="006A4F0F"/>
    <w:rsid w:val="006A612F"/>
    <w:rsid w:val="006A6EBD"/>
    <w:rsid w:val="006A7379"/>
    <w:rsid w:val="006A7D1C"/>
    <w:rsid w:val="006B014A"/>
    <w:rsid w:val="006B0CD4"/>
    <w:rsid w:val="006B1E64"/>
    <w:rsid w:val="006B2A85"/>
    <w:rsid w:val="006B2AF7"/>
    <w:rsid w:val="006B2EC0"/>
    <w:rsid w:val="006B30C6"/>
    <w:rsid w:val="006B35A0"/>
    <w:rsid w:val="006B39C9"/>
    <w:rsid w:val="006B3DA7"/>
    <w:rsid w:val="006B5D58"/>
    <w:rsid w:val="006B5D97"/>
    <w:rsid w:val="006B6E06"/>
    <w:rsid w:val="006B7BEE"/>
    <w:rsid w:val="006C11F1"/>
    <w:rsid w:val="006C1BFD"/>
    <w:rsid w:val="006C2E0C"/>
    <w:rsid w:val="006C33F4"/>
    <w:rsid w:val="006C4B17"/>
    <w:rsid w:val="006C598F"/>
    <w:rsid w:val="006C7533"/>
    <w:rsid w:val="006D0727"/>
    <w:rsid w:val="006D1EC9"/>
    <w:rsid w:val="006D22F3"/>
    <w:rsid w:val="006D2BAB"/>
    <w:rsid w:val="006D3C3D"/>
    <w:rsid w:val="006D454F"/>
    <w:rsid w:val="006D4A46"/>
    <w:rsid w:val="006D4BD2"/>
    <w:rsid w:val="006D4C56"/>
    <w:rsid w:val="006E0027"/>
    <w:rsid w:val="006E2070"/>
    <w:rsid w:val="006E3B7C"/>
    <w:rsid w:val="006E4016"/>
    <w:rsid w:val="006E5779"/>
    <w:rsid w:val="006E5D6C"/>
    <w:rsid w:val="006E6315"/>
    <w:rsid w:val="006E65BF"/>
    <w:rsid w:val="006E6DF4"/>
    <w:rsid w:val="006E72E6"/>
    <w:rsid w:val="006E7DAC"/>
    <w:rsid w:val="006F0B48"/>
    <w:rsid w:val="006F218A"/>
    <w:rsid w:val="006F2F91"/>
    <w:rsid w:val="006F5A56"/>
    <w:rsid w:val="006F6442"/>
    <w:rsid w:val="006F6669"/>
    <w:rsid w:val="006F6943"/>
    <w:rsid w:val="00700C48"/>
    <w:rsid w:val="00700DC5"/>
    <w:rsid w:val="0070130C"/>
    <w:rsid w:val="0070225B"/>
    <w:rsid w:val="007027AC"/>
    <w:rsid w:val="0070394C"/>
    <w:rsid w:val="00703FCB"/>
    <w:rsid w:val="00704205"/>
    <w:rsid w:val="0070529A"/>
    <w:rsid w:val="00705771"/>
    <w:rsid w:val="007061E4"/>
    <w:rsid w:val="007065EA"/>
    <w:rsid w:val="00710544"/>
    <w:rsid w:val="00710769"/>
    <w:rsid w:val="0071189D"/>
    <w:rsid w:val="0071335B"/>
    <w:rsid w:val="00713977"/>
    <w:rsid w:val="00714B53"/>
    <w:rsid w:val="0071714A"/>
    <w:rsid w:val="00720078"/>
    <w:rsid w:val="00720809"/>
    <w:rsid w:val="0072097C"/>
    <w:rsid w:val="00720F52"/>
    <w:rsid w:val="007219AA"/>
    <w:rsid w:val="00721F73"/>
    <w:rsid w:val="00722ECC"/>
    <w:rsid w:val="007242F1"/>
    <w:rsid w:val="00724566"/>
    <w:rsid w:val="0072514B"/>
    <w:rsid w:val="00725BC6"/>
    <w:rsid w:val="0072677C"/>
    <w:rsid w:val="007267CA"/>
    <w:rsid w:val="007269CB"/>
    <w:rsid w:val="007275F4"/>
    <w:rsid w:val="00730C19"/>
    <w:rsid w:val="00731445"/>
    <w:rsid w:val="007319EE"/>
    <w:rsid w:val="00732C4F"/>
    <w:rsid w:val="00732E0B"/>
    <w:rsid w:val="0073309A"/>
    <w:rsid w:val="007332E8"/>
    <w:rsid w:val="00734135"/>
    <w:rsid w:val="0073498E"/>
    <w:rsid w:val="00735F89"/>
    <w:rsid w:val="00736D97"/>
    <w:rsid w:val="0073755C"/>
    <w:rsid w:val="00742158"/>
    <w:rsid w:val="00742E6C"/>
    <w:rsid w:val="007432A7"/>
    <w:rsid w:val="00744F83"/>
    <w:rsid w:val="00745213"/>
    <w:rsid w:val="00745D9B"/>
    <w:rsid w:val="0074692F"/>
    <w:rsid w:val="0075100D"/>
    <w:rsid w:val="007510ED"/>
    <w:rsid w:val="00752233"/>
    <w:rsid w:val="0075280F"/>
    <w:rsid w:val="00752BF6"/>
    <w:rsid w:val="00753A47"/>
    <w:rsid w:val="00753F10"/>
    <w:rsid w:val="00753F24"/>
    <w:rsid w:val="00755670"/>
    <w:rsid w:val="00756B30"/>
    <w:rsid w:val="00761E15"/>
    <w:rsid w:val="00762AAF"/>
    <w:rsid w:val="007638AE"/>
    <w:rsid w:val="00765A57"/>
    <w:rsid w:val="0076678A"/>
    <w:rsid w:val="00766916"/>
    <w:rsid w:val="00767268"/>
    <w:rsid w:val="00767CE2"/>
    <w:rsid w:val="00767E04"/>
    <w:rsid w:val="00770166"/>
    <w:rsid w:val="00770BD4"/>
    <w:rsid w:val="00771308"/>
    <w:rsid w:val="0077166D"/>
    <w:rsid w:val="00772E21"/>
    <w:rsid w:val="00773F54"/>
    <w:rsid w:val="00773FE4"/>
    <w:rsid w:val="00775EEF"/>
    <w:rsid w:val="00776475"/>
    <w:rsid w:val="00777098"/>
    <w:rsid w:val="00777250"/>
    <w:rsid w:val="007777FB"/>
    <w:rsid w:val="00777A13"/>
    <w:rsid w:val="00777CA2"/>
    <w:rsid w:val="00777F94"/>
    <w:rsid w:val="0078053D"/>
    <w:rsid w:val="0078065E"/>
    <w:rsid w:val="007813BA"/>
    <w:rsid w:val="007823E6"/>
    <w:rsid w:val="007841FD"/>
    <w:rsid w:val="00784693"/>
    <w:rsid w:val="007847A6"/>
    <w:rsid w:val="00784959"/>
    <w:rsid w:val="00785163"/>
    <w:rsid w:val="00785ED6"/>
    <w:rsid w:val="0078647A"/>
    <w:rsid w:val="00786BE4"/>
    <w:rsid w:val="00787EEF"/>
    <w:rsid w:val="007903D5"/>
    <w:rsid w:val="00790A86"/>
    <w:rsid w:val="00790C13"/>
    <w:rsid w:val="00791432"/>
    <w:rsid w:val="007927E1"/>
    <w:rsid w:val="00794D96"/>
    <w:rsid w:val="00796EF9"/>
    <w:rsid w:val="007A096B"/>
    <w:rsid w:val="007A09E4"/>
    <w:rsid w:val="007A152A"/>
    <w:rsid w:val="007A2430"/>
    <w:rsid w:val="007A3000"/>
    <w:rsid w:val="007A3737"/>
    <w:rsid w:val="007A3EEA"/>
    <w:rsid w:val="007A4AD8"/>
    <w:rsid w:val="007A6612"/>
    <w:rsid w:val="007A71CC"/>
    <w:rsid w:val="007B0C5A"/>
    <w:rsid w:val="007B1122"/>
    <w:rsid w:val="007B1256"/>
    <w:rsid w:val="007B1B52"/>
    <w:rsid w:val="007B201B"/>
    <w:rsid w:val="007B21F5"/>
    <w:rsid w:val="007B240A"/>
    <w:rsid w:val="007B30E3"/>
    <w:rsid w:val="007B4427"/>
    <w:rsid w:val="007B48B8"/>
    <w:rsid w:val="007B6A89"/>
    <w:rsid w:val="007B6CBF"/>
    <w:rsid w:val="007B7D49"/>
    <w:rsid w:val="007B7DAA"/>
    <w:rsid w:val="007C0426"/>
    <w:rsid w:val="007C1B75"/>
    <w:rsid w:val="007C306B"/>
    <w:rsid w:val="007C328F"/>
    <w:rsid w:val="007C340C"/>
    <w:rsid w:val="007C393B"/>
    <w:rsid w:val="007C44EC"/>
    <w:rsid w:val="007C511D"/>
    <w:rsid w:val="007C6E10"/>
    <w:rsid w:val="007C78A6"/>
    <w:rsid w:val="007D175B"/>
    <w:rsid w:val="007D1FBF"/>
    <w:rsid w:val="007D2493"/>
    <w:rsid w:val="007D3DF6"/>
    <w:rsid w:val="007D7226"/>
    <w:rsid w:val="007E07AD"/>
    <w:rsid w:val="007E489C"/>
    <w:rsid w:val="007E4F98"/>
    <w:rsid w:val="007E5821"/>
    <w:rsid w:val="007E6B51"/>
    <w:rsid w:val="007E72E1"/>
    <w:rsid w:val="007E79B1"/>
    <w:rsid w:val="007E7B45"/>
    <w:rsid w:val="007E7F52"/>
    <w:rsid w:val="007F04A7"/>
    <w:rsid w:val="007F364A"/>
    <w:rsid w:val="007F3788"/>
    <w:rsid w:val="007F3815"/>
    <w:rsid w:val="007F411D"/>
    <w:rsid w:val="007F52F4"/>
    <w:rsid w:val="007F7436"/>
    <w:rsid w:val="007F79C1"/>
    <w:rsid w:val="008002CD"/>
    <w:rsid w:val="00800B8C"/>
    <w:rsid w:val="00800DBB"/>
    <w:rsid w:val="00801B2C"/>
    <w:rsid w:val="00803B5E"/>
    <w:rsid w:val="00804462"/>
    <w:rsid w:val="00805204"/>
    <w:rsid w:val="008052A2"/>
    <w:rsid w:val="00810902"/>
    <w:rsid w:val="00811392"/>
    <w:rsid w:val="00813D64"/>
    <w:rsid w:val="00813F3A"/>
    <w:rsid w:val="00814C67"/>
    <w:rsid w:val="00814E6B"/>
    <w:rsid w:val="00815525"/>
    <w:rsid w:val="008161A3"/>
    <w:rsid w:val="0081697B"/>
    <w:rsid w:val="0081744D"/>
    <w:rsid w:val="00820056"/>
    <w:rsid w:val="0082025E"/>
    <w:rsid w:val="008205EF"/>
    <w:rsid w:val="00821174"/>
    <w:rsid w:val="00821811"/>
    <w:rsid w:val="008238CC"/>
    <w:rsid w:val="00823D02"/>
    <w:rsid w:val="008247DF"/>
    <w:rsid w:val="00824F81"/>
    <w:rsid w:val="00825C2C"/>
    <w:rsid w:val="008272B8"/>
    <w:rsid w:val="0082740C"/>
    <w:rsid w:val="00827BD1"/>
    <w:rsid w:val="0083092A"/>
    <w:rsid w:val="00830ED8"/>
    <w:rsid w:val="00831F07"/>
    <w:rsid w:val="00832665"/>
    <w:rsid w:val="0083308B"/>
    <w:rsid w:val="00833287"/>
    <w:rsid w:val="00833D78"/>
    <w:rsid w:val="008346C3"/>
    <w:rsid w:val="00835056"/>
    <w:rsid w:val="0083675A"/>
    <w:rsid w:val="0083796D"/>
    <w:rsid w:val="00837F69"/>
    <w:rsid w:val="0084033C"/>
    <w:rsid w:val="008407E5"/>
    <w:rsid w:val="00842682"/>
    <w:rsid w:val="00843EC3"/>
    <w:rsid w:val="00844590"/>
    <w:rsid w:val="008445F8"/>
    <w:rsid w:val="0084489F"/>
    <w:rsid w:val="00844FD4"/>
    <w:rsid w:val="008450BB"/>
    <w:rsid w:val="0084578C"/>
    <w:rsid w:val="00846474"/>
    <w:rsid w:val="008508B7"/>
    <w:rsid w:val="00851511"/>
    <w:rsid w:val="008544DE"/>
    <w:rsid w:val="008551BD"/>
    <w:rsid w:val="0085553C"/>
    <w:rsid w:val="0085587E"/>
    <w:rsid w:val="00857A13"/>
    <w:rsid w:val="00857F23"/>
    <w:rsid w:val="00860425"/>
    <w:rsid w:val="008615B6"/>
    <w:rsid w:val="00861B6B"/>
    <w:rsid w:val="00861C49"/>
    <w:rsid w:val="00862C6E"/>
    <w:rsid w:val="008637DB"/>
    <w:rsid w:val="008641C2"/>
    <w:rsid w:val="00864D0F"/>
    <w:rsid w:val="0086524D"/>
    <w:rsid w:val="008670AB"/>
    <w:rsid w:val="00867D18"/>
    <w:rsid w:val="008714A7"/>
    <w:rsid w:val="0087297C"/>
    <w:rsid w:val="00873197"/>
    <w:rsid w:val="0087416B"/>
    <w:rsid w:val="00875400"/>
    <w:rsid w:val="008774B6"/>
    <w:rsid w:val="00877C91"/>
    <w:rsid w:val="00877E07"/>
    <w:rsid w:val="00881DB6"/>
    <w:rsid w:val="008821E3"/>
    <w:rsid w:val="00882D63"/>
    <w:rsid w:val="00883A0C"/>
    <w:rsid w:val="008853D5"/>
    <w:rsid w:val="00886A3B"/>
    <w:rsid w:val="00886CC0"/>
    <w:rsid w:val="0088771A"/>
    <w:rsid w:val="008905ED"/>
    <w:rsid w:val="008911F3"/>
    <w:rsid w:val="008920AE"/>
    <w:rsid w:val="00892D36"/>
    <w:rsid w:val="008939F8"/>
    <w:rsid w:val="0089413D"/>
    <w:rsid w:val="00895B42"/>
    <w:rsid w:val="00896DD1"/>
    <w:rsid w:val="00896EBA"/>
    <w:rsid w:val="00897869"/>
    <w:rsid w:val="0089786C"/>
    <w:rsid w:val="00897C5A"/>
    <w:rsid w:val="008A006B"/>
    <w:rsid w:val="008A0C89"/>
    <w:rsid w:val="008A1834"/>
    <w:rsid w:val="008A3C6B"/>
    <w:rsid w:val="008A456B"/>
    <w:rsid w:val="008A5151"/>
    <w:rsid w:val="008A5BCC"/>
    <w:rsid w:val="008B14AB"/>
    <w:rsid w:val="008B1700"/>
    <w:rsid w:val="008B1DB8"/>
    <w:rsid w:val="008B228D"/>
    <w:rsid w:val="008B2589"/>
    <w:rsid w:val="008B32AC"/>
    <w:rsid w:val="008B3550"/>
    <w:rsid w:val="008B536E"/>
    <w:rsid w:val="008B5E7E"/>
    <w:rsid w:val="008B6603"/>
    <w:rsid w:val="008B6AEF"/>
    <w:rsid w:val="008B72BB"/>
    <w:rsid w:val="008B783F"/>
    <w:rsid w:val="008B7C93"/>
    <w:rsid w:val="008C0B63"/>
    <w:rsid w:val="008C0FE8"/>
    <w:rsid w:val="008C27EC"/>
    <w:rsid w:val="008C6C93"/>
    <w:rsid w:val="008D075B"/>
    <w:rsid w:val="008D086C"/>
    <w:rsid w:val="008D146C"/>
    <w:rsid w:val="008D1DC2"/>
    <w:rsid w:val="008D2909"/>
    <w:rsid w:val="008D2927"/>
    <w:rsid w:val="008D380D"/>
    <w:rsid w:val="008D4A13"/>
    <w:rsid w:val="008D5232"/>
    <w:rsid w:val="008D6187"/>
    <w:rsid w:val="008D643A"/>
    <w:rsid w:val="008D6B85"/>
    <w:rsid w:val="008E0610"/>
    <w:rsid w:val="008E0E7E"/>
    <w:rsid w:val="008E23A3"/>
    <w:rsid w:val="008E2EB5"/>
    <w:rsid w:val="008E39B8"/>
    <w:rsid w:val="008E3E2B"/>
    <w:rsid w:val="008E41F0"/>
    <w:rsid w:val="008E4B16"/>
    <w:rsid w:val="008E50C6"/>
    <w:rsid w:val="008E51F7"/>
    <w:rsid w:val="008E575A"/>
    <w:rsid w:val="008E5DB4"/>
    <w:rsid w:val="008E61AF"/>
    <w:rsid w:val="008E7362"/>
    <w:rsid w:val="008E7872"/>
    <w:rsid w:val="008F0510"/>
    <w:rsid w:val="008F09AF"/>
    <w:rsid w:val="008F114C"/>
    <w:rsid w:val="008F1772"/>
    <w:rsid w:val="008F2655"/>
    <w:rsid w:val="008F3C3F"/>
    <w:rsid w:val="008F46F8"/>
    <w:rsid w:val="008F75B2"/>
    <w:rsid w:val="008F7BF5"/>
    <w:rsid w:val="009000B8"/>
    <w:rsid w:val="009003C1"/>
    <w:rsid w:val="00900735"/>
    <w:rsid w:val="00902234"/>
    <w:rsid w:val="009022AD"/>
    <w:rsid w:val="0090291E"/>
    <w:rsid w:val="00904C6F"/>
    <w:rsid w:val="00906786"/>
    <w:rsid w:val="009077E2"/>
    <w:rsid w:val="0091214D"/>
    <w:rsid w:val="00912AC3"/>
    <w:rsid w:val="009151BC"/>
    <w:rsid w:val="009155FF"/>
    <w:rsid w:val="00915B2D"/>
    <w:rsid w:val="00916F8D"/>
    <w:rsid w:val="009177D7"/>
    <w:rsid w:val="00920A25"/>
    <w:rsid w:val="00921507"/>
    <w:rsid w:val="00921B34"/>
    <w:rsid w:val="00921B6B"/>
    <w:rsid w:val="0092444F"/>
    <w:rsid w:val="009277F3"/>
    <w:rsid w:val="009301E6"/>
    <w:rsid w:val="00931675"/>
    <w:rsid w:val="0093457D"/>
    <w:rsid w:val="00935208"/>
    <w:rsid w:val="00936B81"/>
    <w:rsid w:val="00936DA7"/>
    <w:rsid w:val="00937377"/>
    <w:rsid w:val="009378B8"/>
    <w:rsid w:val="00937A13"/>
    <w:rsid w:val="009407CC"/>
    <w:rsid w:val="00943A49"/>
    <w:rsid w:val="00943BEE"/>
    <w:rsid w:val="00943E7C"/>
    <w:rsid w:val="009446BB"/>
    <w:rsid w:val="00945EDB"/>
    <w:rsid w:val="00946E2C"/>
    <w:rsid w:val="009470BA"/>
    <w:rsid w:val="00947615"/>
    <w:rsid w:val="009479D5"/>
    <w:rsid w:val="00950F45"/>
    <w:rsid w:val="00951CDC"/>
    <w:rsid w:val="009529BB"/>
    <w:rsid w:val="00953E17"/>
    <w:rsid w:val="00955AB9"/>
    <w:rsid w:val="0095679A"/>
    <w:rsid w:val="00960BEA"/>
    <w:rsid w:val="00960C47"/>
    <w:rsid w:val="00962282"/>
    <w:rsid w:val="009637CE"/>
    <w:rsid w:val="00963A1E"/>
    <w:rsid w:val="00963B3C"/>
    <w:rsid w:val="00963BB9"/>
    <w:rsid w:val="009662D8"/>
    <w:rsid w:val="00967AAC"/>
    <w:rsid w:val="009704ED"/>
    <w:rsid w:val="0097061E"/>
    <w:rsid w:val="00970DD7"/>
    <w:rsid w:val="00973E84"/>
    <w:rsid w:val="00973F79"/>
    <w:rsid w:val="00975116"/>
    <w:rsid w:val="009765A5"/>
    <w:rsid w:val="009768A3"/>
    <w:rsid w:val="00976956"/>
    <w:rsid w:val="00976E35"/>
    <w:rsid w:val="0098059D"/>
    <w:rsid w:val="00981334"/>
    <w:rsid w:val="009813AF"/>
    <w:rsid w:val="00981F9A"/>
    <w:rsid w:val="00982675"/>
    <w:rsid w:val="00982978"/>
    <w:rsid w:val="00983C87"/>
    <w:rsid w:val="00984BA4"/>
    <w:rsid w:val="0098519C"/>
    <w:rsid w:val="00986A80"/>
    <w:rsid w:val="00986BBF"/>
    <w:rsid w:val="0098712E"/>
    <w:rsid w:val="0098724B"/>
    <w:rsid w:val="00987FB5"/>
    <w:rsid w:val="00991CED"/>
    <w:rsid w:val="009928D4"/>
    <w:rsid w:val="00992AFA"/>
    <w:rsid w:val="0099320C"/>
    <w:rsid w:val="00994848"/>
    <w:rsid w:val="00996E95"/>
    <w:rsid w:val="00997D4C"/>
    <w:rsid w:val="009A0133"/>
    <w:rsid w:val="009A0282"/>
    <w:rsid w:val="009A1BF2"/>
    <w:rsid w:val="009A1E04"/>
    <w:rsid w:val="009A213A"/>
    <w:rsid w:val="009A2D70"/>
    <w:rsid w:val="009A31C2"/>
    <w:rsid w:val="009A326F"/>
    <w:rsid w:val="009A3336"/>
    <w:rsid w:val="009A37CF"/>
    <w:rsid w:val="009A3F3A"/>
    <w:rsid w:val="009A414C"/>
    <w:rsid w:val="009A4A21"/>
    <w:rsid w:val="009A50DB"/>
    <w:rsid w:val="009A5D60"/>
    <w:rsid w:val="009A640D"/>
    <w:rsid w:val="009A78D3"/>
    <w:rsid w:val="009B0443"/>
    <w:rsid w:val="009B0FBD"/>
    <w:rsid w:val="009B11C7"/>
    <w:rsid w:val="009B1F22"/>
    <w:rsid w:val="009B203D"/>
    <w:rsid w:val="009B2796"/>
    <w:rsid w:val="009B291B"/>
    <w:rsid w:val="009B2F4C"/>
    <w:rsid w:val="009B3060"/>
    <w:rsid w:val="009B3C6F"/>
    <w:rsid w:val="009B460E"/>
    <w:rsid w:val="009B4745"/>
    <w:rsid w:val="009B5E0C"/>
    <w:rsid w:val="009B5F87"/>
    <w:rsid w:val="009B6418"/>
    <w:rsid w:val="009B6DF1"/>
    <w:rsid w:val="009C1592"/>
    <w:rsid w:val="009C37F7"/>
    <w:rsid w:val="009C38D2"/>
    <w:rsid w:val="009C39FB"/>
    <w:rsid w:val="009C3C6E"/>
    <w:rsid w:val="009C4995"/>
    <w:rsid w:val="009C4A86"/>
    <w:rsid w:val="009C5EE1"/>
    <w:rsid w:val="009C6532"/>
    <w:rsid w:val="009C664A"/>
    <w:rsid w:val="009D3EBB"/>
    <w:rsid w:val="009D3FAB"/>
    <w:rsid w:val="009D5974"/>
    <w:rsid w:val="009D607E"/>
    <w:rsid w:val="009D6CAD"/>
    <w:rsid w:val="009E0051"/>
    <w:rsid w:val="009E1A95"/>
    <w:rsid w:val="009E1B44"/>
    <w:rsid w:val="009E24E1"/>
    <w:rsid w:val="009E2D35"/>
    <w:rsid w:val="009E2DDD"/>
    <w:rsid w:val="009E3152"/>
    <w:rsid w:val="009E355D"/>
    <w:rsid w:val="009E4267"/>
    <w:rsid w:val="009E4292"/>
    <w:rsid w:val="009E4458"/>
    <w:rsid w:val="009E4FFD"/>
    <w:rsid w:val="009E5967"/>
    <w:rsid w:val="009E5A11"/>
    <w:rsid w:val="009E67D6"/>
    <w:rsid w:val="009E67EF"/>
    <w:rsid w:val="009F02FC"/>
    <w:rsid w:val="009F0E92"/>
    <w:rsid w:val="009F3BE4"/>
    <w:rsid w:val="009F44E7"/>
    <w:rsid w:val="009F48C1"/>
    <w:rsid w:val="009F4E5E"/>
    <w:rsid w:val="009F61F3"/>
    <w:rsid w:val="009F6BF6"/>
    <w:rsid w:val="00A001B2"/>
    <w:rsid w:val="00A007C9"/>
    <w:rsid w:val="00A009B1"/>
    <w:rsid w:val="00A02EB7"/>
    <w:rsid w:val="00A03370"/>
    <w:rsid w:val="00A05F64"/>
    <w:rsid w:val="00A05FC7"/>
    <w:rsid w:val="00A07095"/>
    <w:rsid w:val="00A1121C"/>
    <w:rsid w:val="00A11FE6"/>
    <w:rsid w:val="00A1261E"/>
    <w:rsid w:val="00A126B1"/>
    <w:rsid w:val="00A1276E"/>
    <w:rsid w:val="00A12C40"/>
    <w:rsid w:val="00A13B08"/>
    <w:rsid w:val="00A168FE"/>
    <w:rsid w:val="00A16A15"/>
    <w:rsid w:val="00A16ACD"/>
    <w:rsid w:val="00A16F5E"/>
    <w:rsid w:val="00A170C5"/>
    <w:rsid w:val="00A176D4"/>
    <w:rsid w:val="00A201A9"/>
    <w:rsid w:val="00A203F0"/>
    <w:rsid w:val="00A20FE3"/>
    <w:rsid w:val="00A21967"/>
    <w:rsid w:val="00A2282D"/>
    <w:rsid w:val="00A229D5"/>
    <w:rsid w:val="00A22EF8"/>
    <w:rsid w:val="00A2396F"/>
    <w:rsid w:val="00A23BE1"/>
    <w:rsid w:val="00A24B30"/>
    <w:rsid w:val="00A24CF2"/>
    <w:rsid w:val="00A261AC"/>
    <w:rsid w:val="00A27820"/>
    <w:rsid w:val="00A30FD5"/>
    <w:rsid w:val="00A325C8"/>
    <w:rsid w:val="00A33C00"/>
    <w:rsid w:val="00A33FDF"/>
    <w:rsid w:val="00A34191"/>
    <w:rsid w:val="00A34C2B"/>
    <w:rsid w:val="00A35162"/>
    <w:rsid w:val="00A35D04"/>
    <w:rsid w:val="00A36093"/>
    <w:rsid w:val="00A367C4"/>
    <w:rsid w:val="00A36C00"/>
    <w:rsid w:val="00A37F71"/>
    <w:rsid w:val="00A40620"/>
    <w:rsid w:val="00A409F3"/>
    <w:rsid w:val="00A4255F"/>
    <w:rsid w:val="00A42A05"/>
    <w:rsid w:val="00A44414"/>
    <w:rsid w:val="00A44708"/>
    <w:rsid w:val="00A44CEA"/>
    <w:rsid w:val="00A44EBD"/>
    <w:rsid w:val="00A44FC3"/>
    <w:rsid w:val="00A453B1"/>
    <w:rsid w:val="00A465E5"/>
    <w:rsid w:val="00A51A1F"/>
    <w:rsid w:val="00A522E7"/>
    <w:rsid w:val="00A52A4B"/>
    <w:rsid w:val="00A52F74"/>
    <w:rsid w:val="00A53EC9"/>
    <w:rsid w:val="00A5466B"/>
    <w:rsid w:val="00A552AA"/>
    <w:rsid w:val="00A55D45"/>
    <w:rsid w:val="00A57211"/>
    <w:rsid w:val="00A57BAC"/>
    <w:rsid w:val="00A61CAE"/>
    <w:rsid w:val="00A61D48"/>
    <w:rsid w:val="00A63998"/>
    <w:rsid w:val="00A63A58"/>
    <w:rsid w:val="00A63CBC"/>
    <w:rsid w:val="00A642BF"/>
    <w:rsid w:val="00A658A8"/>
    <w:rsid w:val="00A65C4D"/>
    <w:rsid w:val="00A65CB0"/>
    <w:rsid w:val="00A67551"/>
    <w:rsid w:val="00A675C9"/>
    <w:rsid w:val="00A67B2C"/>
    <w:rsid w:val="00A72235"/>
    <w:rsid w:val="00A72A2B"/>
    <w:rsid w:val="00A731BB"/>
    <w:rsid w:val="00A73BD4"/>
    <w:rsid w:val="00A74B93"/>
    <w:rsid w:val="00A74F6C"/>
    <w:rsid w:val="00A75FC1"/>
    <w:rsid w:val="00A76D5B"/>
    <w:rsid w:val="00A80413"/>
    <w:rsid w:val="00A806B8"/>
    <w:rsid w:val="00A80E94"/>
    <w:rsid w:val="00A81534"/>
    <w:rsid w:val="00A81BF6"/>
    <w:rsid w:val="00A824E9"/>
    <w:rsid w:val="00A8256E"/>
    <w:rsid w:val="00A82E18"/>
    <w:rsid w:val="00A83244"/>
    <w:rsid w:val="00A83A09"/>
    <w:rsid w:val="00A84128"/>
    <w:rsid w:val="00A8416E"/>
    <w:rsid w:val="00A852F3"/>
    <w:rsid w:val="00A8539C"/>
    <w:rsid w:val="00A865C6"/>
    <w:rsid w:val="00A87369"/>
    <w:rsid w:val="00A87C33"/>
    <w:rsid w:val="00A90C85"/>
    <w:rsid w:val="00A9150E"/>
    <w:rsid w:val="00A93089"/>
    <w:rsid w:val="00A9374C"/>
    <w:rsid w:val="00A9457A"/>
    <w:rsid w:val="00A95B93"/>
    <w:rsid w:val="00A96557"/>
    <w:rsid w:val="00A96B7B"/>
    <w:rsid w:val="00AA019F"/>
    <w:rsid w:val="00AA252D"/>
    <w:rsid w:val="00AA3BD4"/>
    <w:rsid w:val="00AA4081"/>
    <w:rsid w:val="00AA425E"/>
    <w:rsid w:val="00AA594C"/>
    <w:rsid w:val="00AA68F3"/>
    <w:rsid w:val="00AA6D8E"/>
    <w:rsid w:val="00AA704D"/>
    <w:rsid w:val="00AA724A"/>
    <w:rsid w:val="00AA733D"/>
    <w:rsid w:val="00AB2695"/>
    <w:rsid w:val="00AB4BF2"/>
    <w:rsid w:val="00AB4C34"/>
    <w:rsid w:val="00AB503B"/>
    <w:rsid w:val="00AB740D"/>
    <w:rsid w:val="00AB77FF"/>
    <w:rsid w:val="00AB7E80"/>
    <w:rsid w:val="00AC08A1"/>
    <w:rsid w:val="00AC15F1"/>
    <w:rsid w:val="00AC1CA5"/>
    <w:rsid w:val="00AC1E7F"/>
    <w:rsid w:val="00AC31C1"/>
    <w:rsid w:val="00AC39FD"/>
    <w:rsid w:val="00AC68A8"/>
    <w:rsid w:val="00AD1213"/>
    <w:rsid w:val="00AD1782"/>
    <w:rsid w:val="00AD2094"/>
    <w:rsid w:val="00AD2E2E"/>
    <w:rsid w:val="00AD301A"/>
    <w:rsid w:val="00AD33D1"/>
    <w:rsid w:val="00AD3ECD"/>
    <w:rsid w:val="00AD4764"/>
    <w:rsid w:val="00AD5FD2"/>
    <w:rsid w:val="00AE190D"/>
    <w:rsid w:val="00AE2F3F"/>
    <w:rsid w:val="00AE4984"/>
    <w:rsid w:val="00AE49D8"/>
    <w:rsid w:val="00AE51DA"/>
    <w:rsid w:val="00AE5F17"/>
    <w:rsid w:val="00AE6943"/>
    <w:rsid w:val="00AE765E"/>
    <w:rsid w:val="00AF11B3"/>
    <w:rsid w:val="00AF319B"/>
    <w:rsid w:val="00AF77BA"/>
    <w:rsid w:val="00AF7F67"/>
    <w:rsid w:val="00B0193A"/>
    <w:rsid w:val="00B03885"/>
    <w:rsid w:val="00B07008"/>
    <w:rsid w:val="00B11212"/>
    <w:rsid w:val="00B11215"/>
    <w:rsid w:val="00B11B9E"/>
    <w:rsid w:val="00B12C0D"/>
    <w:rsid w:val="00B138DB"/>
    <w:rsid w:val="00B141B5"/>
    <w:rsid w:val="00B15A3D"/>
    <w:rsid w:val="00B1745E"/>
    <w:rsid w:val="00B17D97"/>
    <w:rsid w:val="00B20303"/>
    <w:rsid w:val="00B20EFC"/>
    <w:rsid w:val="00B21249"/>
    <w:rsid w:val="00B22183"/>
    <w:rsid w:val="00B2332D"/>
    <w:rsid w:val="00B23399"/>
    <w:rsid w:val="00B257D1"/>
    <w:rsid w:val="00B25AE7"/>
    <w:rsid w:val="00B25EAE"/>
    <w:rsid w:val="00B264ED"/>
    <w:rsid w:val="00B26A86"/>
    <w:rsid w:val="00B27F7C"/>
    <w:rsid w:val="00B306D0"/>
    <w:rsid w:val="00B32060"/>
    <w:rsid w:val="00B325BE"/>
    <w:rsid w:val="00B33F82"/>
    <w:rsid w:val="00B349B0"/>
    <w:rsid w:val="00B34A68"/>
    <w:rsid w:val="00B35FB5"/>
    <w:rsid w:val="00B360D9"/>
    <w:rsid w:val="00B37169"/>
    <w:rsid w:val="00B37EF7"/>
    <w:rsid w:val="00B40023"/>
    <w:rsid w:val="00B40ADE"/>
    <w:rsid w:val="00B415E2"/>
    <w:rsid w:val="00B427DD"/>
    <w:rsid w:val="00B428AE"/>
    <w:rsid w:val="00B43C71"/>
    <w:rsid w:val="00B44A33"/>
    <w:rsid w:val="00B45794"/>
    <w:rsid w:val="00B4591B"/>
    <w:rsid w:val="00B45F8E"/>
    <w:rsid w:val="00B4688E"/>
    <w:rsid w:val="00B469A2"/>
    <w:rsid w:val="00B469A4"/>
    <w:rsid w:val="00B47025"/>
    <w:rsid w:val="00B5088E"/>
    <w:rsid w:val="00B50D90"/>
    <w:rsid w:val="00B51765"/>
    <w:rsid w:val="00B52BC0"/>
    <w:rsid w:val="00B5308D"/>
    <w:rsid w:val="00B5339F"/>
    <w:rsid w:val="00B538FF"/>
    <w:rsid w:val="00B53D70"/>
    <w:rsid w:val="00B54176"/>
    <w:rsid w:val="00B54BBB"/>
    <w:rsid w:val="00B54BBD"/>
    <w:rsid w:val="00B565FB"/>
    <w:rsid w:val="00B5750E"/>
    <w:rsid w:val="00B57E7F"/>
    <w:rsid w:val="00B60785"/>
    <w:rsid w:val="00B60C29"/>
    <w:rsid w:val="00B62AB7"/>
    <w:rsid w:val="00B62D9D"/>
    <w:rsid w:val="00B63294"/>
    <w:rsid w:val="00B634F2"/>
    <w:rsid w:val="00B63D30"/>
    <w:rsid w:val="00B64539"/>
    <w:rsid w:val="00B64B04"/>
    <w:rsid w:val="00B65839"/>
    <w:rsid w:val="00B660E5"/>
    <w:rsid w:val="00B6761B"/>
    <w:rsid w:val="00B67723"/>
    <w:rsid w:val="00B70315"/>
    <w:rsid w:val="00B71262"/>
    <w:rsid w:val="00B7184E"/>
    <w:rsid w:val="00B7274E"/>
    <w:rsid w:val="00B73D00"/>
    <w:rsid w:val="00B740DF"/>
    <w:rsid w:val="00B74304"/>
    <w:rsid w:val="00B7547C"/>
    <w:rsid w:val="00B77A35"/>
    <w:rsid w:val="00B804F1"/>
    <w:rsid w:val="00B821C1"/>
    <w:rsid w:val="00B82563"/>
    <w:rsid w:val="00B85FE8"/>
    <w:rsid w:val="00B86B1E"/>
    <w:rsid w:val="00B875B8"/>
    <w:rsid w:val="00B87BE8"/>
    <w:rsid w:val="00B87DEA"/>
    <w:rsid w:val="00B900FC"/>
    <w:rsid w:val="00B90310"/>
    <w:rsid w:val="00B917BC"/>
    <w:rsid w:val="00B926DE"/>
    <w:rsid w:val="00B92DF0"/>
    <w:rsid w:val="00B93623"/>
    <w:rsid w:val="00B94206"/>
    <w:rsid w:val="00B95279"/>
    <w:rsid w:val="00B95495"/>
    <w:rsid w:val="00B96E60"/>
    <w:rsid w:val="00B972A4"/>
    <w:rsid w:val="00B97967"/>
    <w:rsid w:val="00B97BE7"/>
    <w:rsid w:val="00BA137F"/>
    <w:rsid w:val="00BA165A"/>
    <w:rsid w:val="00BA240C"/>
    <w:rsid w:val="00BA2B79"/>
    <w:rsid w:val="00BA2CDA"/>
    <w:rsid w:val="00BA43A7"/>
    <w:rsid w:val="00BA51E9"/>
    <w:rsid w:val="00BA7468"/>
    <w:rsid w:val="00BA7EF1"/>
    <w:rsid w:val="00BB1A2D"/>
    <w:rsid w:val="00BB1A89"/>
    <w:rsid w:val="00BB2316"/>
    <w:rsid w:val="00BB2801"/>
    <w:rsid w:val="00BB29A6"/>
    <w:rsid w:val="00BB2EEE"/>
    <w:rsid w:val="00BB434E"/>
    <w:rsid w:val="00BB4F86"/>
    <w:rsid w:val="00BB7405"/>
    <w:rsid w:val="00BC04B9"/>
    <w:rsid w:val="00BC0667"/>
    <w:rsid w:val="00BC1CDA"/>
    <w:rsid w:val="00BC1EE5"/>
    <w:rsid w:val="00BC209C"/>
    <w:rsid w:val="00BC2D0A"/>
    <w:rsid w:val="00BC3425"/>
    <w:rsid w:val="00BC428E"/>
    <w:rsid w:val="00BC603B"/>
    <w:rsid w:val="00BC66ED"/>
    <w:rsid w:val="00BC7A93"/>
    <w:rsid w:val="00BD01F1"/>
    <w:rsid w:val="00BD164C"/>
    <w:rsid w:val="00BD1C2F"/>
    <w:rsid w:val="00BD1E17"/>
    <w:rsid w:val="00BD1F3B"/>
    <w:rsid w:val="00BD3DB2"/>
    <w:rsid w:val="00BD4B00"/>
    <w:rsid w:val="00BD5C36"/>
    <w:rsid w:val="00BD605A"/>
    <w:rsid w:val="00BD6284"/>
    <w:rsid w:val="00BD7058"/>
    <w:rsid w:val="00BD7819"/>
    <w:rsid w:val="00BD78E4"/>
    <w:rsid w:val="00BE0107"/>
    <w:rsid w:val="00BE0393"/>
    <w:rsid w:val="00BE2F47"/>
    <w:rsid w:val="00BE5082"/>
    <w:rsid w:val="00BE5139"/>
    <w:rsid w:val="00BE6A3E"/>
    <w:rsid w:val="00BE6F73"/>
    <w:rsid w:val="00BE7EC0"/>
    <w:rsid w:val="00BF0011"/>
    <w:rsid w:val="00BF088E"/>
    <w:rsid w:val="00BF0F9F"/>
    <w:rsid w:val="00BF2514"/>
    <w:rsid w:val="00BF6736"/>
    <w:rsid w:val="00BF6779"/>
    <w:rsid w:val="00BF6A9B"/>
    <w:rsid w:val="00BF7166"/>
    <w:rsid w:val="00BF71B0"/>
    <w:rsid w:val="00BF7496"/>
    <w:rsid w:val="00C00B54"/>
    <w:rsid w:val="00C01508"/>
    <w:rsid w:val="00C0316D"/>
    <w:rsid w:val="00C04E9E"/>
    <w:rsid w:val="00C04EA5"/>
    <w:rsid w:val="00C05798"/>
    <w:rsid w:val="00C057F7"/>
    <w:rsid w:val="00C06E5B"/>
    <w:rsid w:val="00C07568"/>
    <w:rsid w:val="00C10BA6"/>
    <w:rsid w:val="00C11652"/>
    <w:rsid w:val="00C12276"/>
    <w:rsid w:val="00C12FA4"/>
    <w:rsid w:val="00C1340A"/>
    <w:rsid w:val="00C13545"/>
    <w:rsid w:val="00C13998"/>
    <w:rsid w:val="00C13F26"/>
    <w:rsid w:val="00C1468D"/>
    <w:rsid w:val="00C1562C"/>
    <w:rsid w:val="00C15F0E"/>
    <w:rsid w:val="00C16074"/>
    <w:rsid w:val="00C162CC"/>
    <w:rsid w:val="00C16746"/>
    <w:rsid w:val="00C16C53"/>
    <w:rsid w:val="00C172CA"/>
    <w:rsid w:val="00C17678"/>
    <w:rsid w:val="00C20A2E"/>
    <w:rsid w:val="00C21CAF"/>
    <w:rsid w:val="00C220D7"/>
    <w:rsid w:val="00C2288E"/>
    <w:rsid w:val="00C228C1"/>
    <w:rsid w:val="00C22A15"/>
    <w:rsid w:val="00C22D85"/>
    <w:rsid w:val="00C2585C"/>
    <w:rsid w:val="00C3175F"/>
    <w:rsid w:val="00C31863"/>
    <w:rsid w:val="00C31991"/>
    <w:rsid w:val="00C32D4F"/>
    <w:rsid w:val="00C3309C"/>
    <w:rsid w:val="00C34456"/>
    <w:rsid w:val="00C34DC8"/>
    <w:rsid w:val="00C36334"/>
    <w:rsid w:val="00C36338"/>
    <w:rsid w:val="00C417D3"/>
    <w:rsid w:val="00C420CB"/>
    <w:rsid w:val="00C43AA3"/>
    <w:rsid w:val="00C43B1A"/>
    <w:rsid w:val="00C44AE0"/>
    <w:rsid w:val="00C462A9"/>
    <w:rsid w:val="00C46764"/>
    <w:rsid w:val="00C479F6"/>
    <w:rsid w:val="00C5063D"/>
    <w:rsid w:val="00C51BB7"/>
    <w:rsid w:val="00C51FDB"/>
    <w:rsid w:val="00C52FB9"/>
    <w:rsid w:val="00C53787"/>
    <w:rsid w:val="00C56169"/>
    <w:rsid w:val="00C567FA"/>
    <w:rsid w:val="00C56E14"/>
    <w:rsid w:val="00C60416"/>
    <w:rsid w:val="00C6247A"/>
    <w:rsid w:val="00C626F4"/>
    <w:rsid w:val="00C641C5"/>
    <w:rsid w:val="00C64774"/>
    <w:rsid w:val="00C659BD"/>
    <w:rsid w:val="00C65E1E"/>
    <w:rsid w:val="00C66A82"/>
    <w:rsid w:val="00C66D7E"/>
    <w:rsid w:val="00C67EFD"/>
    <w:rsid w:val="00C70549"/>
    <w:rsid w:val="00C715DD"/>
    <w:rsid w:val="00C7306D"/>
    <w:rsid w:val="00C736CB"/>
    <w:rsid w:val="00C738C7"/>
    <w:rsid w:val="00C73B77"/>
    <w:rsid w:val="00C74198"/>
    <w:rsid w:val="00C7440A"/>
    <w:rsid w:val="00C7676A"/>
    <w:rsid w:val="00C77619"/>
    <w:rsid w:val="00C77A1C"/>
    <w:rsid w:val="00C80077"/>
    <w:rsid w:val="00C80DB1"/>
    <w:rsid w:val="00C815B7"/>
    <w:rsid w:val="00C81F39"/>
    <w:rsid w:val="00C81F5F"/>
    <w:rsid w:val="00C81FDB"/>
    <w:rsid w:val="00C82B49"/>
    <w:rsid w:val="00C83932"/>
    <w:rsid w:val="00C83A68"/>
    <w:rsid w:val="00C8471F"/>
    <w:rsid w:val="00C85222"/>
    <w:rsid w:val="00C85872"/>
    <w:rsid w:val="00C87551"/>
    <w:rsid w:val="00C90554"/>
    <w:rsid w:val="00C90AB6"/>
    <w:rsid w:val="00C9192F"/>
    <w:rsid w:val="00C91AA7"/>
    <w:rsid w:val="00C92E7B"/>
    <w:rsid w:val="00C9556D"/>
    <w:rsid w:val="00C9748C"/>
    <w:rsid w:val="00C976DB"/>
    <w:rsid w:val="00CA1F51"/>
    <w:rsid w:val="00CA22C3"/>
    <w:rsid w:val="00CA25C5"/>
    <w:rsid w:val="00CA4180"/>
    <w:rsid w:val="00CA4826"/>
    <w:rsid w:val="00CA4FAF"/>
    <w:rsid w:val="00CA62BD"/>
    <w:rsid w:val="00CA77F1"/>
    <w:rsid w:val="00CB1054"/>
    <w:rsid w:val="00CB12DC"/>
    <w:rsid w:val="00CB236B"/>
    <w:rsid w:val="00CB2520"/>
    <w:rsid w:val="00CB38B7"/>
    <w:rsid w:val="00CB52AB"/>
    <w:rsid w:val="00CB573D"/>
    <w:rsid w:val="00CB6414"/>
    <w:rsid w:val="00CB6425"/>
    <w:rsid w:val="00CB6541"/>
    <w:rsid w:val="00CB6A44"/>
    <w:rsid w:val="00CB75AB"/>
    <w:rsid w:val="00CB7BB9"/>
    <w:rsid w:val="00CC0437"/>
    <w:rsid w:val="00CC0A21"/>
    <w:rsid w:val="00CC31E1"/>
    <w:rsid w:val="00CC3572"/>
    <w:rsid w:val="00CC3A7B"/>
    <w:rsid w:val="00CC4B86"/>
    <w:rsid w:val="00CC53DA"/>
    <w:rsid w:val="00CC61C6"/>
    <w:rsid w:val="00CC64E2"/>
    <w:rsid w:val="00CC74EE"/>
    <w:rsid w:val="00CC7CFF"/>
    <w:rsid w:val="00CD1030"/>
    <w:rsid w:val="00CD147D"/>
    <w:rsid w:val="00CD1CD2"/>
    <w:rsid w:val="00CD4A75"/>
    <w:rsid w:val="00CD52AD"/>
    <w:rsid w:val="00CD6BC0"/>
    <w:rsid w:val="00CE0524"/>
    <w:rsid w:val="00CE05E4"/>
    <w:rsid w:val="00CE09FE"/>
    <w:rsid w:val="00CE0D3B"/>
    <w:rsid w:val="00CE12DC"/>
    <w:rsid w:val="00CE3931"/>
    <w:rsid w:val="00CE47FC"/>
    <w:rsid w:val="00CE553B"/>
    <w:rsid w:val="00CE715A"/>
    <w:rsid w:val="00CE7A93"/>
    <w:rsid w:val="00CE7C4F"/>
    <w:rsid w:val="00CF0404"/>
    <w:rsid w:val="00CF068F"/>
    <w:rsid w:val="00CF0A2B"/>
    <w:rsid w:val="00CF0B35"/>
    <w:rsid w:val="00CF52DA"/>
    <w:rsid w:val="00CF7A4D"/>
    <w:rsid w:val="00CF7C2F"/>
    <w:rsid w:val="00D00F50"/>
    <w:rsid w:val="00D02963"/>
    <w:rsid w:val="00D04477"/>
    <w:rsid w:val="00D05139"/>
    <w:rsid w:val="00D06339"/>
    <w:rsid w:val="00D06B34"/>
    <w:rsid w:val="00D06C14"/>
    <w:rsid w:val="00D074F8"/>
    <w:rsid w:val="00D11B46"/>
    <w:rsid w:val="00D11E9E"/>
    <w:rsid w:val="00D127AA"/>
    <w:rsid w:val="00D13179"/>
    <w:rsid w:val="00D13AD8"/>
    <w:rsid w:val="00D14118"/>
    <w:rsid w:val="00D1417F"/>
    <w:rsid w:val="00D1475A"/>
    <w:rsid w:val="00D14F8F"/>
    <w:rsid w:val="00D17C57"/>
    <w:rsid w:val="00D200E9"/>
    <w:rsid w:val="00D20807"/>
    <w:rsid w:val="00D2081E"/>
    <w:rsid w:val="00D21E46"/>
    <w:rsid w:val="00D2262B"/>
    <w:rsid w:val="00D23243"/>
    <w:rsid w:val="00D26D39"/>
    <w:rsid w:val="00D27553"/>
    <w:rsid w:val="00D27E7D"/>
    <w:rsid w:val="00D30220"/>
    <w:rsid w:val="00D33760"/>
    <w:rsid w:val="00D33B34"/>
    <w:rsid w:val="00D346AA"/>
    <w:rsid w:val="00D3479A"/>
    <w:rsid w:val="00D34D94"/>
    <w:rsid w:val="00D35D76"/>
    <w:rsid w:val="00D36549"/>
    <w:rsid w:val="00D37B66"/>
    <w:rsid w:val="00D37EE5"/>
    <w:rsid w:val="00D40A2F"/>
    <w:rsid w:val="00D41208"/>
    <w:rsid w:val="00D41487"/>
    <w:rsid w:val="00D41512"/>
    <w:rsid w:val="00D42E50"/>
    <w:rsid w:val="00D44B90"/>
    <w:rsid w:val="00D473B8"/>
    <w:rsid w:val="00D478F9"/>
    <w:rsid w:val="00D47B90"/>
    <w:rsid w:val="00D50BB9"/>
    <w:rsid w:val="00D51261"/>
    <w:rsid w:val="00D5195A"/>
    <w:rsid w:val="00D522D8"/>
    <w:rsid w:val="00D52892"/>
    <w:rsid w:val="00D53124"/>
    <w:rsid w:val="00D53147"/>
    <w:rsid w:val="00D5326A"/>
    <w:rsid w:val="00D543BA"/>
    <w:rsid w:val="00D555BB"/>
    <w:rsid w:val="00D575FD"/>
    <w:rsid w:val="00D5779A"/>
    <w:rsid w:val="00D601EA"/>
    <w:rsid w:val="00D60E85"/>
    <w:rsid w:val="00D61B26"/>
    <w:rsid w:val="00D61BAC"/>
    <w:rsid w:val="00D61F0C"/>
    <w:rsid w:val="00D62AB0"/>
    <w:rsid w:val="00D62D7F"/>
    <w:rsid w:val="00D62FEF"/>
    <w:rsid w:val="00D63909"/>
    <w:rsid w:val="00D6459B"/>
    <w:rsid w:val="00D65E61"/>
    <w:rsid w:val="00D66B6E"/>
    <w:rsid w:val="00D67C0D"/>
    <w:rsid w:val="00D70A97"/>
    <w:rsid w:val="00D729BC"/>
    <w:rsid w:val="00D72F57"/>
    <w:rsid w:val="00D73377"/>
    <w:rsid w:val="00D75DBD"/>
    <w:rsid w:val="00D8096D"/>
    <w:rsid w:val="00D82AF0"/>
    <w:rsid w:val="00D82C39"/>
    <w:rsid w:val="00D83C6E"/>
    <w:rsid w:val="00D862D7"/>
    <w:rsid w:val="00D865BE"/>
    <w:rsid w:val="00D86A05"/>
    <w:rsid w:val="00D86EC1"/>
    <w:rsid w:val="00D873D9"/>
    <w:rsid w:val="00D87EBC"/>
    <w:rsid w:val="00D9000C"/>
    <w:rsid w:val="00D907CB"/>
    <w:rsid w:val="00D90D66"/>
    <w:rsid w:val="00D90FC6"/>
    <w:rsid w:val="00D9120E"/>
    <w:rsid w:val="00D919E3"/>
    <w:rsid w:val="00D91F52"/>
    <w:rsid w:val="00D93321"/>
    <w:rsid w:val="00D944E2"/>
    <w:rsid w:val="00D94ED4"/>
    <w:rsid w:val="00D94FF5"/>
    <w:rsid w:val="00D95AC7"/>
    <w:rsid w:val="00D95B77"/>
    <w:rsid w:val="00D96FE5"/>
    <w:rsid w:val="00DA0E16"/>
    <w:rsid w:val="00DA217F"/>
    <w:rsid w:val="00DA2B2C"/>
    <w:rsid w:val="00DA3675"/>
    <w:rsid w:val="00DA3F8B"/>
    <w:rsid w:val="00DA5720"/>
    <w:rsid w:val="00DA5A0B"/>
    <w:rsid w:val="00DA5BDB"/>
    <w:rsid w:val="00DB03B3"/>
    <w:rsid w:val="00DB0AAF"/>
    <w:rsid w:val="00DB26A2"/>
    <w:rsid w:val="00DB29CD"/>
    <w:rsid w:val="00DB30D1"/>
    <w:rsid w:val="00DB3578"/>
    <w:rsid w:val="00DB381B"/>
    <w:rsid w:val="00DB66DB"/>
    <w:rsid w:val="00DC0D12"/>
    <w:rsid w:val="00DC1999"/>
    <w:rsid w:val="00DC28A3"/>
    <w:rsid w:val="00DC2AF1"/>
    <w:rsid w:val="00DC3C35"/>
    <w:rsid w:val="00DC437E"/>
    <w:rsid w:val="00DC45AA"/>
    <w:rsid w:val="00DC486B"/>
    <w:rsid w:val="00DC59EE"/>
    <w:rsid w:val="00DC6B93"/>
    <w:rsid w:val="00DC705E"/>
    <w:rsid w:val="00DD10FE"/>
    <w:rsid w:val="00DD272A"/>
    <w:rsid w:val="00DD2912"/>
    <w:rsid w:val="00DD2D80"/>
    <w:rsid w:val="00DD2FAF"/>
    <w:rsid w:val="00DD3160"/>
    <w:rsid w:val="00DD3DA1"/>
    <w:rsid w:val="00DD496D"/>
    <w:rsid w:val="00DD5395"/>
    <w:rsid w:val="00DD53AE"/>
    <w:rsid w:val="00DD5D74"/>
    <w:rsid w:val="00DD5E9D"/>
    <w:rsid w:val="00DD685F"/>
    <w:rsid w:val="00DE0151"/>
    <w:rsid w:val="00DE1115"/>
    <w:rsid w:val="00DE15F4"/>
    <w:rsid w:val="00DE2295"/>
    <w:rsid w:val="00DE307B"/>
    <w:rsid w:val="00DE4432"/>
    <w:rsid w:val="00DE4510"/>
    <w:rsid w:val="00DE48A7"/>
    <w:rsid w:val="00DE5720"/>
    <w:rsid w:val="00DE57CB"/>
    <w:rsid w:val="00DE65AE"/>
    <w:rsid w:val="00DE7E61"/>
    <w:rsid w:val="00DF261B"/>
    <w:rsid w:val="00DF2ABD"/>
    <w:rsid w:val="00DF33AB"/>
    <w:rsid w:val="00DF463F"/>
    <w:rsid w:val="00DF475E"/>
    <w:rsid w:val="00DF7232"/>
    <w:rsid w:val="00DF7401"/>
    <w:rsid w:val="00DF7980"/>
    <w:rsid w:val="00E0110B"/>
    <w:rsid w:val="00E02700"/>
    <w:rsid w:val="00E02CA4"/>
    <w:rsid w:val="00E03DA0"/>
    <w:rsid w:val="00E06586"/>
    <w:rsid w:val="00E108EA"/>
    <w:rsid w:val="00E11C50"/>
    <w:rsid w:val="00E1337C"/>
    <w:rsid w:val="00E13911"/>
    <w:rsid w:val="00E13A7A"/>
    <w:rsid w:val="00E140D1"/>
    <w:rsid w:val="00E151D0"/>
    <w:rsid w:val="00E15A13"/>
    <w:rsid w:val="00E16FAB"/>
    <w:rsid w:val="00E17747"/>
    <w:rsid w:val="00E205E0"/>
    <w:rsid w:val="00E20899"/>
    <w:rsid w:val="00E20E34"/>
    <w:rsid w:val="00E2145F"/>
    <w:rsid w:val="00E21866"/>
    <w:rsid w:val="00E22020"/>
    <w:rsid w:val="00E22FD1"/>
    <w:rsid w:val="00E2375B"/>
    <w:rsid w:val="00E23D19"/>
    <w:rsid w:val="00E25CAA"/>
    <w:rsid w:val="00E25EBC"/>
    <w:rsid w:val="00E2667A"/>
    <w:rsid w:val="00E26B99"/>
    <w:rsid w:val="00E27C3F"/>
    <w:rsid w:val="00E302F9"/>
    <w:rsid w:val="00E30FE6"/>
    <w:rsid w:val="00E313F2"/>
    <w:rsid w:val="00E31ABB"/>
    <w:rsid w:val="00E31BA9"/>
    <w:rsid w:val="00E33185"/>
    <w:rsid w:val="00E33587"/>
    <w:rsid w:val="00E34887"/>
    <w:rsid w:val="00E366AA"/>
    <w:rsid w:val="00E40155"/>
    <w:rsid w:val="00E405DD"/>
    <w:rsid w:val="00E41506"/>
    <w:rsid w:val="00E41897"/>
    <w:rsid w:val="00E42E45"/>
    <w:rsid w:val="00E4396E"/>
    <w:rsid w:val="00E43ADD"/>
    <w:rsid w:val="00E444A0"/>
    <w:rsid w:val="00E457AC"/>
    <w:rsid w:val="00E46925"/>
    <w:rsid w:val="00E50334"/>
    <w:rsid w:val="00E505B0"/>
    <w:rsid w:val="00E51A68"/>
    <w:rsid w:val="00E546AD"/>
    <w:rsid w:val="00E547AA"/>
    <w:rsid w:val="00E54D62"/>
    <w:rsid w:val="00E54DC4"/>
    <w:rsid w:val="00E56284"/>
    <w:rsid w:val="00E56CBD"/>
    <w:rsid w:val="00E57AFC"/>
    <w:rsid w:val="00E57E80"/>
    <w:rsid w:val="00E61099"/>
    <w:rsid w:val="00E622A0"/>
    <w:rsid w:val="00E622AA"/>
    <w:rsid w:val="00E634E4"/>
    <w:rsid w:val="00E63927"/>
    <w:rsid w:val="00E6451B"/>
    <w:rsid w:val="00E6539F"/>
    <w:rsid w:val="00E65A09"/>
    <w:rsid w:val="00E65E6E"/>
    <w:rsid w:val="00E672EA"/>
    <w:rsid w:val="00E6796C"/>
    <w:rsid w:val="00E700BC"/>
    <w:rsid w:val="00E70601"/>
    <w:rsid w:val="00E738D5"/>
    <w:rsid w:val="00E73CC4"/>
    <w:rsid w:val="00E74090"/>
    <w:rsid w:val="00E75FD4"/>
    <w:rsid w:val="00E76901"/>
    <w:rsid w:val="00E76A91"/>
    <w:rsid w:val="00E77496"/>
    <w:rsid w:val="00E80118"/>
    <w:rsid w:val="00E80DAC"/>
    <w:rsid w:val="00E82AD1"/>
    <w:rsid w:val="00E83A95"/>
    <w:rsid w:val="00E83B32"/>
    <w:rsid w:val="00E83CB0"/>
    <w:rsid w:val="00E85015"/>
    <w:rsid w:val="00E866D8"/>
    <w:rsid w:val="00E875BA"/>
    <w:rsid w:val="00E87656"/>
    <w:rsid w:val="00E90764"/>
    <w:rsid w:val="00E9102B"/>
    <w:rsid w:val="00E9279E"/>
    <w:rsid w:val="00E940F3"/>
    <w:rsid w:val="00E9478E"/>
    <w:rsid w:val="00E952F8"/>
    <w:rsid w:val="00E97003"/>
    <w:rsid w:val="00E9761A"/>
    <w:rsid w:val="00EA0C16"/>
    <w:rsid w:val="00EA15C6"/>
    <w:rsid w:val="00EA1601"/>
    <w:rsid w:val="00EA2138"/>
    <w:rsid w:val="00EA22A8"/>
    <w:rsid w:val="00EA2CC8"/>
    <w:rsid w:val="00EA3FDC"/>
    <w:rsid w:val="00EA5034"/>
    <w:rsid w:val="00EA5D17"/>
    <w:rsid w:val="00EA7ABE"/>
    <w:rsid w:val="00EB0227"/>
    <w:rsid w:val="00EB1E06"/>
    <w:rsid w:val="00EB571E"/>
    <w:rsid w:val="00EB5F63"/>
    <w:rsid w:val="00EB66BC"/>
    <w:rsid w:val="00EC05D8"/>
    <w:rsid w:val="00EC0E9A"/>
    <w:rsid w:val="00EC2566"/>
    <w:rsid w:val="00EC4A27"/>
    <w:rsid w:val="00EC7E37"/>
    <w:rsid w:val="00ED06BD"/>
    <w:rsid w:val="00ED2572"/>
    <w:rsid w:val="00ED38DD"/>
    <w:rsid w:val="00ED3AEF"/>
    <w:rsid w:val="00ED428B"/>
    <w:rsid w:val="00ED48B8"/>
    <w:rsid w:val="00EE001A"/>
    <w:rsid w:val="00EE1CE4"/>
    <w:rsid w:val="00EE256E"/>
    <w:rsid w:val="00EE2D0C"/>
    <w:rsid w:val="00EE35F6"/>
    <w:rsid w:val="00EE3C50"/>
    <w:rsid w:val="00EE445F"/>
    <w:rsid w:val="00EE4AE9"/>
    <w:rsid w:val="00EE4FB3"/>
    <w:rsid w:val="00EE6877"/>
    <w:rsid w:val="00EE6F64"/>
    <w:rsid w:val="00EE75FF"/>
    <w:rsid w:val="00EF050D"/>
    <w:rsid w:val="00EF221E"/>
    <w:rsid w:val="00EF29EF"/>
    <w:rsid w:val="00EF31F1"/>
    <w:rsid w:val="00EF3D75"/>
    <w:rsid w:val="00EF4389"/>
    <w:rsid w:val="00EF4E18"/>
    <w:rsid w:val="00F02902"/>
    <w:rsid w:val="00F02927"/>
    <w:rsid w:val="00F03EEF"/>
    <w:rsid w:val="00F0429D"/>
    <w:rsid w:val="00F05319"/>
    <w:rsid w:val="00F0568F"/>
    <w:rsid w:val="00F066D0"/>
    <w:rsid w:val="00F071D5"/>
    <w:rsid w:val="00F07E0C"/>
    <w:rsid w:val="00F11FC3"/>
    <w:rsid w:val="00F123CA"/>
    <w:rsid w:val="00F125E9"/>
    <w:rsid w:val="00F134FB"/>
    <w:rsid w:val="00F1443B"/>
    <w:rsid w:val="00F14863"/>
    <w:rsid w:val="00F152F1"/>
    <w:rsid w:val="00F1692D"/>
    <w:rsid w:val="00F17854"/>
    <w:rsid w:val="00F212CA"/>
    <w:rsid w:val="00F2293F"/>
    <w:rsid w:val="00F243EE"/>
    <w:rsid w:val="00F277C5"/>
    <w:rsid w:val="00F30A98"/>
    <w:rsid w:val="00F31F78"/>
    <w:rsid w:val="00F34EF1"/>
    <w:rsid w:val="00F36D9F"/>
    <w:rsid w:val="00F3712F"/>
    <w:rsid w:val="00F40010"/>
    <w:rsid w:val="00F40173"/>
    <w:rsid w:val="00F4020C"/>
    <w:rsid w:val="00F40D66"/>
    <w:rsid w:val="00F41DE7"/>
    <w:rsid w:val="00F42E77"/>
    <w:rsid w:val="00F42F54"/>
    <w:rsid w:val="00F43ED7"/>
    <w:rsid w:val="00F44FD5"/>
    <w:rsid w:val="00F45F19"/>
    <w:rsid w:val="00F46BD0"/>
    <w:rsid w:val="00F4763E"/>
    <w:rsid w:val="00F47D4C"/>
    <w:rsid w:val="00F506A4"/>
    <w:rsid w:val="00F513EA"/>
    <w:rsid w:val="00F52226"/>
    <w:rsid w:val="00F52E08"/>
    <w:rsid w:val="00F535E4"/>
    <w:rsid w:val="00F5365A"/>
    <w:rsid w:val="00F54104"/>
    <w:rsid w:val="00F54E54"/>
    <w:rsid w:val="00F55C7C"/>
    <w:rsid w:val="00F56DEA"/>
    <w:rsid w:val="00F573D2"/>
    <w:rsid w:val="00F57606"/>
    <w:rsid w:val="00F57730"/>
    <w:rsid w:val="00F57DF8"/>
    <w:rsid w:val="00F60599"/>
    <w:rsid w:val="00F61B32"/>
    <w:rsid w:val="00F626D9"/>
    <w:rsid w:val="00F632B8"/>
    <w:rsid w:val="00F634F3"/>
    <w:rsid w:val="00F63676"/>
    <w:rsid w:val="00F63698"/>
    <w:rsid w:val="00F64481"/>
    <w:rsid w:val="00F64F26"/>
    <w:rsid w:val="00F662F1"/>
    <w:rsid w:val="00F66D28"/>
    <w:rsid w:val="00F67345"/>
    <w:rsid w:val="00F67E7C"/>
    <w:rsid w:val="00F709EC"/>
    <w:rsid w:val="00F72306"/>
    <w:rsid w:val="00F72EA3"/>
    <w:rsid w:val="00F73224"/>
    <w:rsid w:val="00F73A48"/>
    <w:rsid w:val="00F74AE6"/>
    <w:rsid w:val="00F74B08"/>
    <w:rsid w:val="00F771CE"/>
    <w:rsid w:val="00F77386"/>
    <w:rsid w:val="00F779AC"/>
    <w:rsid w:val="00F77C43"/>
    <w:rsid w:val="00F77DB0"/>
    <w:rsid w:val="00F83678"/>
    <w:rsid w:val="00F8415E"/>
    <w:rsid w:val="00F84E08"/>
    <w:rsid w:val="00F85180"/>
    <w:rsid w:val="00F85A1B"/>
    <w:rsid w:val="00F86206"/>
    <w:rsid w:val="00F8664C"/>
    <w:rsid w:val="00F86B2D"/>
    <w:rsid w:val="00F86C1F"/>
    <w:rsid w:val="00F86EDD"/>
    <w:rsid w:val="00F874A7"/>
    <w:rsid w:val="00F875A6"/>
    <w:rsid w:val="00F876F7"/>
    <w:rsid w:val="00F905C6"/>
    <w:rsid w:val="00F90618"/>
    <w:rsid w:val="00F90DF0"/>
    <w:rsid w:val="00F92AEC"/>
    <w:rsid w:val="00F93580"/>
    <w:rsid w:val="00F9362A"/>
    <w:rsid w:val="00F937A1"/>
    <w:rsid w:val="00F94FAC"/>
    <w:rsid w:val="00F950FC"/>
    <w:rsid w:val="00F9546C"/>
    <w:rsid w:val="00F954E5"/>
    <w:rsid w:val="00F9552F"/>
    <w:rsid w:val="00FA0069"/>
    <w:rsid w:val="00FA0A87"/>
    <w:rsid w:val="00FA1C7F"/>
    <w:rsid w:val="00FA1D28"/>
    <w:rsid w:val="00FA2B68"/>
    <w:rsid w:val="00FA2D44"/>
    <w:rsid w:val="00FA41A5"/>
    <w:rsid w:val="00FA5511"/>
    <w:rsid w:val="00FA6990"/>
    <w:rsid w:val="00FA6AFE"/>
    <w:rsid w:val="00FA7779"/>
    <w:rsid w:val="00FB08E0"/>
    <w:rsid w:val="00FB0DDA"/>
    <w:rsid w:val="00FB15C6"/>
    <w:rsid w:val="00FB1CC4"/>
    <w:rsid w:val="00FB230A"/>
    <w:rsid w:val="00FB3443"/>
    <w:rsid w:val="00FB4627"/>
    <w:rsid w:val="00FB4E31"/>
    <w:rsid w:val="00FC0599"/>
    <w:rsid w:val="00FC1967"/>
    <w:rsid w:val="00FC1B17"/>
    <w:rsid w:val="00FC2486"/>
    <w:rsid w:val="00FC25A6"/>
    <w:rsid w:val="00FC4364"/>
    <w:rsid w:val="00FC44BA"/>
    <w:rsid w:val="00FC4C98"/>
    <w:rsid w:val="00FC4C9F"/>
    <w:rsid w:val="00FC6015"/>
    <w:rsid w:val="00FC62EF"/>
    <w:rsid w:val="00FC6579"/>
    <w:rsid w:val="00FD090C"/>
    <w:rsid w:val="00FD2069"/>
    <w:rsid w:val="00FD346A"/>
    <w:rsid w:val="00FD3817"/>
    <w:rsid w:val="00FD4E9D"/>
    <w:rsid w:val="00FD52E0"/>
    <w:rsid w:val="00FD5B42"/>
    <w:rsid w:val="00FD5E62"/>
    <w:rsid w:val="00FD5F67"/>
    <w:rsid w:val="00FD6193"/>
    <w:rsid w:val="00FD672C"/>
    <w:rsid w:val="00FD758B"/>
    <w:rsid w:val="00FD77E6"/>
    <w:rsid w:val="00FE0682"/>
    <w:rsid w:val="00FE1BED"/>
    <w:rsid w:val="00FE24FE"/>
    <w:rsid w:val="00FE2F02"/>
    <w:rsid w:val="00FE385A"/>
    <w:rsid w:val="00FE4CD6"/>
    <w:rsid w:val="00FE5AD6"/>
    <w:rsid w:val="00FE5C8C"/>
    <w:rsid w:val="00FE641B"/>
    <w:rsid w:val="00FE75AB"/>
    <w:rsid w:val="00FE78A2"/>
    <w:rsid w:val="00FE7A82"/>
    <w:rsid w:val="00FF016F"/>
    <w:rsid w:val="00FF0366"/>
    <w:rsid w:val="00FF0ECC"/>
    <w:rsid w:val="00FF1887"/>
    <w:rsid w:val="00FF1CFD"/>
    <w:rsid w:val="00FF339A"/>
    <w:rsid w:val="00FF3469"/>
    <w:rsid w:val="00FF54CE"/>
    <w:rsid w:val="00FF6D96"/>
    <w:rsid w:val="00FF7326"/>
    <w:rsid w:val="00FF7B81"/>
    <w:rsid w:val="00FF7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E6DF"/>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76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10769"/>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10769"/>
    <w:pPr>
      <w:pageBreakBefore/>
      <w:numPr>
        <w:numId w:val="10"/>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710769"/>
    <w:pPr>
      <w:keepNext/>
      <w:keepLines/>
      <w:numPr>
        <w:ilvl w:val="1"/>
        <w:numId w:val="10"/>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710769"/>
    <w:pPr>
      <w:keepNext/>
      <w:numPr>
        <w:ilvl w:val="2"/>
        <w:numId w:val="10"/>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710769"/>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710769"/>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710769"/>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710769"/>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rsid w:val="007107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10769"/>
  </w:style>
  <w:style w:type="paragraph" w:styleId="CommentText">
    <w:name w:val="annotation text"/>
    <w:basedOn w:val="Normal"/>
    <w:link w:val="CommentTextChar"/>
    <w:unhideWhenUsed/>
    <w:rsid w:val="00710769"/>
    <w:rPr>
      <w:sz w:val="20"/>
      <w:szCs w:val="20"/>
    </w:rPr>
  </w:style>
  <w:style w:type="character" w:customStyle="1" w:styleId="CommentTextChar">
    <w:name w:val="Comment Text Char"/>
    <w:basedOn w:val="DefaultParagraphFont"/>
    <w:link w:val="CommentText"/>
    <w:rsid w:val="00710769"/>
    <w:rPr>
      <w:rFonts w:asciiTheme="minorHAnsi" w:eastAsiaTheme="minorHAnsi" w:hAnsiTheme="minorHAnsi" w:cstheme="minorBidi"/>
      <w:lang w:eastAsia="en-US"/>
    </w:rPr>
  </w:style>
  <w:style w:type="paragraph" w:styleId="Header">
    <w:name w:val="header"/>
    <w:basedOn w:val="Normal"/>
    <w:link w:val="HeaderChar"/>
    <w:uiPriority w:val="26"/>
    <w:rsid w:val="00710769"/>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710769"/>
    <w:rPr>
      <w:rFonts w:ascii="Calibri" w:eastAsiaTheme="minorHAnsi" w:hAnsi="Calibri" w:cstheme="minorBidi"/>
      <w:szCs w:val="22"/>
      <w:lang w:eastAsia="en-US"/>
    </w:rPr>
  </w:style>
  <w:style w:type="paragraph" w:styleId="Footer">
    <w:name w:val="footer"/>
    <w:basedOn w:val="Normal"/>
    <w:link w:val="FooterChar"/>
    <w:uiPriority w:val="27"/>
    <w:rsid w:val="00710769"/>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71076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10769"/>
    <w:rPr>
      <w:sz w:val="16"/>
      <w:szCs w:val="16"/>
    </w:rPr>
  </w:style>
  <w:style w:type="paragraph" w:styleId="CommentSubject">
    <w:name w:val="annotation subject"/>
    <w:basedOn w:val="CommentText"/>
    <w:next w:val="CommentText"/>
    <w:link w:val="CommentSubjectChar"/>
    <w:uiPriority w:val="99"/>
    <w:semiHidden/>
    <w:unhideWhenUsed/>
    <w:rsid w:val="00710769"/>
    <w:rPr>
      <w:b/>
      <w:bCs/>
    </w:rPr>
  </w:style>
  <w:style w:type="character" w:customStyle="1" w:styleId="CommentSubjectChar">
    <w:name w:val="Comment Subject Char"/>
    <w:basedOn w:val="CommentTextChar"/>
    <w:link w:val="CommentSubject"/>
    <w:uiPriority w:val="99"/>
    <w:semiHidden/>
    <w:rsid w:val="00710769"/>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710769"/>
    <w:rPr>
      <w:rFonts w:ascii="Calibri" w:hAnsi="Calibri"/>
      <w:sz w:val="18"/>
      <w:szCs w:val="18"/>
    </w:rPr>
  </w:style>
  <w:style w:type="character" w:customStyle="1" w:styleId="BalloonTextChar">
    <w:name w:val="Balloon Text Char"/>
    <w:basedOn w:val="DefaultParagraphFont"/>
    <w:link w:val="BalloonText"/>
    <w:uiPriority w:val="99"/>
    <w:semiHidden/>
    <w:rsid w:val="00710769"/>
    <w:rPr>
      <w:rFonts w:ascii="Calibri" w:eastAsiaTheme="minorHAnsi" w:hAnsi="Calibri" w:cstheme="minorBidi"/>
      <w:sz w:val="18"/>
      <w:szCs w:val="18"/>
      <w:lang w:eastAsia="en-US"/>
    </w:rPr>
  </w:style>
  <w:style w:type="paragraph" w:customStyle="1" w:styleId="Footeraddress">
    <w:name w:val="Footer address"/>
    <w:basedOn w:val="Footer"/>
    <w:semiHidden/>
    <w:qFormat/>
    <w:rsid w:val="00710769"/>
    <w:rPr>
      <w:sz w:val="16"/>
    </w:rPr>
  </w:style>
  <w:style w:type="character" w:customStyle="1" w:styleId="Heading1Char">
    <w:name w:val="Heading 1 Char"/>
    <w:basedOn w:val="DefaultParagraphFont"/>
    <w:link w:val="Heading1"/>
    <w:uiPriority w:val="1"/>
    <w:rsid w:val="00710769"/>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10769"/>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710769"/>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710769"/>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710769"/>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710769"/>
    <w:pPr>
      <w:ind w:left="709" w:right="567"/>
    </w:pPr>
    <w:rPr>
      <w:iCs/>
      <w:color w:val="000000"/>
    </w:rPr>
  </w:style>
  <w:style w:type="character" w:customStyle="1" w:styleId="QuoteChar">
    <w:name w:val="Quote Char"/>
    <w:basedOn w:val="DefaultParagraphFont"/>
    <w:link w:val="Quote"/>
    <w:uiPriority w:val="18"/>
    <w:rsid w:val="00710769"/>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710769"/>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710769"/>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710769"/>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10769"/>
    <w:pPr>
      <w:spacing w:before="120"/>
    </w:pPr>
    <w:rPr>
      <w:b w:val="0"/>
      <w:sz w:val="56"/>
      <w:szCs w:val="56"/>
    </w:rPr>
  </w:style>
  <w:style w:type="character" w:customStyle="1" w:styleId="SubtitleChar">
    <w:name w:val="Subtitle Char"/>
    <w:basedOn w:val="DefaultParagraphFont"/>
    <w:link w:val="Subtitle"/>
    <w:uiPriority w:val="23"/>
    <w:rsid w:val="00710769"/>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710769"/>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10769"/>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710769"/>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710769"/>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710769"/>
    <w:rPr>
      <w:color w:val="165788"/>
      <w:u w:val="single"/>
    </w:rPr>
  </w:style>
  <w:style w:type="paragraph" w:styleId="ListBullet">
    <w:name w:val="List Bullet"/>
    <w:basedOn w:val="Normal"/>
    <w:uiPriority w:val="99"/>
    <w:qFormat/>
    <w:rsid w:val="00710769"/>
    <w:pPr>
      <w:numPr>
        <w:numId w:val="2"/>
      </w:numPr>
      <w:spacing w:before="120" w:after="120"/>
      <w:ind w:left="454" w:hanging="454"/>
    </w:pPr>
  </w:style>
  <w:style w:type="paragraph" w:styleId="TableofFigures">
    <w:name w:val="table of figures"/>
    <w:basedOn w:val="Normal"/>
    <w:next w:val="Normal"/>
    <w:uiPriority w:val="99"/>
    <w:rsid w:val="00710769"/>
    <w:pPr>
      <w:spacing w:before="120" w:after="120" w:line="240" w:lineRule="auto"/>
    </w:pPr>
  </w:style>
  <w:style w:type="paragraph" w:styleId="ListBullet2">
    <w:name w:val="List Bullet 2"/>
    <w:basedOn w:val="Normal"/>
    <w:uiPriority w:val="8"/>
    <w:qFormat/>
    <w:rsid w:val="00710769"/>
    <w:pPr>
      <w:numPr>
        <w:ilvl w:val="1"/>
        <w:numId w:val="2"/>
      </w:numPr>
      <w:spacing w:before="120" w:after="120"/>
      <w:ind w:left="908" w:hanging="454"/>
      <w:contextualSpacing/>
    </w:pPr>
  </w:style>
  <w:style w:type="paragraph" w:styleId="ListNumber">
    <w:name w:val="List Number"/>
    <w:basedOn w:val="Normal"/>
    <w:uiPriority w:val="9"/>
    <w:qFormat/>
    <w:rsid w:val="00710769"/>
    <w:pPr>
      <w:numPr>
        <w:numId w:val="3"/>
      </w:numPr>
      <w:tabs>
        <w:tab w:val="left" w:pos="142"/>
      </w:tabs>
      <w:spacing w:before="120" w:after="120"/>
      <w:ind w:left="454" w:hanging="454"/>
    </w:pPr>
  </w:style>
  <w:style w:type="paragraph" w:styleId="ListNumber2">
    <w:name w:val="List Number 2"/>
    <w:uiPriority w:val="10"/>
    <w:qFormat/>
    <w:rsid w:val="00710769"/>
    <w:pPr>
      <w:numPr>
        <w:ilvl w:val="1"/>
        <w:numId w:val="3"/>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710769"/>
    <w:pPr>
      <w:numPr>
        <w:ilvl w:val="2"/>
        <w:numId w:val="3"/>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1076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10769"/>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710769"/>
    <w:pPr>
      <w:spacing w:before="60" w:after="60" w:line="240" w:lineRule="auto"/>
    </w:pPr>
    <w:rPr>
      <w:sz w:val="18"/>
    </w:rPr>
  </w:style>
  <w:style w:type="table" w:styleId="TableGrid1">
    <w:name w:val="Table Grid 1"/>
    <w:basedOn w:val="TableNormal"/>
    <w:uiPriority w:val="99"/>
    <w:semiHidden/>
    <w:unhideWhenUsed/>
    <w:rsid w:val="00710769"/>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710769"/>
    <w:pPr>
      <w:keepNext/>
    </w:pPr>
    <w:rPr>
      <w:b/>
    </w:rPr>
  </w:style>
  <w:style w:type="character" w:styleId="PlaceholderText">
    <w:name w:val="Placeholder Text"/>
    <w:basedOn w:val="DefaultParagraphFont"/>
    <w:uiPriority w:val="99"/>
    <w:semiHidden/>
    <w:rsid w:val="00710769"/>
    <w:rPr>
      <w:color w:val="808080"/>
    </w:rPr>
  </w:style>
  <w:style w:type="paragraph" w:customStyle="1" w:styleId="Author">
    <w:name w:val="Author"/>
    <w:basedOn w:val="Normal"/>
    <w:next w:val="Normal"/>
    <w:uiPriority w:val="24"/>
    <w:qFormat/>
    <w:rsid w:val="00710769"/>
    <w:pPr>
      <w:spacing w:after="60"/>
    </w:pPr>
    <w:rPr>
      <w:b/>
      <w:sz w:val="28"/>
      <w:szCs w:val="28"/>
    </w:rPr>
  </w:style>
  <w:style w:type="paragraph" w:customStyle="1" w:styleId="AuthorOrganisationAffiliation">
    <w:name w:val="Author Organisation/Affiliation"/>
    <w:basedOn w:val="Normal"/>
    <w:next w:val="Normal"/>
    <w:uiPriority w:val="25"/>
    <w:qFormat/>
    <w:rsid w:val="00710769"/>
    <w:pPr>
      <w:spacing w:after="720"/>
    </w:pPr>
  </w:style>
  <w:style w:type="character" w:styleId="Strong">
    <w:name w:val="Strong"/>
    <w:basedOn w:val="DefaultParagraphFont"/>
    <w:uiPriority w:val="22"/>
    <w:qFormat/>
    <w:rsid w:val="00710769"/>
    <w:rPr>
      <w:b/>
      <w:bCs/>
    </w:rPr>
  </w:style>
  <w:style w:type="paragraph" w:customStyle="1" w:styleId="Glossary">
    <w:name w:val="Glossary"/>
    <w:basedOn w:val="Normal"/>
    <w:link w:val="GlossaryChar"/>
    <w:uiPriority w:val="28"/>
    <w:semiHidden/>
    <w:locked/>
    <w:rsid w:val="00710769"/>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710769"/>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710769"/>
    <w:rPr>
      <w:i/>
      <w:iCs/>
    </w:rPr>
  </w:style>
  <w:style w:type="paragraph" w:styleId="TOAHeading">
    <w:name w:val="toa heading"/>
    <w:basedOn w:val="Heading1"/>
    <w:next w:val="Normal"/>
    <w:uiPriority w:val="99"/>
    <w:semiHidden/>
    <w:unhideWhenUsed/>
    <w:rsid w:val="00710769"/>
    <w:pPr>
      <w:spacing w:before="120"/>
    </w:pPr>
    <w:rPr>
      <w:bCs w:val="0"/>
      <w:sz w:val="24"/>
    </w:rPr>
  </w:style>
  <w:style w:type="paragraph" w:customStyle="1" w:styleId="BoxTextBullet">
    <w:name w:val="Box Text Bullet"/>
    <w:basedOn w:val="BoxText"/>
    <w:uiPriority w:val="21"/>
    <w:qFormat/>
    <w:rsid w:val="00710769"/>
    <w:pPr>
      <w:numPr>
        <w:numId w:val="1"/>
      </w:numPr>
      <w:ind w:left="357" w:hanging="357"/>
    </w:pPr>
  </w:style>
  <w:style w:type="paragraph" w:customStyle="1" w:styleId="TableBullet1">
    <w:name w:val="Table Bullet 1"/>
    <w:basedOn w:val="TableText"/>
    <w:uiPriority w:val="15"/>
    <w:qFormat/>
    <w:rsid w:val="001870C8"/>
    <w:pPr>
      <w:tabs>
        <w:tab w:val="num" w:pos="284"/>
      </w:tabs>
      <w:ind w:left="284" w:hanging="284"/>
    </w:pPr>
  </w:style>
  <w:style w:type="paragraph" w:styleId="DocumentMap">
    <w:name w:val="Document Map"/>
    <w:basedOn w:val="Normal"/>
    <w:link w:val="DocumentMapChar"/>
    <w:uiPriority w:val="99"/>
    <w:semiHidden/>
    <w:unhideWhenUsed/>
    <w:rsid w:val="007107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10769"/>
    <w:rPr>
      <w:rFonts w:ascii="Tahoma" w:eastAsiaTheme="minorHAnsi" w:hAnsi="Tahoma" w:cs="Tahoma"/>
      <w:sz w:val="16"/>
      <w:szCs w:val="16"/>
      <w:lang w:eastAsia="en-US"/>
    </w:rPr>
  </w:style>
  <w:style w:type="paragraph" w:customStyle="1" w:styleId="BoxHeading">
    <w:name w:val="Box Heading"/>
    <w:basedOn w:val="BoxText"/>
    <w:uiPriority w:val="20"/>
    <w:qFormat/>
    <w:rsid w:val="00710769"/>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710769"/>
    <w:pPr>
      <w:spacing w:after="0"/>
    </w:pPr>
    <w:rPr>
      <w:b/>
      <w:color w:val="FF0000"/>
      <w:sz w:val="36"/>
      <w:szCs w:val="36"/>
    </w:rPr>
  </w:style>
  <w:style w:type="paragraph" w:customStyle="1" w:styleId="DisseminationLimitingMarker">
    <w:name w:val="Dissemination Limiting Marker"/>
    <w:basedOn w:val="Header"/>
    <w:next w:val="Header"/>
    <w:uiPriority w:val="27"/>
    <w:rsid w:val="00710769"/>
    <w:pPr>
      <w:spacing w:after="0"/>
    </w:pPr>
    <w:rPr>
      <w:b/>
      <w:sz w:val="36"/>
      <w:szCs w:val="36"/>
    </w:rPr>
  </w:style>
  <w:style w:type="paragraph" w:styleId="FootnoteText">
    <w:name w:val="footnote text"/>
    <w:basedOn w:val="Normal"/>
    <w:link w:val="FootnoteTextChar"/>
    <w:uiPriority w:val="99"/>
    <w:unhideWhenUsed/>
    <w:rsid w:val="00710769"/>
    <w:pPr>
      <w:spacing w:after="60" w:line="264" w:lineRule="auto"/>
    </w:pPr>
    <w:rPr>
      <w:sz w:val="20"/>
      <w:szCs w:val="20"/>
    </w:rPr>
  </w:style>
  <w:style w:type="character" w:customStyle="1" w:styleId="FootnoteTextChar">
    <w:name w:val="Footnote Text Char"/>
    <w:basedOn w:val="DefaultParagraphFont"/>
    <w:link w:val="FootnoteText"/>
    <w:uiPriority w:val="99"/>
    <w:rsid w:val="0071076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10769"/>
    <w:rPr>
      <w:vertAlign w:val="superscript"/>
    </w:rPr>
  </w:style>
  <w:style w:type="paragraph" w:styleId="EndnoteText">
    <w:name w:val="endnote text"/>
    <w:basedOn w:val="Normal"/>
    <w:link w:val="EndnoteTextChar"/>
    <w:uiPriority w:val="99"/>
    <w:unhideWhenUsed/>
    <w:rsid w:val="001870C8"/>
    <w:pPr>
      <w:spacing w:after="60" w:line="264" w:lineRule="auto"/>
    </w:pPr>
    <w:rPr>
      <w:sz w:val="20"/>
      <w:szCs w:val="20"/>
    </w:rPr>
  </w:style>
  <w:style w:type="character" w:customStyle="1" w:styleId="EndnoteTextChar">
    <w:name w:val="Endnote Text Char"/>
    <w:basedOn w:val="DefaultParagraphFont"/>
    <w:link w:val="EndnoteText"/>
    <w:uiPriority w:val="99"/>
    <w:rsid w:val="001870C8"/>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710769"/>
    <w:rPr>
      <w:vertAlign w:val="superscript"/>
    </w:rPr>
  </w:style>
  <w:style w:type="character" w:styleId="FollowedHyperlink">
    <w:name w:val="FollowedHyperlink"/>
    <w:basedOn w:val="DefaultParagraphFont"/>
    <w:uiPriority w:val="99"/>
    <w:semiHidden/>
    <w:unhideWhenUsed/>
    <w:rsid w:val="00710769"/>
    <w:rPr>
      <w:color w:val="800080"/>
      <w:u w:val="single"/>
    </w:rPr>
  </w:style>
  <w:style w:type="paragraph" w:customStyle="1" w:styleId="BoxSource">
    <w:name w:val="Box Source"/>
    <w:basedOn w:val="FigureTableNoteSource"/>
    <w:uiPriority w:val="22"/>
    <w:qFormat/>
    <w:rsid w:val="00710769"/>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710769"/>
    <w:pPr>
      <w:numPr>
        <w:numId w:val="2"/>
      </w:numPr>
    </w:pPr>
  </w:style>
  <w:style w:type="paragraph" w:styleId="Title">
    <w:name w:val="Title"/>
    <w:basedOn w:val="Normal"/>
    <w:next w:val="Normal"/>
    <w:link w:val="TitleChar"/>
    <w:uiPriority w:val="10"/>
    <w:semiHidden/>
    <w:qFormat/>
    <w:rsid w:val="00710769"/>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10769"/>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710769"/>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710769"/>
    <w:pPr>
      <w:numPr>
        <w:numId w:val="3"/>
      </w:numPr>
    </w:pPr>
  </w:style>
  <w:style w:type="numbering" w:customStyle="1" w:styleId="Headinglist">
    <w:name w:val="Heading list"/>
    <w:uiPriority w:val="99"/>
    <w:rsid w:val="00710769"/>
    <w:pPr>
      <w:numPr>
        <w:numId w:val="10"/>
      </w:numPr>
    </w:pPr>
  </w:style>
  <w:style w:type="paragraph" w:customStyle="1" w:styleId="Normalsmall">
    <w:name w:val="Normal small"/>
    <w:qFormat/>
    <w:rsid w:val="00710769"/>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10769"/>
    <w:pPr>
      <w:numPr>
        <w:ilvl w:val="2"/>
        <w:numId w:val="2"/>
      </w:numPr>
      <w:contextualSpacing/>
    </w:pPr>
  </w:style>
  <w:style w:type="table" w:customStyle="1" w:styleId="ABARESTableleftrightalign">
    <w:name w:val="ABARES Table (left/right align)"/>
    <w:basedOn w:val="TableNormal"/>
    <w:uiPriority w:val="99"/>
    <w:rsid w:val="0071076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71076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870C8"/>
    <w:pPr>
      <w:spacing w:before="60" w:after="60"/>
      <w:ind w:left="284" w:hanging="284"/>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710769"/>
    <w:rPr>
      <w:i/>
      <w:iCs/>
      <w:color w:val="4F81BD" w:themeColor="accent1"/>
    </w:rPr>
  </w:style>
  <w:style w:type="paragraph" w:customStyle="1" w:styleId="TableBullet2">
    <w:name w:val="Table Bullet 2"/>
    <w:basedOn w:val="TableBullet"/>
    <w:qFormat/>
    <w:rsid w:val="00710769"/>
    <w:pPr>
      <w:numPr>
        <w:numId w:val="5"/>
      </w:numPr>
      <w:tabs>
        <w:tab w:val="num" w:pos="361"/>
      </w:tabs>
      <w:ind w:left="568" w:hanging="284"/>
    </w:pPr>
  </w:style>
  <w:style w:type="numbering" w:customStyle="1" w:styleId="TableBulletlist">
    <w:name w:val="Table Bullet list"/>
    <w:uiPriority w:val="99"/>
    <w:rsid w:val="00710769"/>
    <w:pPr>
      <w:numPr>
        <w:numId w:val="4"/>
      </w:numPr>
    </w:pPr>
  </w:style>
  <w:style w:type="character" w:customStyle="1" w:styleId="Heading6Char">
    <w:name w:val="Heading 6 Char"/>
    <w:basedOn w:val="DefaultParagraphFont"/>
    <w:link w:val="Heading6"/>
    <w:uiPriority w:val="9"/>
    <w:semiHidden/>
    <w:rsid w:val="00710769"/>
    <w:rPr>
      <w:rFonts w:asciiTheme="minorHAnsi" w:eastAsiaTheme="majorEastAsia" w:hAnsiTheme="minorHAnsi" w:cstheme="majorBidi"/>
      <w:b/>
      <w:i/>
      <w:sz w:val="24"/>
      <w:szCs w:val="22"/>
      <w:lang w:eastAsia="en-US"/>
    </w:rPr>
  </w:style>
  <w:style w:type="numbering" w:customStyle="1" w:styleId="Headings">
    <w:name w:val="Headings"/>
    <w:uiPriority w:val="99"/>
    <w:pPr>
      <w:numPr>
        <w:numId w:val="6"/>
      </w:numPr>
    </w:pPr>
  </w:style>
  <w:style w:type="paragraph" w:customStyle="1" w:styleId="xl81">
    <w:name w:val="xl81"/>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locke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locked/>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locked/>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locked/>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locked/>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locke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lock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locked/>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locke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locked/>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locked/>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locke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locked/>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locked/>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Normal"/>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904C6F"/>
    <w:rPr>
      <w:color w:val="605E5C"/>
      <w:shd w:val="clear" w:color="auto" w:fill="E1DFDD"/>
    </w:rPr>
  </w:style>
  <w:style w:type="character" w:customStyle="1" w:styleId="UnresolvedMention4">
    <w:name w:val="Unresolved Mention4"/>
    <w:basedOn w:val="DefaultParagraphFont"/>
    <w:uiPriority w:val="99"/>
    <w:semiHidden/>
    <w:rsid w:val="00EF31F1"/>
    <w:rPr>
      <w:color w:val="605E5C"/>
      <w:shd w:val="clear" w:color="auto" w:fill="E1DFDD"/>
    </w:rPr>
  </w:style>
  <w:style w:type="numbering" w:customStyle="1" w:styleId="CRISnumber">
    <w:name w:val="CRIS number"/>
    <w:uiPriority w:val="99"/>
    <w:rsid w:val="00560D63"/>
    <w:pPr>
      <w:numPr>
        <w:numId w:val="8"/>
      </w:numPr>
    </w:pPr>
  </w:style>
  <w:style w:type="character" w:customStyle="1" w:styleId="UnresolvedMention5">
    <w:name w:val="Unresolved Mention5"/>
    <w:basedOn w:val="DefaultParagraphFont"/>
    <w:uiPriority w:val="99"/>
    <w:semiHidden/>
    <w:unhideWhenUsed/>
    <w:rsid w:val="00194F61"/>
    <w:rPr>
      <w:color w:val="605E5C"/>
      <w:shd w:val="clear" w:color="auto" w:fill="E1DFDD"/>
    </w:rPr>
  </w:style>
  <w:style w:type="character" w:customStyle="1" w:styleId="UnresolvedMention6">
    <w:name w:val="Unresolved Mention6"/>
    <w:basedOn w:val="DefaultParagraphFont"/>
    <w:uiPriority w:val="99"/>
    <w:semiHidden/>
    <w:unhideWhenUsed/>
    <w:rsid w:val="00BA165A"/>
    <w:rPr>
      <w:color w:val="605E5C"/>
      <w:shd w:val="clear" w:color="auto" w:fill="E1DFDD"/>
    </w:rPr>
  </w:style>
  <w:style w:type="character" w:customStyle="1" w:styleId="UnresolvedMention7">
    <w:name w:val="Unresolved Mention7"/>
    <w:basedOn w:val="DefaultParagraphFont"/>
    <w:uiPriority w:val="99"/>
    <w:semiHidden/>
    <w:unhideWhenUsed/>
    <w:rsid w:val="00E457AC"/>
    <w:rPr>
      <w:color w:val="605E5C"/>
      <w:shd w:val="clear" w:color="auto" w:fill="E1DFDD"/>
    </w:rPr>
  </w:style>
  <w:style w:type="paragraph" w:styleId="NormalWeb">
    <w:name w:val="Normal (Web)"/>
    <w:basedOn w:val="Normal"/>
    <w:uiPriority w:val="99"/>
    <w:semiHidden/>
    <w:unhideWhenUsed/>
    <w:rsid w:val="00710769"/>
    <w:pPr>
      <w:spacing w:after="168" w:line="168" w:lineRule="atLeast"/>
      <w:jc w:val="both"/>
    </w:pPr>
    <w:rPr>
      <w:rFonts w:ascii="Times New Roman" w:hAnsi="Times New Roman"/>
      <w:sz w:val="13"/>
      <w:szCs w:val="13"/>
      <w:lang w:eastAsia="en-AU"/>
    </w:rPr>
  </w:style>
  <w:style w:type="character" w:styleId="UnresolvedMention">
    <w:name w:val="Unresolved Mention"/>
    <w:basedOn w:val="DefaultParagraphFont"/>
    <w:uiPriority w:val="99"/>
    <w:unhideWhenUsed/>
    <w:rsid w:val="00710769"/>
    <w:rPr>
      <w:color w:val="605E5C"/>
      <w:shd w:val="clear" w:color="auto" w:fill="E1DFDD"/>
    </w:rPr>
  </w:style>
  <w:style w:type="character" w:customStyle="1" w:styleId="TableHeadingChar">
    <w:name w:val="Table Heading Char"/>
    <w:basedOn w:val="DefaultParagraphFont"/>
    <w:link w:val="TableHeading"/>
    <w:uiPriority w:val="14"/>
    <w:rsid w:val="00675A49"/>
    <w:rPr>
      <w:rFonts w:asciiTheme="minorHAnsi" w:eastAsiaTheme="minorHAnsi" w:hAnsiTheme="minorHAnsi" w:cstheme="minorBidi"/>
      <w:b/>
      <w:sz w:val="18"/>
      <w:szCs w:val="22"/>
      <w:lang w:eastAsia="en-US"/>
    </w:rPr>
  </w:style>
  <w:style w:type="paragraph" w:styleId="ListParagraph">
    <w:name w:val="List Paragraph"/>
    <w:basedOn w:val="Normal"/>
    <w:uiPriority w:val="34"/>
    <w:qFormat/>
    <w:rsid w:val="00710769"/>
    <w:pPr>
      <w:spacing w:after="0" w:line="240" w:lineRule="auto"/>
      <w:ind w:left="720"/>
    </w:pPr>
    <w:rPr>
      <w:rFonts w:ascii="Calibri" w:hAnsi="Calibri" w:cs="Calibri"/>
    </w:rPr>
  </w:style>
  <w:style w:type="numbering" w:customStyle="1" w:styleId="CRISnumber1">
    <w:name w:val="CRIS number1"/>
    <w:uiPriority w:val="99"/>
    <w:rsid w:val="00C420CB"/>
    <w:pPr>
      <w:numPr>
        <w:numId w:val="11"/>
      </w:numPr>
    </w:pPr>
  </w:style>
  <w:style w:type="paragraph" w:customStyle="1" w:styleId="Tablenumberedlist2">
    <w:name w:val="Table numbered list 2"/>
    <w:basedOn w:val="TableText"/>
    <w:qFormat/>
    <w:rsid w:val="001870C8"/>
    <w:pPr>
      <w:ind w:left="567" w:hanging="283"/>
    </w:pPr>
  </w:style>
  <w:style w:type="paragraph" w:customStyle="1" w:styleId="Tablenumberedlist3">
    <w:name w:val="Table numbered list 3"/>
    <w:basedOn w:val="TableText"/>
    <w:qFormat/>
    <w:rsid w:val="001870C8"/>
    <w:pPr>
      <w:ind w:left="851" w:hanging="284"/>
    </w:pPr>
  </w:style>
  <w:style w:type="numbering" w:customStyle="1" w:styleId="Tablenumberedlists">
    <w:name w:val="Table numbered lists"/>
    <w:uiPriority w:val="99"/>
    <w:rsid w:val="00710769"/>
    <w:pPr>
      <w:numPr>
        <w:numId w:val="13"/>
      </w:numPr>
    </w:pPr>
  </w:style>
  <w:style w:type="table" w:styleId="TableGrid">
    <w:name w:val="Table Grid"/>
    <w:basedOn w:val="TableNormal"/>
    <w:uiPriority w:val="59"/>
    <w:rsid w:val="0071076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710769"/>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710769"/>
    <w:rPr>
      <w:rFonts w:ascii="Calibri" w:eastAsiaTheme="majorEastAsia" w:hAnsi="Calibri" w:cstheme="majorBidi"/>
      <w:b/>
      <w:i/>
      <w:color w:val="272727" w:themeColor="text1" w:themeTint="D8"/>
      <w:sz w:val="22"/>
      <w:szCs w:val="21"/>
      <w:lang w:eastAsia="en-US"/>
    </w:rPr>
  </w:style>
  <w:style w:type="paragraph" w:customStyle="1" w:styleId="TableBullet">
    <w:name w:val="Table Bullet"/>
    <w:basedOn w:val="TableText"/>
    <w:uiPriority w:val="15"/>
    <w:qFormat/>
    <w:rsid w:val="00710769"/>
    <w:pPr>
      <w:numPr>
        <w:numId w:val="12"/>
      </w:numPr>
    </w:pPr>
  </w:style>
  <w:style w:type="paragraph" w:customStyle="1" w:styleId="TableListNumber">
    <w:name w:val="Table List Number"/>
    <w:uiPriority w:val="99"/>
    <w:qFormat/>
    <w:rsid w:val="00710769"/>
    <w:pPr>
      <w:numPr>
        <w:numId w:val="13"/>
      </w:numPr>
      <w:spacing w:before="60" w:after="60"/>
      <w:contextualSpacing/>
    </w:pPr>
    <w:rPr>
      <w:rFonts w:asciiTheme="minorHAnsi" w:eastAsia="Calibri" w:hAnsiTheme="minorHAnsi"/>
      <w:color w:val="000000" w:themeColor="text1"/>
      <w:sz w:val="18"/>
      <w:szCs w:val="22"/>
      <w:lang w:eastAsia="en-US"/>
    </w:rPr>
  </w:style>
  <w:style w:type="paragraph" w:customStyle="1" w:styleId="TableListNumber2">
    <w:name w:val="Table List Number 2"/>
    <w:basedOn w:val="TableText"/>
    <w:qFormat/>
    <w:rsid w:val="00710769"/>
    <w:pPr>
      <w:numPr>
        <w:ilvl w:val="1"/>
        <w:numId w:val="13"/>
      </w:numPr>
    </w:pPr>
  </w:style>
  <w:style w:type="paragraph" w:customStyle="1" w:styleId="TableListNumber3">
    <w:name w:val="Table List Number 3"/>
    <w:basedOn w:val="TableText"/>
    <w:qFormat/>
    <w:rsid w:val="00710769"/>
    <w:pPr>
      <w:numPr>
        <w:ilvl w:val="2"/>
        <w:numId w:val="13"/>
      </w:numPr>
    </w:pPr>
  </w:style>
  <w:style w:type="paragraph" w:customStyle="1" w:styleId="BoxTextNumber">
    <w:name w:val="Box Text Number"/>
    <w:basedOn w:val="BoxText"/>
    <w:qFormat/>
    <w:rsid w:val="00710769"/>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19747">
      <w:bodyDiv w:val="1"/>
      <w:marLeft w:val="0"/>
      <w:marRight w:val="0"/>
      <w:marTop w:val="0"/>
      <w:marBottom w:val="0"/>
      <w:divBdr>
        <w:top w:val="none" w:sz="0" w:space="0" w:color="auto"/>
        <w:left w:val="none" w:sz="0" w:space="0" w:color="auto"/>
        <w:bottom w:val="none" w:sz="0" w:space="0" w:color="auto"/>
        <w:right w:val="none" w:sz="0" w:space="0" w:color="auto"/>
      </w:divBdr>
    </w:div>
    <w:div w:id="120736365">
      <w:bodyDiv w:val="1"/>
      <w:marLeft w:val="0"/>
      <w:marRight w:val="0"/>
      <w:marTop w:val="0"/>
      <w:marBottom w:val="0"/>
      <w:divBdr>
        <w:top w:val="none" w:sz="0" w:space="0" w:color="auto"/>
        <w:left w:val="none" w:sz="0" w:space="0" w:color="auto"/>
        <w:bottom w:val="none" w:sz="0" w:space="0" w:color="auto"/>
        <w:right w:val="none" w:sz="0" w:space="0" w:color="auto"/>
      </w:divBdr>
    </w:div>
    <w:div w:id="197664622">
      <w:bodyDiv w:val="1"/>
      <w:marLeft w:val="0"/>
      <w:marRight w:val="0"/>
      <w:marTop w:val="0"/>
      <w:marBottom w:val="0"/>
      <w:divBdr>
        <w:top w:val="none" w:sz="0" w:space="0" w:color="auto"/>
        <w:left w:val="none" w:sz="0" w:space="0" w:color="auto"/>
        <w:bottom w:val="none" w:sz="0" w:space="0" w:color="auto"/>
        <w:right w:val="none" w:sz="0" w:space="0" w:color="auto"/>
      </w:divBdr>
    </w:div>
    <w:div w:id="409472328">
      <w:bodyDiv w:val="1"/>
      <w:marLeft w:val="0"/>
      <w:marRight w:val="0"/>
      <w:marTop w:val="0"/>
      <w:marBottom w:val="0"/>
      <w:divBdr>
        <w:top w:val="none" w:sz="0" w:space="0" w:color="auto"/>
        <w:left w:val="none" w:sz="0" w:space="0" w:color="auto"/>
        <w:bottom w:val="none" w:sz="0" w:space="0" w:color="auto"/>
        <w:right w:val="none" w:sz="0" w:space="0" w:color="auto"/>
      </w:divBdr>
    </w:div>
    <w:div w:id="441343216">
      <w:bodyDiv w:val="1"/>
      <w:marLeft w:val="0"/>
      <w:marRight w:val="0"/>
      <w:marTop w:val="0"/>
      <w:marBottom w:val="0"/>
      <w:divBdr>
        <w:top w:val="none" w:sz="0" w:space="0" w:color="auto"/>
        <w:left w:val="none" w:sz="0" w:space="0" w:color="auto"/>
        <w:bottom w:val="none" w:sz="0" w:space="0" w:color="auto"/>
        <w:right w:val="none" w:sz="0" w:space="0" w:color="auto"/>
      </w:divBdr>
    </w:div>
    <w:div w:id="471990860">
      <w:bodyDiv w:val="1"/>
      <w:marLeft w:val="0"/>
      <w:marRight w:val="0"/>
      <w:marTop w:val="0"/>
      <w:marBottom w:val="0"/>
      <w:divBdr>
        <w:top w:val="none" w:sz="0" w:space="0" w:color="auto"/>
        <w:left w:val="none" w:sz="0" w:space="0" w:color="auto"/>
        <w:bottom w:val="none" w:sz="0" w:space="0" w:color="auto"/>
        <w:right w:val="none" w:sz="0" w:space="0" w:color="auto"/>
      </w:divBdr>
      <w:divsChild>
        <w:div w:id="708607466">
          <w:marLeft w:val="0"/>
          <w:marRight w:val="0"/>
          <w:marTop w:val="0"/>
          <w:marBottom w:val="0"/>
          <w:divBdr>
            <w:top w:val="none" w:sz="0" w:space="0" w:color="auto"/>
            <w:left w:val="none" w:sz="0" w:space="0" w:color="auto"/>
            <w:bottom w:val="none" w:sz="0" w:space="0" w:color="auto"/>
            <w:right w:val="none" w:sz="0" w:space="0" w:color="auto"/>
          </w:divBdr>
          <w:divsChild>
            <w:div w:id="1032151088">
              <w:marLeft w:val="0"/>
              <w:marRight w:val="0"/>
              <w:marTop w:val="0"/>
              <w:marBottom w:val="0"/>
              <w:divBdr>
                <w:top w:val="none" w:sz="0" w:space="0" w:color="auto"/>
                <w:left w:val="none" w:sz="0" w:space="0" w:color="auto"/>
                <w:bottom w:val="none" w:sz="0" w:space="0" w:color="auto"/>
                <w:right w:val="none" w:sz="0" w:space="0" w:color="auto"/>
              </w:divBdr>
              <w:divsChild>
                <w:div w:id="29233628">
                  <w:marLeft w:val="0"/>
                  <w:marRight w:val="0"/>
                  <w:marTop w:val="0"/>
                  <w:marBottom w:val="0"/>
                  <w:divBdr>
                    <w:top w:val="none" w:sz="0" w:space="0" w:color="auto"/>
                    <w:left w:val="none" w:sz="0" w:space="0" w:color="auto"/>
                    <w:bottom w:val="none" w:sz="0" w:space="0" w:color="auto"/>
                    <w:right w:val="none" w:sz="0" w:space="0" w:color="auto"/>
                  </w:divBdr>
                  <w:divsChild>
                    <w:div w:id="1263219532">
                      <w:marLeft w:val="0"/>
                      <w:marRight w:val="0"/>
                      <w:marTop w:val="0"/>
                      <w:marBottom w:val="0"/>
                      <w:divBdr>
                        <w:top w:val="none" w:sz="0" w:space="0" w:color="auto"/>
                        <w:left w:val="none" w:sz="0" w:space="0" w:color="auto"/>
                        <w:bottom w:val="none" w:sz="0" w:space="0" w:color="auto"/>
                        <w:right w:val="none" w:sz="0" w:space="0" w:color="auto"/>
                      </w:divBdr>
                      <w:divsChild>
                        <w:div w:id="1857579848">
                          <w:marLeft w:val="0"/>
                          <w:marRight w:val="0"/>
                          <w:marTop w:val="0"/>
                          <w:marBottom w:val="0"/>
                          <w:divBdr>
                            <w:top w:val="none" w:sz="0" w:space="0" w:color="auto"/>
                            <w:left w:val="none" w:sz="0" w:space="0" w:color="auto"/>
                            <w:bottom w:val="none" w:sz="0" w:space="0" w:color="auto"/>
                            <w:right w:val="none" w:sz="0" w:space="0" w:color="auto"/>
                          </w:divBdr>
                          <w:divsChild>
                            <w:div w:id="1663771763">
                              <w:marLeft w:val="0"/>
                              <w:marRight w:val="0"/>
                              <w:marTop w:val="0"/>
                              <w:marBottom w:val="0"/>
                              <w:divBdr>
                                <w:top w:val="none" w:sz="0" w:space="0" w:color="auto"/>
                                <w:left w:val="none" w:sz="0" w:space="0" w:color="auto"/>
                                <w:bottom w:val="none" w:sz="0" w:space="0" w:color="auto"/>
                                <w:right w:val="none" w:sz="0" w:space="0" w:color="auto"/>
                              </w:divBdr>
                              <w:divsChild>
                                <w:div w:id="1925607307">
                                  <w:marLeft w:val="0"/>
                                  <w:marRight w:val="0"/>
                                  <w:marTop w:val="0"/>
                                  <w:marBottom w:val="0"/>
                                  <w:divBdr>
                                    <w:top w:val="none" w:sz="0" w:space="0" w:color="auto"/>
                                    <w:left w:val="none" w:sz="0" w:space="0" w:color="auto"/>
                                    <w:bottom w:val="none" w:sz="0" w:space="0" w:color="auto"/>
                                    <w:right w:val="none" w:sz="0" w:space="0" w:color="auto"/>
                                  </w:divBdr>
                                  <w:divsChild>
                                    <w:div w:id="803961554">
                                      <w:marLeft w:val="0"/>
                                      <w:marRight w:val="0"/>
                                      <w:marTop w:val="0"/>
                                      <w:marBottom w:val="0"/>
                                      <w:divBdr>
                                        <w:top w:val="none" w:sz="0" w:space="0" w:color="auto"/>
                                        <w:left w:val="none" w:sz="0" w:space="0" w:color="auto"/>
                                        <w:bottom w:val="none" w:sz="0" w:space="0" w:color="auto"/>
                                        <w:right w:val="none" w:sz="0" w:space="0" w:color="auto"/>
                                      </w:divBdr>
                                      <w:divsChild>
                                        <w:div w:id="1145243493">
                                          <w:marLeft w:val="0"/>
                                          <w:marRight w:val="0"/>
                                          <w:marTop w:val="0"/>
                                          <w:marBottom w:val="0"/>
                                          <w:divBdr>
                                            <w:top w:val="none" w:sz="0" w:space="0" w:color="auto"/>
                                            <w:left w:val="none" w:sz="0" w:space="0" w:color="auto"/>
                                            <w:bottom w:val="none" w:sz="0" w:space="0" w:color="auto"/>
                                            <w:right w:val="none" w:sz="0" w:space="0" w:color="auto"/>
                                          </w:divBdr>
                                          <w:divsChild>
                                            <w:div w:id="1765027822">
                                              <w:marLeft w:val="0"/>
                                              <w:marRight w:val="0"/>
                                              <w:marTop w:val="0"/>
                                              <w:marBottom w:val="0"/>
                                              <w:divBdr>
                                                <w:top w:val="none" w:sz="0" w:space="0" w:color="auto"/>
                                                <w:left w:val="none" w:sz="0" w:space="0" w:color="auto"/>
                                                <w:bottom w:val="none" w:sz="0" w:space="0" w:color="auto"/>
                                                <w:right w:val="none" w:sz="0" w:space="0" w:color="auto"/>
                                              </w:divBdr>
                                              <w:divsChild>
                                                <w:div w:id="1295057953">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sChild>
                </w:div>
              </w:divsChild>
            </w:div>
          </w:divsChild>
        </w:div>
      </w:divsChild>
    </w:div>
    <w:div w:id="542715756">
      <w:bodyDiv w:val="1"/>
      <w:marLeft w:val="0"/>
      <w:marRight w:val="0"/>
      <w:marTop w:val="0"/>
      <w:marBottom w:val="0"/>
      <w:divBdr>
        <w:top w:val="none" w:sz="0" w:space="0" w:color="auto"/>
        <w:left w:val="none" w:sz="0" w:space="0" w:color="auto"/>
        <w:bottom w:val="none" w:sz="0" w:space="0" w:color="auto"/>
        <w:right w:val="none" w:sz="0" w:space="0" w:color="auto"/>
      </w:divBdr>
    </w:div>
    <w:div w:id="547646057">
      <w:bodyDiv w:val="1"/>
      <w:marLeft w:val="0"/>
      <w:marRight w:val="0"/>
      <w:marTop w:val="0"/>
      <w:marBottom w:val="0"/>
      <w:divBdr>
        <w:top w:val="none" w:sz="0" w:space="0" w:color="auto"/>
        <w:left w:val="none" w:sz="0" w:space="0" w:color="auto"/>
        <w:bottom w:val="none" w:sz="0" w:space="0" w:color="auto"/>
        <w:right w:val="none" w:sz="0" w:space="0" w:color="auto"/>
      </w:divBdr>
    </w:div>
    <w:div w:id="558368038">
      <w:bodyDiv w:val="1"/>
      <w:marLeft w:val="0"/>
      <w:marRight w:val="0"/>
      <w:marTop w:val="0"/>
      <w:marBottom w:val="0"/>
      <w:divBdr>
        <w:top w:val="none" w:sz="0" w:space="0" w:color="auto"/>
        <w:left w:val="none" w:sz="0" w:space="0" w:color="auto"/>
        <w:bottom w:val="none" w:sz="0" w:space="0" w:color="auto"/>
        <w:right w:val="none" w:sz="0" w:space="0" w:color="auto"/>
      </w:divBdr>
    </w:div>
    <w:div w:id="584146715">
      <w:bodyDiv w:val="1"/>
      <w:marLeft w:val="0"/>
      <w:marRight w:val="0"/>
      <w:marTop w:val="0"/>
      <w:marBottom w:val="0"/>
      <w:divBdr>
        <w:top w:val="none" w:sz="0" w:space="0" w:color="auto"/>
        <w:left w:val="none" w:sz="0" w:space="0" w:color="auto"/>
        <w:bottom w:val="none" w:sz="0" w:space="0" w:color="auto"/>
        <w:right w:val="none" w:sz="0" w:space="0" w:color="auto"/>
      </w:divBdr>
    </w:div>
    <w:div w:id="600603122">
      <w:bodyDiv w:val="1"/>
      <w:marLeft w:val="0"/>
      <w:marRight w:val="0"/>
      <w:marTop w:val="0"/>
      <w:marBottom w:val="0"/>
      <w:divBdr>
        <w:top w:val="none" w:sz="0" w:space="0" w:color="auto"/>
        <w:left w:val="none" w:sz="0" w:space="0" w:color="auto"/>
        <w:bottom w:val="none" w:sz="0" w:space="0" w:color="auto"/>
        <w:right w:val="none" w:sz="0" w:space="0" w:color="auto"/>
      </w:divBdr>
    </w:div>
    <w:div w:id="697316546">
      <w:bodyDiv w:val="1"/>
      <w:marLeft w:val="0"/>
      <w:marRight w:val="0"/>
      <w:marTop w:val="0"/>
      <w:marBottom w:val="0"/>
      <w:divBdr>
        <w:top w:val="none" w:sz="0" w:space="0" w:color="auto"/>
        <w:left w:val="none" w:sz="0" w:space="0" w:color="auto"/>
        <w:bottom w:val="none" w:sz="0" w:space="0" w:color="auto"/>
        <w:right w:val="none" w:sz="0" w:space="0" w:color="auto"/>
      </w:divBdr>
    </w:div>
    <w:div w:id="830609402">
      <w:bodyDiv w:val="1"/>
      <w:marLeft w:val="0"/>
      <w:marRight w:val="0"/>
      <w:marTop w:val="0"/>
      <w:marBottom w:val="0"/>
      <w:divBdr>
        <w:top w:val="none" w:sz="0" w:space="0" w:color="auto"/>
        <w:left w:val="none" w:sz="0" w:space="0" w:color="auto"/>
        <w:bottom w:val="none" w:sz="0" w:space="0" w:color="auto"/>
        <w:right w:val="none" w:sz="0" w:space="0" w:color="auto"/>
      </w:divBdr>
    </w:div>
    <w:div w:id="897126320">
      <w:bodyDiv w:val="1"/>
      <w:marLeft w:val="0"/>
      <w:marRight w:val="0"/>
      <w:marTop w:val="0"/>
      <w:marBottom w:val="0"/>
      <w:divBdr>
        <w:top w:val="none" w:sz="0" w:space="0" w:color="auto"/>
        <w:left w:val="none" w:sz="0" w:space="0" w:color="auto"/>
        <w:bottom w:val="none" w:sz="0" w:space="0" w:color="auto"/>
        <w:right w:val="none" w:sz="0" w:space="0" w:color="auto"/>
      </w:divBdr>
    </w:div>
    <w:div w:id="955212943">
      <w:bodyDiv w:val="1"/>
      <w:marLeft w:val="0"/>
      <w:marRight w:val="0"/>
      <w:marTop w:val="0"/>
      <w:marBottom w:val="0"/>
      <w:divBdr>
        <w:top w:val="none" w:sz="0" w:space="0" w:color="auto"/>
        <w:left w:val="none" w:sz="0" w:space="0" w:color="auto"/>
        <w:bottom w:val="none" w:sz="0" w:space="0" w:color="auto"/>
        <w:right w:val="none" w:sz="0" w:space="0" w:color="auto"/>
      </w:divBdr>
    </w:div>
    <w:div w:id="1011683849">
      <w:bodyDiv w:val="1"/>
      <w:marLeft w:val="0"/>
      <w:marRight w:val="0"/>
      <w:marTop w:val="0"/>
      <w:marBottom w:val="0"/>
      <w:divBdr>
        <w:top w:val="none" w:sz="0" w:space="0" w:color="auto"/>
        <w:left w:val="none" w:sz="0" w:space="0" w:color="auto"/>
        <w:bottom w:val="none" w:sz="0" w:space="0" w:color="auto"/>
        <w:right w:val="none" w:sz="0" w:space="0" w:color="auto"/>
      </w:divBdr>
    </w:div>
    <w:div w:id="1042286241">
      <w:bodyDiv w:val="1"/>
      <w:marLeft w:val="0"/>
      <w:marRight w:val="0"/>
      <w:marTop w:val="0"/>
      <w:marBottom w:val="0"/>
      <w:divBdr>
        <w:top w:val="none" w:sz="0" w:space="0" w:color="auto"/>
        <w:left w:val="none" w:sz="0" w:space="0" w:color="auto"/>
        <w:bottom w:val="none" w:sz="0" w:space="0" w:color="auto"/>
        <w:right w:val="none" w:sz="0" w:space="0" w:color="auto"/>
      </w:divBdr>
    </w:div>
    <w:div w:id="1061709581">
      <w:bodyDiv w:val="1"/>
      <w:marLeft w:val="0"/>
      <w:marRight w:val="0"/>
      <w:marTop w:val="0"/>
      <w:marBottom w:val="0"/>
      <w:divBdr>
        <w:top w:val="none" w:sz="0" w:space="0" w:color="auto"/>
        <w:left w:val="none" w:sz="0" w:space="0" w:color="auto"/>
        <w:bottom w:val="none" w:sz="0" w:space="0" w:color="auto"/>
        <w:right w:val="none" w:sz="0" w:space="0" w:color="auto"/>
      </w:divBdr>
    </w:div>
    <w:div w:id="1236865473">
      <w:bodyDiv w:val="1"/>
      <w:marLeft w:val="0"/>
      <w:marRight w:val="0"/>
      <w:marTop w:val="0"/>
      <w:marBottom w:val="0"/>
      <w:divBdr>
        <w:top w:val="none" w:sz="0" w:space="0" w:color="auto"/>
        <w:left w:val="none" w:sz="0" w:space="0" w:color="auto"/>
        <w:bottom w:val="none" w:sz="0" w:space="0" w:color="auto"/>
        <w:right w:val="none" w:sz="0" w:space="0" w:color="auto"/>
      </w:divBdr>
    </w:div>
    <w:div w:id="1272201050">
      <w:bodyDiv w:val="1"/>
      <w:marLeft w:val="0"/>
      <w:marRight w:val="0"/>
      <w:marTop w:val="0"/>
      <w:marBottom w:val="0"/>
      <w:divBdr>
        <w:top w:val="none" w:sz="0" w:space="0" w:color="auto"/>
        <w:left w:val="none" w:sz="0" w:space="0" w:color="auto"/>
        <w:bottom w:val="none" w:sz="0" w:space="0" w:color="auto"/>
        <w:right w:val="none" w:sz="0" w:space="0" w:color="auto"/>
      </w:divBdr>
    </w:div>
    <w:div w:id="1484351328">
      <w:bodyDiv w:val="1"/>
      <w:marLeft w:val="0"/>
      <w:marRight w:val="0"/>
      <w:marTop w:val="0"/>
      <w:marBottom w:val="0"/>
      <w:divBdr>
        <w:top w:val="none" w:sz="0" w:space="0" w:color="auto"/>
        <w:left w:val="none" w:sz="0" w:space="0" w:color="auto"/>
        <w:bottom w:val="none" w:sz="0" w:space="0" w:color="auto"/>
        <w:right w:val="none" w:sz="0" w:space="0" w:color="auto"/>
      </w:divBdr>
    </w:div>
    <w:div w:id="1509372110">
      <w:bodyDiv w:val="1"/>
      <w:marLeft w:val="0"/>
      <w:marRight w:val="0"/>
      <w:marTop w:val="0"/>
      <w:marBottom w:val="0"/>
      <w:divBdr>
        <w:top w:val="none" w:sz="0" w:space="0" w:color="auto"/>
        <w:left w:val="none" w:sz="0" w:space="0" w:color="auto"/>
        <w:bottom w:val="none" w:sz="0" w:space="0" w:color="auto"/>
        <w:right w:val="none" w:sz="0" w:space="0" w:color="auto"/>
      </w:divBdr>
    </w:div>
    <w:div w:id="1709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2.xml"/><Relationship Id="rId26" Type="http://schemas.openxmlformats.org/officeDocument/2006/relationships/hyperlink" Target="file:///\\act001cl04fs07\corporatefinancedata$\Funding%20and%20Revenue%20Branch\Cost%20Recovery\Policy\CRIS\CRIS%202024-25\Consultation%20CRIS\Final%20CRIS\Export%20Control%20(Fees%20and%20Payments)%20Rules%202021" TargetMode="External"/><Relationship Id="rId3" Type="http://schemas.openxmlformats.org/officeDocument/2006/relationships/customXml" Target="../customXml/item3.xml"/><Relationship Id="rId21" Type="http://schemas.openxmlformats.org/officeDocument/2006/relationships/hyperlink" Target="https://www.finance.gov.au/government/managing-commonwealth-resources/implementing-charging-framework-rmg-302/what-australian-government-charging-framework"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finance.gov.au/government/managing-commonwealth-resources/implementing-charging-framework-rmg-302/australian-government-cost-recover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finance.gov.au/government/managing-commonwealth-resources/implementing-charging-framework-rmg-302/australian-government-charging-policy" TargetMode="External"/><Relationship Id="rId29" Type="http://schemas.openxmlformats.org/officeDocument/2006/relationships/hyperlink" Target="https://www.agriculture.gov.au/about/reporting/annu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sites/default/files/documents/FINAL-MYEFO-FACTSHEET-Ag%20Exports_CLEAN%20201223.pdf" TargetMode="External"/><Relationship Id="rId23" Type="http://schemas.openxmlformats.org/officeDocument/2006/relationships/hyperlink" Target="https://www.industry.gov.au/publications/aps-framework-engagement-and-participation" TargetMode="External"/><Relationship Id="rId28" Type="http://schemas.openxmlformats.org/officeDocument/2006/relationships/hyperlink" Target="https://www.agriculture.gov.au/about/reporting/annual-report" TargetMode="External"/><Relationship Id="rId10" Type="http://schemas.openxmlformats.org/officeDocument/2006/relationships/endnotes" Target="endnotes.xml"/><Relationship Id="rId19" Type="http://schemas.openxmlformats.org/officeDocument/2006/relationships/hyperlink" Target="https://www.agriculture.gov.au/sites/default/files/documents/FINAL-MYEFO-FACTSHEET-Ag%20Exports_CLEAN%20201223.pdf"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sites/default/files/documents/budget_2020-21_busting-congestion-for-agricultural-exporters.pdf" TargetMode="External"/><Relationship Id="rId22" Type="http://schemas.openxmlformats.org/officeDocument/2006/relationships/hyperlink" Target="https://oia.pmc.gov.au/resources/guidance-impact-analysis/australian-government-guide-policy-impact-analysis" TargetMode="External"/><Relationship Id="rId27" Type="http://schemas.openxmlformats.org/officeDocument/2006/relationships/hyperlink" Target="https://www.legislation.gov.au/F2021L00309/latest/text" TargetMode="External"/><Relationship Id="rId30" Type="http://schemas.openxmlformats.org/officeDocument/2006/relationships/image" Target="media/image4.jpeg"/><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ct001cl04fs02\parliamentmedia$\ParliamentMedia\Corporate%20Communications\Production\Editors\Templates\Current%20templates%20on%20L\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D837E4-255E-461F-98C0-056BE028434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purl.org/dc/elements/1.1/"/>
    <ds:schemaRef ds:uri="http://purl.org/dc/terms/"/>
    <ds:schemaRef ds:uri="http://purl.org/dc/dcmitype/"/>
    <ds:schemaRef ds:uri="ac7ce04e-ea5d-4d46-bab0-39b1fa6a6f36"/>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D4C8A43-9D1D-4476-96E6-E19344DDF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Report_template_1</Template>
  <TotalTime>57</TotalTime>
  <Pages>36</Pages>
  <Words>9671</Words>
  <Characters>55127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Cost recovery implementation statement: meat exports 2024-25</vt:lpstr>
    </vt:vector>
  </TitlesOfParts>
  <Company/>
  <LinksUpToDate>false</LinksUpToDate>
  <CharactersWithSpaces>64669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meat exports 2024-25</dc:title>
  <dc:creator>Department of Agriculture, Fisheries and Forestry</dc:creator>
  <cp:lastModifiedBy>Lang, Kylie</cp:lastModifiedBy>
  <cp:revision>19</cp:revision>
  <cp:lastPrinted>2024-08-21T21:32:00Z</cp:lastPrinted>
  <dcterms:created xsi:type="dcterms:W3CDTF">2024-08-07T03:39:00Z</dcterms:created>
  <dcterms:modified xsi:type="dcterms:W3CDTF">2024-08-21T21:33:00Z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73b0594e,7cb67a9c,1aa8b94e,6594ce80,6259ecd0,3e7c6354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51d7fb04,7f56542a,49691ee7,2d2db0fa,6a6f6035,4532bc8f</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2024-04-11T22:33:16Z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88858125-d88f-42e3-86db-5c8477d653fe</vt:lpwstr>
  </property>
  <property fmtid="{D5CDD505-2E9C-101B-9397-08002B2CF9AE}" pid="14" name="MSIP_Label_933d8be6-3c40-4052-87a2-9c2adcba8759_ContentBits">
    <vt:lpwstr>3</vt:lpwstr>
  </property>
</Properties>
</file>