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61E0CB4" w14:textId="77777777" w:rsidR="00250907" w:rsidRPr="006E2870" w:rsidRDefault="00250907" w:rsidP="00250907">
      <w:pPr>
        <w:pStyle w:val="Heading1"/>
        <w:rPr>
          <w:rFonts w:asciiTheme="minorHAnsi" w:hAnsiTheme="minorHAnsi" w:cstheme="minorHAnsi"/>
          <w:sz w:val="36"/>
        </w:rPr>
      </w:pPr>
      <w:r w:rsidRPr="006E2870">
        <w:rPr>
          <w:rFonts w:asciiTheme="minorHAnsi" w:hAnsiTheme="minorHAnsi" w:cstheme="minorHAnsi"/>
          <w:sz w:val="36"/>
        </w:rPr>
        <w:t xml:space="preserve">Environmental Biosecurity Roundtable – </w:t>
      </w:r>
      <w:r w:rsidR="002D6FE6" w:rsidRPr="006E2870">
        <w:rPr>
          <w:rFonts w:asciiTheme="minorHAnsi" w:hAnsiTheme="minorHAnsi" w:cstheme="minorHAnsi"/>
          <w:sz w:val="36"/>
        </w:rPr>
        <w:t>Melbourne</w:t>
      </w:r>
      <w:r w:rsidRPr="006E2870">
        <w:rPr>
          <w:rFonts w:asciiTheme="minorHAnsi" w:hAnsiTheme="minorHAnsi" w:cstheme="minorHAnsi"/>
          <w:sz w:val="36"/>
        </w:rPr>
        <w:t xml:space="preserve"> 2019</w:t>
      </w:r>
    </w:p>
    <w:p w14:paraId="59DA379F" w14:textId="61C06234" w:rsidR="00250907" w:rsidRPr="006E2870" w:rsidRDefault="00250907" w:rsidP="00250907">
      <w:pPr>
        <w:rPr>
          <w:rFonts w:asciiTheme="minorHAnsi" w:hAnsiTheme="minorHAnsi" w:cstheme="minorHAnsi"/>
        </w:rPr>
      </w:pPr>
      <w:r w:rsidRPr="006E2870">
        <w:rPr>
          <w:rFonts w:asciiTheme="minorHAnsi" w:hAnsiTheme="minorHAnsi" w:cstheme="minorHAnsi"/>
        </w:rPr>
        <w:t xml:space="preserve">The </w:t>
      </w:r>
      <w:r w:rsidR="002D6FE6" w:rsidRPr="006E2870">
        <w:rPr>
          <w:rFonts w:asciiTheme="minorHAnsi" w:hAnsiTheme="minorHAnsi" w:cstheme="minorHAnsi"/>
        </w:rPr>
        <w:t>second</w:t>
      </w:r>
      <w:r w:rsidRPr="006E2870">
        <w:rPr>
          <w:rFonts w:asciiTheme="minorHAnsi" w:hAnsiTheme="minorHAnsi" w:cstheme="minorHAnsi"/>
        </w:rPr>
        <w:t xml:space="preserve"> Environmental Biosecurity Roundtable for 2019 was held at the </w:t>
      </w:r>
      <w:proofErr w:type="spellStart"/>
      <w:r w:rsidR="002D6FE6" w:rsidRPr="006E2870">
        <w:rPr>
          <w:rFonts w:asciiTheme="minorHAnsi" w:hAnsiTheme="minorHAnsi" w:cstheme="minorHAnsi"/>
        </w:rPr>
        <w:t>SeaLife</w:t>
      </w:r>
      <w:proofErr w:type="spellEnd"/>
      <w:r w:rsidR="002D6FE6" w:rsidRPr="006E2870">
        <w:rPr>
          <w:rFonts w:asciiTheme="minorHAnsi" w:hAnsiTheme="minorHAnsi" w:cstheme="minorHAnsi"/>
        </w:rPr>
        <w:t xml:space="preserve"> Aquarium, Melbourne</w:t>
      </w:r>
      <w:r w:rsidRPr="006E2870">
        <w:rPr>
          <w:rFonts w:asciiTheme="minorHAnsi" w:hAnsiTheme="minorHAnsi" w:cstheme="minorHAnsi"/>
        </w:rPr>
        <w:t xml:space="preserve"> on </w:t>
      </w:r>
      <w:r w:rsidR="002D6FE6" w:rsidRPr="006E2870">
        <w:rPr>
          <w:rFonts w:asciiTheme="minorHAnsi" w:hAnsiTheme="minorHAnsi" w:cstheme="minorHAnsi"/>
        </w:rPr>
        <w:t xml:space="preserve">30 October, </w:t>
      </w:r>
      <w:r w:rsidRPr="006E2870">
        <w:rPr>
          <w:rFonts w:asciiTheme="minorHAnsi" w:hAnsiTheme="minorHAnsi" w:cstheme="minorHAnsi"/>
        </w:rPr>
        <w:t>2019</w:t>
      </w:r>
      <w:r w:rsidRPr="00D11E2F">
        <w:rPr>
          <w:rFonts w:asciiTheme="minorHAnsi" w:hAnsiTheme="minorHAnsi" w:cstheme="minorHAnsi"/>
        </w:rPr>
        <w:t xml:space="preserve">. </w:t>
      </w:r>
      <w:r w:rsidR="00D11E2F">
        <w:rPr>
          <w:rFonts w:asciiTheme="minorHAnsi" w:hAnsiTheme="minorHAnsi" w:cstheme="minorHAnsi"/>
        </w:rPr>
        <w:t>64</w:t>
      </w:r>
      <w:r w:rsidRPr="00D11E2F">
        <w:rPr>
          <w:rFonts w:asciiTheme="minorHAnsi" w:hAnsiTheme="minorHAnsi" w:cstheme="minorHAnsi"/>
        </w:rPr>
        <w:t xml:space="preserve"> participants</w:t>
      </w:r>
      <w:r w:rsidRPr="006E2870">
        <w:rPr>
          <w:rFonts w:asciiTheme="minorHAnsi" w:hAnsiTheme="minorHAnsi" w:cstheme="minorHAnsi"/>
        </w:rPr>
        <w:t xml:space="preserve"> took</w:t>
      </w:r>
      <w:r w:rsidR="002D6FE6" w:rsidRPr="006E2870">
        <w:rPr>
          <w:rFonts w:asciiTheme="minorHAnsi" w:hAnsiTheme="minorHAnsi" w:cstheme="minorHAnsi"/>
        </w:rPr>
        <w:t xml:space="preserve"> part in the roundtable, with </w:t>
      </w:r>
      <w:r w:rsidR="005234D4">
        <w:rPr>
          <w:rFonts w:asciiTheme="minorHAnsi" w:hAnsiTheme="minorHAnsi" w:cstheme="minorHAnsi"/>
        </w:rPr>
        <w:t>around</w:t>
      </w:r>
      <w:r w:rsidR="005234D4" w:rsidRPr="006E2870">
        <w:rPr>
          <w:rFonts w:asciiTheme="minorHAnsi" w:hAnsiTheme="minorHAnsi" w:cstheme="minorHAnsi"/>
        </w:rPr>
        <w:t xml:space="preserve"> </w:t>
      </w:r>
      <w:r w:rsidR="002D6FE6" w:rsidRPr="006E2870">
        <w:rPr>
          <w:rFonts w:asciiTheme="minorHAnsi" w:hAnsiTheme="minorHAnsi" w:cstheme="minorHAnsi"/>
        </w:rPr>
        <w:t xml:space="preserve">20 joining via videoconference. </w:t>
      </w:r>
      <w:r w:rsidR="00A4416F">
        <w:rPr>
          <w:rFonts w:asciiTheme="minorHAnsi" w:hAnsiTheme="minorHAnsi" w:cstheme="minorHAnsi"/>
        </w:rPr>
        <w:t xml:space="preserve">This provided the opportunity for diverse stakeholders to </w:t>
      </w:r>
      <w:r w:rsidR="00E3067E" w:rsidRPr="00E3067E">
        <w:rPr>
          <w:rFonts w:asciiTheme="minorHAnsi" w:hAnsiTheme="minorHAnsi" w:cstheme="minorHAnsi"/>
        </w:rPr>
        <w:t>tune into relevant presentations throughout the day</w:t>
      </w:r>
      <w:r w:rsidR="00E3067E">
        <w:rPr>
          <w:rFonts w:asciiTheme="minorHAnsi" w:hAnsiTheme="minorHAnsi" w:cstheme="minorHAnsi"/>
        </w:rPr>
        <w:t>.</w:t>
      </w:r>
    </w:p>
    <w:p w14:paraId="2394AD9F" w14:textId="77777777" w:rsidR="00DB01C5" w:rsidRDefault="00250907" w:rsidP="00D11E2F">
      <w:pPr>
        <w:rPr>
          <w:rFonts w:asciiTheme="minorHAnsi" w:hAnsiTheme="minorHAnsi" w:cstheme="minorHAnsi"/>
        </w:rPr>
      </w:pPr>
      <w:r w:rsidRPr="006E2870">
        <w:rPr>
          <w:rFonts w:asciiTheme="minorHAnsi" w:hAnsiTheme="minorHAnsi" w:cstheme="minorHAnsi"/>
          <w:noProof/>
          <w:lang w:eastAsia="en-AU"/>
        </w:rPr>
        <mc:AlternateContent>
          <mc:Choice Requires="wps">
            <w:drawing>
              <wp:anchor distT="45720" distB="45720" distL="114300" distR="114300" simplePos="0" relativeHeight="251659264" behindDoc="0" locked="0" layoutInCell="1" allowOverlap="1" wp14:anchorId="3F8BBA28" wp14:editId="6E7165B9">
                <wp:simplePos x="0" y="0"/>
                <wp:positionH relativeFrom="margin">
                  <wp:align>left</wp:align>
                </wp:positionH>
                <wp:positionV relativeFrom="paragraph">
                  <wp:posOffset>510947</wp:posOffset>
                </wp:positionV>
                <wp:extent cx="5574030" cy="2018665"/>
                <wp:effectExtent l="0" t="0" r="2667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030" cy="2018995"/>
                        </a:xfrm>
                        <a:prstGeom prst="rect">
                          <a:avLst/>
                        </a:prstGeom>
                        <a:solidFill>
                          <a:sysClr val="window" lastClr="FFFFFF">
                            <a:lumMod val="95000"/>
                          </a:sysClr>
                        </a:solidFill>
                        <a:ln w="9525">
                          <a:solidFill>
                            <a:srgbClr val="000000"/>
                          </a:solidFill>
                          <a:miter lim="800000"/>
                          <a:headEnd/>
                          <a:tailEnd/>
                        </a:ln>
                      </wps:spPr>
                      <wps:txbx>
                        <w:txbxContent>
                          <w:p w14:paraId="4DEC08BF" w14:textId="77777777" w:rsidR="007207ED" w:rsidRDefault="007207ED" w:rsidP="00250907">
                            <w:pPr>
                              <w:rPr>
                                <w:sz w:val="28"/>
                                <w:szCs w:val="28"/>
                              </w:rPr>
                            </w:pPr>
                            <w:r w:rsidRPr="00F04FDF">
                              <w:rPr>
                                <w:rFonts w:ascii="Calibri" w:hAnsi="Calibri"/>
                                <w:b/>
                                <w:sz w:val="40"/>
                                <w:szCs w:val="40"/>
                              </w:rPr>
                              <w:t>What we heard from</w:t>
                            </w:r>
                            <w:r w:rsidRPr="0071361C">
                              <w:rPr>
                                <w:sz w:val="28"/>
                                <w:szCs w:val="28"/>
                              </w:rPr>
                              <w:t xml:space="preserve"> </w:t>
                            </w:r>
                            <w:r w:rsidRPr="00F04FDF">
                              <w:rPr>
                                <w:rFonts w:ascii="Calibri" w:hAnsi="Calibri"/>
                                <w:b/>
                                <w:sz w:val="40"/>
                                <w:szCs w:val="40"/>
                              </w:rPr>
                              <w:t>participants</w:t>
                            </w:r>
                          </w:p>
                          <w:p w14:paraId="73187022" w14:textId="77777777" w:rsidR="007207ED" w:rsidRPr="00D93B86" w:rsidRDefault="007207ED" w:rsidP="00250907">
                            <w:pPr>
                              <w:pStyle w:val="ListParagraph"/>
                              <w:ind w:left="360"/>
                              <w:rPr>
                                <w:sz w:val="24"/>
                                <w:szCs w:val="24"/>
                              </w:rPr>
                            </w:pPr>
                          </w:p>
                          <w:p w14:paraId="0B92C603" w14:textId="77777777" w:rsidR="007207ED" w:rsidRDefault="007207ED" w:rsidP="00250907">
                            <w:pPr>
                              <w:pStyle w:val="ListParagraph"/>
                              <w:numPr>
                                <w:ilvl w:val="0"/>
                                <w:numId w:val="18"/>
                              </w:numPr>
                              <w:ind w:left="426"/>
                              <w:rPr>
                                <w:sz w:val="24"/>
                                <w:szCs w:val="24"/>
                              </w:rPr>
                            </w:pPr>
                            <w:r>
                              <w:rPr>
                                <w:sz w:val="24"/>
                                <w:szCs w:val="24"/>
                              </w:rPr>
                              <w:t>The “</w:t>
                            </w:r>
                            <w:r w:rsidRPr="004C62BF">
                              <w:rPr>
                                <w:sz w:val="24"/>
                                <w:szCs w:val="24"/>
                              </w:rPr>
                              <w:t>What’s New</w:t>
                            </w:r>
                            <w:r>
                              <w:rPr>
                                <w:sz w:val="24"/>
                                <w:szCs w:val="24"/>
                              </w:rPr>
                              <w:t>”</w:t>
                            </w:r>
                            <w:r w:rsidRPr="004C62BF">
                              <w:rPr>
                                <w:sz w:val="24"/>
                                <w:szCs w:val="24"/>
                              </w:rPr>
                              <w:t xml:space="preserve"> short presentations</w:t>
                            </w:r>
                            <w:r>
                              <w:rPr>
                                <w:sz w:val="24"/>
                                <w:szCs w:val="24"/>
                              </w:rPr>
                              <w:t xml:space="preserve"> continued to be a crowd favourite</w:t>
                            </w:r>
                          </w:p>
                          <w:p w14:paraId="18C305BC" w14:textId="74EBA105" w:rsidR="007207ED" w:rsidRDefault="007207ED" w:rsidP="00250907">
                            <w:pPr>
                              <w:pStyle w:val="ListParagraph"/>
                              <w:numPr>
                                <w:ilvl w:val="0"/>
                                <w:numId w:val="18"/>
                              </w:numPr>
                              <w:ind w:left="426"/>
                              <w:rPr>
                                <w:sz w:val="24"/>
                                <w:szCs w:val="24"/>
                              </w:rPr>
                            </w:pPr>
                            <w:r>
                              <w:rPr>
                                <w:sz w:val="24"/>
                                <w:szCs w:val="24"/>
                              </w:rPr>
                              <w:t xml:space="preserve">There is a continuing desire to hear more pest, weed and disease case-studies </w:t>
                            </w:r>
                          </w:p>
                          <w:p w14:paraId="0CBFA9F5" w14:textId="77777777" w:rsidR="007207ED" w:rsidRDefault="007207ED" w:rsidP="00250907">
                            <w:pPr>
                              <w:pStyle w:val="ListParagraph"/>
                              <w:numPr>
                                <w:ilvl w:val="0"/>
                                <w:numId w:val="18"/>
                              </w:numPr>
                              <w:ind w:left="426"/>
                              <w:rPr>
                                <w:sz w:val="24"/>
                                <w:szCs w:val="24"/>
                              </w:rPr>
                            </w:pPr>
                            <w:r>
                              <w:rPr>
                                <w:sz w:val="24"/>
                                <w:szCs w:val="24"/>
                              </w:rPr>
                              <w:t>Streaming of the roundtable was a great addition and allowed those unable to attend in person to tune into relevant presentations throughout the day</w:t>
                            </w:r>
                          </w:p>
                          <w:p w14:paraId="2FE7D95F" w14:textId="0E8D2B44" w:rsidR="007207ED" w:rsidRDefault="007207ED" w:rsidP="00A4416F">
                            <w:pPr>
                              <w:pStyle w:val="ListParagraph"/>
                              <w:numPr>
                                <w:ilvl w:val="0"/>
                                <w:numId w:val="18"/>
                              </w:numPr>
                              <w:ind w:left="426"/>
                              <w:rPr>
                                <w:sz w:val="24"/>
                                <w:szCs w:val="24"/>
                              </w:rPr>
                            </w:pPr>
                            <w:r>
                              <w:rPr>
                                <w:sz w:val="24"/>
                                <w:szCs w:val="24"/>
                              </w:rPr>
                              <w:t>The roundtable provided valuable time for networking for those who were present</w:t>
                            </w:r>
                          </w:p>
                          <w:p w14:paraId="6C8AE248" w14:textId="77777777" w:rsidR="007207ED" w:rsidRPr="00D11E2F" w:rsidRDefault="007207ED" w:rsidP="00D11E2F">
                            <w:pPr>
                              <w:rPr>
                                <w:sz w:val="24"/>
                                <w:szCs w:val="24"/>
                              </w:rPr>
                            </w:pPr>
                          </w:p>
                          <w:p w14:paraId="2717DD04" w14:textId="77777777" w:rsidR="007207ED" w:rsidRPr="00D93B86" w:rsidRDefault="007207ED" w:rsidP="0026487F">
                            <w:pPr>
                              <w:pStyle w:val="ListParagraph"/>
                              <w:ind w:left="426"/>
                              <w:rPr>
                                <w:sz w:val="24"/>
                                <w:szCs w:val="24"/>
                              </w:rPr>
                            </w:pPr>
                          </w:p>
                          <w:p w14:paraId="5986BBD7" w14:textId="77777777" w:rsidR="007207ED" w:rsidRPr="003F2E22" w:rsidRDefault="007207ED" w:rsidP="00250907">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BBA28" id="_x0000_t202" coordsize="21600,21600" o:spt="202" path="m,l,21600r21600,l21600,xe">
                <v:stroke joinstyle="miter"/>
                <v:path gradientshapeok="t" o:connecttype="rect"/>
              </v:shapetype>
              <v:shape id="Text Box 2" o:spid="_x0000_s1026" type="#_x0000_t202" style="position:absolute;margin-left:0;margin-top:40.25pt;width:438.9pt;height:15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" fillcolor="#f2f2f2">
                <v:textbox>
                  <w:txbxContent>
                    <w:p w14:paraId="4DEC08BF" w14:textId="77777777" w:rsidR="007207ED" w:rsidRDefault="007207ED" w:rsidP="00250907">
                      <w:pPr>
                        <w:rPr>
                          <w:sz w:val="28"/>
                          <w:szCs w:val="28"/>
                        </w:rPr>
                      </w:pPr>
                      <w:r w:rsidRPr="00F04FDF">
                        <w:rPr>
                          <w:rFonts w:ascii="Calibri" w:hAnsi="Calibri"/>
                          <w:b/>
                          <w:sz w:val="40"/>
                          <w:szCs w:val="40"/>
                        </w:rPr>
                        <w:t>What we heard from</w:t>
                      </w:r>
                      <w:r w:rsidRPr="0071361C">
                        <w:rPr>
                          <w:sz w:val="28"/>
                          <w:szCs w:val="28"/>
                        </w:rPr>
                        <w:t xml:space="preserve"> </w:t>
                      </w:r>
                      <w:r w:rsidRPr="00F04FDF">
                        <w:rPr>
                          <w:rFonts w:ascii="Calibri" w:hAnsi="Calibri"/>
                          <w:b/>
                          <w:sz w:val="40"/>
                          <w:szCs w:val="40"/>
                        </w:rPr>
                        <w:t>participants</w:t>
                      </w:r>
                    </w:p>
                    <w:p w14:paraId="73187022" w14:textId="77777777" w:rsidR="007207ED" w:rsidRPr="00D93B86" w:rsidRDefault="007207ED" w:rsidP="00250907">
                      <w:pPr>
                        <w:pStyle w:val="ListParagraph"/>
                        <w:ind w:left="360"/>
                        <w:rPr>
                          <w:sz w:val="24"/>
                          <w:szCs w:val="24"/>
                        </w:rPr>
                      </w:pPr>
                    </w:p>
                    <w:p w14:paraId="0B92C603" w14:textId="77777777" w:rsidR="007207ED" w:rsidRDefault="007207ED" w:rsidP="00250907">
                      <w:pPr>
                        <w:pStyle w:val="ListParagraph"/>
                        <w:numPr>
                          <w:ilvl w:val="0"/>
                          <w:numId w:val="18"/>
                        </w:numPr>
                        <w:ind w:left="426"/>
                        <w:rPr>
                          <w:sz w:val="24"/>
                          <w:szCs w:val="24"/>
                        </w:rPr>
                      </w:pPr>
                      <w:r>
                        <w:rPr>
                          <w:sz w:val="24"/>
                          <w:szCs w:val="24"/>
                        </w:rPr>
                        <w:t>The “</w:t>
                      </w:r>
                      <w:r w:rsidRPr="004C62BF">
                        <w:rPr>
                          <w:sz w:val="24"/>
                          <w:szCs w:val="24"/>
                        </w:rPr>
                        <w:t>What’s New</w:t>
                      </w:r>
                      <w:r>
                        <w:rPr>
                          <w:sz w:val="24"/>
                          <w:szCs w:val="24"/>
                        </w:rPr>
                        <w:t>”</w:t>
                      </w:r>
                      <w:r w:rsidRPr="004C62BF">
                        <w:rPr>
                          <w:sz w:val="24"/>
                          <w:szCs w:val="24"/>
                        </w:rPr>
                        <w:t xml:space="preserve"> short presentations</w:t>
                      </w:r>
                      <w:r>
                        <w:rPr>
                          <w:sz w:val="24"/>
                          <w:szCs w:val="24"/>
                        </w:rPr>
                        <w:t xml:space="preserve"> continued to be a crowd favourite</w:t>
                      </w:r>
                    </w:p>
                    <w:p w14:paraId="18C305BC" w14:textId="74EBA105" w:rsidR="007207ED" w:rsidRDefault="007207ED" w:rsidP="00250907">
                      <w:pPr>
                        <w:pStyle w:val="ListParagraph"/>
                        <w:numPr>
                          <w:ilvl w:val="0"/>
                          <w:numId w:val="18"/>
                        </w:numPr>
                        <w:ind w:left="426"/>
                        <w:rPr>
                          <w:sz w:val="24"/>
                          <w:szCs w:val="24"/>
                        </w:rPr>
                      </w:pPr>
                      <w:r>
                        <w:rPr>
                          <w:sz w:val="24"/>
                          <w:szCs w:val="24"/>
                        </w:rPr>
                        <w:t xml:space="preserve">There is a continuing desire to hear more pest, weed and disease case-studies </w:t>
                      </w:r>
                    </w:p>
                    <w:p w14:paraId="0CBFA9F5" w14:textId="77777777" w:rsidR="007207ED" w:rsidRDefault="007207ED" w:rsidP="00250907">
                      <w:pPr>
                        <w:pStyle w:val="ListParagraph"/>
                        <w:numPr>
                          <w:ilvl w:val="0"/>
                          <w:numId w:val="18"/>
                        </w:numPr>
                        <w:ind w:left="426"/>
                        <w:rPr>
                          <w:sz w:val="24"/>
                          <w:szCs w:val="24"/>
                        </w:rPr>
                      </w:pPr>
                      <w:r>
                        <w:rPr>
                          <w:sz w:val="24"/>
                          <w:szCs w:val="24"/>
                        </w:rPr>
                        <w:t>Streaming of the roundtable was a great addition and allowed those unable to attend in person to tune into relevant presentations throughout the day</w:t>
                      </w:r>
                    </w:p>
                    <w:p w14:paraId="2FE7D95F" w14:textId="0E8D2B44" w:rsidR="007207ED" w:rsidRDefault="007207ED" w:rsidP="00A4416F">
                      <w:pPr>
                        <w:pStyle w:val="ListParagraph"/>
                        <w:numPr>
                          <w:ilvl w:val="0"/>
                          <w:numId w:val="18"/>
                        </w:numPr>
                        <w:ind w:left="426"/>
                        <w:rPr>
                          <w:sz w:val="24"/>
                          <w:szCs w:val="24"/>
                        </w:rPr>
                      </w:pPr>
                      <w:r>
                        <w:rPr>
                          <w:sz w:val="24"/>
                          <w:szCs w:val="24"/>
                        </w:rPr>
                        <w:t>The roundtable provided valuable time for networking for those who were present</w:t>
                      </w:r>
                    </w:p>
                    <w:p w14:paraId="6C8AE248" w14:textId="77777777" w:rsidR="007207ED" w:rsidRPr="00D11E2F" w:rsidRDefault="007207ED" w:rsidP="00D11E2F">
                      <w:pPr>
                        <w:rPr>
                          <w:sz w:val="24"/>
                          <w:szCs w:val="24"/>
                        </w:rPr>
                      </w:pPr>
                    </w:p>
                    <w:p w14:paraId="2717DD04" w14:textId="77777777" w:rsidR="007207ED" w:rsidRPr="00D93B86" w:rsidRDefault="007207ED" w:rsidP="0026487F">
                      <w:pPr>
                        <w:pStyle w:val="ListParagraph"/>
                        <w:ind w:left="426"/>
                        <w:rPr>
                          <w:sz w:val="24"/>
                          <w:szCs w:val="24"/>
                        </w:rPr>
                      </w:pPr>
                    </w:p>
                    <w:p w14:paraId="5986BBD7" w14:textId="77777777" w:rsidR="007207ED" w:rsidRPr="003F2E22" w:rsidRDefault="007207ED" w:rsidP="00250907">
                      <w:pPr>
                        <w:rPr>
                          <w:sz w:val="24"/>
                          <w:szCs w:val="24"/>
                        </w:rPr>
                      </w:pPr>
                    </w:p>
                  </w:txbxContent>
                </v:textbox>
                <w10:wrap type="square" anchorx="margin"/>
              </v:shape>
            </w:pict>
          </mc:Fallback>
        </mc:AlternateContent>
      </w:r>
      <w:r w:rsidRPr="006E2870">
        <w:rPr>
          <w:rFonts w:asciiTheme="minorHAnsi" w:hAnsiTheme="minorHAnsi" w:cstheme="minorHAnsi"/>
        </w:rPr>
        <w:t xml:space="preserve">The </w:t>
      </w:r>
      <w:r w:rsidR="0026487F">
        <w:rPr>
          <w:rFonts w:asciiTheme="minorHAnsi" w:hAnsiTheme="minorHAnsi" w:cstheme="minorHAnsi"/>
        </w:rPr>
        <w:t>Roundtable</w:t>
      </w:r>
      <w:r w:rsidRPr="006E2870">
        <w:rPr>
          <w:rFonts w:asciiTheme="minorHAnsi" w:hAnsiTheme="minorHAnsi" w:cstheme="minorHAnsi"/>
        </w:rPr>
        <w:t xml:space="preserve"> was hosted by the Environmental Biosecurity Office at the Department of Agriculture and supported by the Department </w:t>
      </w:r>
      <w:r w:rsidR="00D11E2F">
        <w:rPr>
          <w:rFonts w:asciiTheme="minorHAnsi" w:hAnsiTheme="minorHAnsi" w:cstheme="minorHAnsi"/>
        </w:rPr>
        <w:t xml:space="preserve">of the Environment and Energy. </w:t>
      </w:r>
    </w:p>
    <w:p w14:paraId="2D11DFBB" w14:textId="77777777" w:rsidR="0017687D" w:rsidRDefault="0017687D" w:rsidP="00D11E2F">
      <w:pPr>
        <w:rPr>
          <w:rFonts w:asciiTheme="minorHAnsi" w:hAnsiTheme="minorHAnsi" w:cstheme="minorHAnsi"/>
        </w:rPr>
      </w:pPr>
    </w:p>
    <w:p w14:paraId="1A0EB2A6" w14:textId="77777777" w:rsidR="0017687D" w:rsidRPr="006E2870" w:rsidRDefault="0017687D" w:rsidP="00D11E2F">
      <w:pPr>
        <w:rPr>
          <w:rFonts w:asciiTheme="minorHAnsi" w:hAnsiTheme="minorHAnsi" w:cstheme="minorHAnsi"/>
        </w:rPr>
      </w:pPr>
    </w:p>
    <w:p w14:paraId="19D584F4" w14:textId="77777777" w:rsidR="00C435A4" w:rsidRPr="00C435A4" w:rsidRDefault="00C435A4" w:rsidP="00C435A4">
      <w:pPr>
        <w:pStyle w:val="Heading2"/>
        <w:numPr>
          <w:ilvl w:val="0"/>
          <w:numId w:val="0"/>
        </w:numPr>
        <w:ind w:left="567" w:hanging="567"/>
        <w:rPr>
          <w:rFonts w:eastAsiaTheme="minorEastAsia"/>
          <w:b/>
          <w:sz w:val="40"/>
          <w:szCs w:val="40"/>
        </w:rPr>
      </w:pPr>
      <w:r w:rsidRPr="00C435A4">
        <w:rPr>
          <w:rFonts w:eastAsiaTheme="minorEastAsia"/>
          <w:b/>
          <w:sz w:val="40"/>
          <w:szCs w:val="40"/>
        </w:rPr>
        <w:lastRenderedPageBreak/>
        <w:t>Presentations</w:t>
      </w:r>
    </w:p>
    <w:p w14:paraId="2F5A5677" w14:textId="3A36F633" w:rsidR="003B0C69" w:rsidRPr="006E2870" w:rsidRDefault="00150891" w:rsidP="00150891">
      <w:pPr>
        <w:keepNext/>
        <w:keepLines/>
        <w:outlineLvl w:val="3"/>
        <w:rPr>
          <w:rFonts w:asciiTheme="minorHAnsi" w:eastAsiaTheme="minorEastAsia" w:hAnsiTheme="minorHAnsi" w:cstheme="minorHAnsi"/>
          <w:lang w:eastAsia="ja-JP"/>
        </w:rPr>
      </w:pPr>
      <w:r w:rsidRPr="006E2870">
        <w:rPr>
          <w:rFonts w:asciiTheme="minorHAnsi" w:eastAsiaTheme="minorEastAsia" w:hAnsiTheme="minorHAnsi" w:cstheme="minorHAnsi"/>
          <w:b/>
          <w:lang w:eastAsia="ja-JP"/>
        </w:rPr>
        <w:t xml:space="preserve">Item 1: Welcome &amp; </w:t>
      </w:r>
      <w:r w:rsidR="008D4CA2">
        <w:rPr>
          <w:rFonts w:asciiTheme="minorHAnsi" w:eastAsiaTheme="minorEastAsia" w:hAnsiTheme="minorHAnsi" w:cstheme="minorHAnsi"/>
          <w:b/>
          <w:lang w:eastAsia="ja-JP"/>
        </w:rPr>
        <w:t>Update</w:t>
      </w:r>
      <w:r w:rsidRPr="006E2870">
        <w:rPr>
          <w:rFonts w:asciiTheme="minorHAnsi" w:eastAsiaTheme="minorEastAsia" w:hAnsiTheme="minorHAnsi" w:cstheme="minorHAnsi"/>
          <w:b/>
          <w:lang w:eastAsia="ja-JP"/>
        </w:rPr>
        <w:t xml:space="preserve"> </w:t>
      </w:r>
      <w:r w:rsidRPr="006E2870">
        <w:rPr>
          <w:rFonts w:asciiTheme="minorHAnsi" w:eastAsiaTheme="minorEastAsia" w:hAnsiTheme="minorHAnsi" w:cstheme="minorHAnsi"/>
          <w:lang w:eastAsia="ja-JP"/>
        </w:rPr>
        <w:t>- Ian Thompson, Chief Environmental Biosecurity Officer (CEBO)</w:t>
      </w:r>
      <w:r w:rsidR="008D4CA2">
        <w:rPr>
          <w:rFonts w:asciiTheme="minorHAnsi" w:eastAsiaTheme="minorEastAsia" w:hAnsiTheme="minorHAnsi" w:cstheme="minorHAnsi"/>
          <w:lang w:eastAsia="ja-JP"/>
        </w:rPr>
        <w:t>, Australian Government Department of Agriculture</w:t>
      </w:r>
    </w:p>
    <w:p w14:paraId="37B3D432" w14:textId="6C3B9181" w:rsidR="003B0C69" w:rsidRDefault="00E40088" w:rsidP="003B0C69">
      <w:pPr>
        <w:rPr>
          <w:rFonts w:asciiTheme="minorHAnsi" w:hAnsiTheme="minorHAnsi" w:cstheme="minorHAnsi"/>
          <w:lang w:eastAsia="ja-JP"/>
        </w:rPr>
      </w:pPr>
      <w:r>
        <w:rPr>
          <w:rFonts w:asciiTheme="minorHAnsi" w:hAnsiTheme="minorHAnsi" w:cstheme="minorHAnsi"/>
          <w:lang w:eastAsia="ja-JP"/>
        </w:rPr>
        <w:t xml:space="preserve">The Chief Environmental Biosecurity Officer, Ian Thompson opened by </w:t>
      </w:r>
      <w:r w:rsidR="005234D4">
        <w:rPr>
          <w:rFonts w:asciiTheme="minorHAnsi" w:hAnsiTheme="minorHAnsi" w:cstheme="minorHAnsi"/>
          <w:lang w:eastAsia="ja-JP"/>
        </w:rPr>
        <w:t xml:space="preserve">stating </w:t>
      </w:r>
      <w:r>
        <w:rPr>
          <w:rFonts w:asciiTheme="minorHAnsi" w:hAnsiTheme="minorHAnsi" w:cstheme="minorHAnsi"/>
          <w:lang w:eastAsia="ja-JP"/>
        </w:rPr>
        <w:t>that Environmental B</w:t>
      </w:r>
      <w:r w:rsidR="00E0176A" w:rsidRPr="00666CC2">
        <w:rPr>
          <w:rFonts w:asciiTheme="minorHAnsi" w:hAnsiTheme="minorHAnsi" w:cstheme="minorHAnsi"/>
          <w:lang w:eastAsia="ja-JP"/>
        </w:rPr>
        <w:t>iosecurity is</w:t>
      </w:r>
      <w:r>
        <w:rPr>
          <w:rFonts w:asciiTheme="minorHAnsi" w:hAnsiTheme="minorHAnsi" w:cstheme="minorHAnsi"/>
          <w:lang w:eastAsia="ja-JP"/>
        </w:rPr>
        <w:t xml:space="preserve"> a</w:t>
      </w:r>
      <w:r w:rsidR="00E0176A" w:rsidRPr="00666CC2">
        <w:rPr>
          <w:rFonts w:asciiTheme="minorHAnsi" w:hAnsiTheme="minorHAnsi" w:cstheme="minorHAnsi"/>
          <w:lang w:eastAsia="ja-JP"/>
        </w:rPr>
        <w:t xml:space="preserve"> shared</w:t>
      </w:r>
      <w:r w:rsidR="00666CC2" w:rsidRPr="00666CC2">
        <w:rPr>
          <w:rFonts w:asciiTheme="minorHAnsi" w:hAnsiTheme="minorHAnsi" w:cstheme="minorHAnsi"/>
          <w:lang w:eastAsia="ja-JP"/>
        </w:rPr>
        <w:t xml:space="preserve"> responsibility across</w:t>
      </w:r>
      <w:r w:rsidR="00666CC2">
        <w:rPr>
          <w:rFonts w:asciiTheme="minorHAnsi" w:hAnsiTheme="minorHAnsi" w:cstheme="minorHAnsi"/>
          <w:lang w:eastAsia="ja-JP"/>
        </w:rPr>
        <w:t xml:space="preserve"> government, industry, environment groups and community.</w:t>
      </w:r>
      <w:r w:rsidR="00E006FE" w:rsidRPr="00E006FE">
        <w:t xml:space="preserve"> </w:t>
      </w:r>
    </w:p>
    <w:p w14:paraId="08E04827" w14:textId="21C5FED2" w:rsidR="00825E46" w:rsidRPr="006E2870" w:rsidRDefault="00E40088" w:rsidP="003B0C69">
      <w:pPr>
        <w:rPr>
          <w:rFonts w:asciiTheme="minorHAnsi" w:hAnsiTheme="minorHAnsi" w:cstheme="minorHAnsi"/>
          <w:lang w:eastAsia="ja-JP"/>
        </w:rPr>
      </w:pPr>
      <w:r>
        <w:rPr>
          <w:rFonts w:asciiTheme="minorHAnsi" w:hAnsiTheme="minorHAnsi" w:cstheme="minorHAnsi"/>
          <w:lang w:eastAsia="ja-JP"/>
        </w:rPr>
        <w:t>Ian</w:t>
      </w:r>
      <w:r w:rsidR="00825E46">
        <w:rPr>
          <w:rFonts w:asciiTheme="minorHAnsi" w:hAnsiTheme="minorHAnsi" w:cstheme="minorHAnsi"/>
          <w:lang w:eastAsia="ja-JP"/>
        </w:rPr>
        <w:t xml:space="preserve"> discussed </w:t>
      </w:r>
      <w:r w:rsidR="0045500B">
        <w:rPr>
          <w:rFonts w:asciiTheme="minorHAnsi" w:hAnsiTheme="minorHAnsi" w:cstheme="minorHAnsi"/>
          <w:lang w:eastAsia="ja-JP"/>
        </w:rPr>
        <w:t xml:space="preserve">the </w:t>
      </w:r>
      <w:r w:rsidR="00666CC2" w:rsidRPr="00666CC2">
        <w:rPr>
          <w:rFonts w:asciiTheme="minorHAnsi" w:hAnsiTheme="minorHAnsi" w:cstheme="minorHAnsi"/>
          <w:lang w:eastAsia="ja-JP"/>
        </w:rPr>
        <w:t>activities</w:t>
      </w:r>
      <w:r w:rsidR="00666CC2">
        <w:rPr>
          <w:rFonts w:asciiTheme="minorHAnsi" w:hAnsiTheme="minorHAnsi" w:cstheme="minorHAnsi"/>
          <w:lang w:eastAsia="ja-JP"/>
        </w:rPr>
        <w:t xml:space="preserve"> of the </w:t>
      </w:r>
      <w:r w:rsidR="00666CC2" w:rsidRPr="00666CC2">
        <w:rPr>
          <w:rFonts w:asciiTheme="minorHAnsi" w:hAnsiTheme="minorHAnsi" w:cstheme="minorHAnsi"/>
          <w:lang w:eastAsia="ja-JP"/>
        </w:rPr>
        <w:t>Environmental Biosecurity Offic</w:t>
      </w:r>
      <w:r w:rsidR="00666CC2">
        <w:rPr>
          <w:rFonts w:asciiTheme="minorHAnsi" w:hAnsiTheme="minorHAnsi" w:cstheme="minorHAnsi"/>
          <w:lang w:eastAsia="ja-JP"/>
        </w:rPr>
        <w:t>e</w:t>
      </w:r>
      <w:r w:rsidR="00666CC2" w:rsidRPr="00666CC2">
        <w:rPr>
          <w:rFonts w:asciiTheme="minorHAnsi" w:hAnsiTheme="minorHAnsi" w:cstheme="minorHAnsi"/>
          <w:lang w:eastAsia="ja-JP"/>
        </w:rPr>
        <w:t xml:space="preserve"> </w:t>
      </w:r>
      <w:r w:rsidR="0017687D">
        <w:rPr>
          <w:rFonts w:asciiTheme="minorHAnsi" w:hAnsiTheme="minorHAnsi" w:cstheme="minorHAnsi"/>
          <w:lang w:eastAsia="ja-JP"/>
        </w:rPr>
        <w:t xml:space="preserve">in </w:t>
      </w:r>
      <w:r w:rsidR="00825E46">
        <w:rPr>
          <w:rFonts w:asciiTheme="minorHAnsi" w:hAnsiTheme="minorHAnsi" w:cstheme="minorHAnsi"/>
          <w:lang w:eastAsia="ja-JP"/>
        </w:rPr>
        <w:t>its inaugural year, including the establishment of the Environmental Biosecurity Advisory Group, the development of the National</w:t>
      </w:r>
      <w:r w:rsidR="00E41F39">
        <w:rPr>
          <w:rFonts w:asciiTheme="minorHAnsi" w:hAnsiTheme="minorHAnsi" w:cstheme="minorHAnsi"/>
          <w:lang w:eastAsia="ja-JP"/>
        </w:rPr>
        <w:t xml:space="preserve"> Priority</w:t>
      </w:r>
      <w:r w:rsidR="00825E46">
        <w:rPr>
          <w:rFonts w:asciiTheme="minorHAnsi" w:hAnsiTheme="minorHAnsi" w:cstheme="minorHAnsi"/>
          <w:lang w:eastAsia="ja-JP"/>
        </w:rPr>
        <w:t xml:space="preserve"> List of Exotic </w:t>
      </w:r>
      <w:r w:rsidR="0023081D">
        <w:rPr>
          <w:rFonts w:asciiTheme="minorHAnsi" w:hAnsiTheme="minorHAnsi" w:cstheme="minorHAnsi"/>
          <w:lang w:eastAsia="ja-JP"/>
        </w:rPr>
        <w:t>E</w:t>
      </w:r>
      <w:r w:rsidR="00825E46">
        <w:rPr>
          <w:rFonts w:asciiTheme="minorHAnsi" w:hAnsiTheme="minorHAnsi" w:cstheme="minorHAnsi"/>
          <w:lang w:eastAsia="ja-JP"/>
        </w:rPr>
        <w:t xml:space="preserve">nvironmental </w:t>
      </w:r>
      <w:r w:rsidR="0023081D">
        <w:rPr>
          <w:rFonts w:asciiTheme="minorHAnsi" w:hAnsiTheme="minorHAnsi" w:cstheme="minorHAnsi"/>
          <w:lang w:eastAsia="ja-JP"/>
        </w:rPr>
        <w:t>P</w:t>
      </w:r>
      <w:r w:rsidR="00825E46">
        <w:rPr>
          <w:rFonts w:asciiTheme="minorHAnsi" w:hAnsiTheme="minorHAnsi" w:cstheme="minorHAnsi"/>
          <w:lang w:eastAsia="ja-JP"/>
        </w:rPr>
        <w:t xml:space="preserve">ests and </w:t>
      </w:r>
      <w:r w:rsidR="0023081D">
        <w:rPr>
          <w:rFonts w:asciiTheme="minorHAnsi" w:hAnsiTheme="minorHAnsi" w:cstheme="minorHAnsi"/>
          <w:lang w:eastAsia="ja-JP"/>
        </w:rPr>
        <w:t>D</w:t>
      </w:r>
      <w:r w:rsidR="00825E46">
        <w:rPr>
          <w:rFonts w:asciiTheme="minorHAnsi" w:hAnsiTheme="minorHAnsi" w:cstheme="minorHAnsi"/>
          <w:lang w:eastAsia="ja-JP"/>
        </w:rPr>
        <w:t xml:space="preserve">iseases and the completion of numerous projects under the Environmental Biosecurity </w:t>
      </w:r>
      <w:r w:rsidR="0023081D">
        <w:rPr>
          <w:rFonts w:asciiTheme="minorHAnsi" w:hAnsiTheme="minorHAnsi" w:cstheme="minorHAnsi"/>
          <w:lang w:eastAsia="ja-JP"/>
        </w:rPr>
        <w:t xml:space="preserve">Project </w:t>
      </w:r>
      <w:r w:rsidR="00825E46">
        <w:rPr>
          <w:rFonts w:asciiTheme="minorHAnsi" w:hAnsiTheme="minorHAnsi" w:cstheme="minorHAnsi"/>
          <w:lang w:eastAsia="ja-JP"/>
        </w:rPr>
        <w:t>Fund</w:t>
      </w:r>
      <w:r w:rsidR="0045500B">
        <w:rPr>
          <w:rFonts w:asciiTheme="minorHAnsi" w:hAnsiTheme="minorHAnsi" w:cstheme="minorHAnsi"/>
          <w:lang w:eastAsia="ja-JP"/>
        </w:rPr>
        <w:t>.</w:t>
      </w:r>
    </w:p>
    <w:p w14:paraId="1F3CA64F" w14:textId="217D75C4" w:rsidR="00D11E2F" w:rsidRPr="00C435A4" w:rsidRDefault="00C435A4" w:rsidP="00D11E2F">
      <w:pPr>
        <w:rPr>
          <w:rFonts w:asciiTheme="minorHAnsi" w:hAnsiTheme="minorHAnsi" w:cstheme="minorHAnsi"/>
          <w:lang w:eastAsia="ja-JP"/>
        </w:rPr>
      </w:pPr>
      <w:r>
        <w:rPr>
          <w:rFonts w:asciiTheme="minorHAnsi" w:hAnsiTheme="minorHAnsi" w:cstheme="minorHAnsi"/>
          <w:lang w:eastAsia="ja-JP"/>
        </w:rPr>
        <w:t>CEBO p</w:t>
      </w:r>
      <w:r w:rsidR="003B0C69" w:rsidRPr="006E2870">
        <w:rPr>
          <w:rFonts w:asciiTheme="minorHAnsi" w:hAnsiTheme="minorHAnsi" w:cstheme="minorHAnsi"/>
          <w:lang w:eastAsia="ja-JP"/>
        </w:rPr>
        <w:t xml:space="preserve">riorities for </w:t>
      </w:r>
      <w:r w:rsidR="0045500B">
        <w:rPr>
          <w:rFonts w:asciiTheme="minorHAnsi" w:hAnsiTheme="minorHAnsi" w:cstheme="minorHAnsi"/>
          <w:lang w:eastAsia="ja-JP"/>
        </w:rPr>
        <w:t>2020</w:t>
      </w:r>
      <w:r w:rsidR="003B0C69" w:rsidRPr="006E2870">
        <w:rPr>
          <w:rFonts w:asciiTheme="minorHAnsi" w:hAnsiTheme="minorHAnsi" w:cstheme="minorHAnsi"/>
          <w:lang w:eastAsia="ja-JP"/>
        </w:rPr>
        <w:t xml:space="preserve"> </w:t>
      </w:r>
      <w:r w:rsidR="000A38AF">
        <w:rPr>
          <w:rFonts w:asciiTheme="minorHAnsi" w:hAnsiTheme="minorHAnsi" w:cstheme="minorHAnsi"/>
          <w:lang w:eastAsia="ja-JP"/>
        </w:rPr>
        <w:t xml:space="preserve">include </w:t>
      </w:r>
      <w:r w:rsidR="00825E46">
        <w:rPr>
          <w:rFonts w:asciiTheme="minorHAnsi" w:hAnsiTheme="minorHAnsi" w:cstheme="minorHAnsi"/>
          <w:lang w:eastAsia="ja-JP"/>
        </w:rPr>
        <w:t xml:space="preserve">finalising the </w:t>
      </w:r>
      <w:r w:rsidR="00E41F39" w:rsidRPr="00E41F39">
        <w:rPr>
          <w:rFonts w:asciiTheme="minorHAnsi" w:hAnsiTheme="minorHAnsi" w:cstheme="minorHAnsi"/>
          <w:lang w:eastAsia="ja-JP"/>
        </w:rPr>
        <w:t>Nat</w:t>
      </w:r>
      <w:r w:rsidR="00E41F39">
        <w:rPr>
          <w:rFonts w:asciiTheme="minorHAnsi" w:hAnsiTheme="minorHAnsi" w:cstheme="minorHAnsi"/>
          <w:lang w:eastAsia="ja-JP"/>
        </w:rPr>
        <w:t xml:space="preserve">ional Priority List of Exotic Environmental Pests and </w:t>
      </w:r>
      <w:r w:rsidR="00E41F39" w:rsidRPr="00E41F39">
        <w:rPr>
          <w:rFonts w:asciiTheme="minorHAnsi" w:hAnsiTheme="minorHAnsi" w:cstheme="minorHAnsi"/>
          <w:lang w:eastAsia="ja-JP"/>
        </w:rPr>
        <w:t>Diseases</w:t>
      </w:r>
      <w:r w:rsidR="0045500B">
        <w:rPr>
          <w:rFonts w:asciiTheme="minorHAnsi" w:hAnsiTheme="minorHAnsi" w:cstheme="minorHAnsi"/>
          <w:lang w:eastAsia="ja-JP"/>
        </w:rPr>
        <w:t xml:space="preserve">, building further linkages with interested community stakeholders, hosting the International Plant Protection Convention (IPPC) Symposium on the spread of contaminant pests, implementation of the National Environmental and Community Biosecurity </w:t>
      </w:r>
      <w:proofErr w:type="spellStart"/>
      <w:r w:rsidR="0045500B">
        <w:rPr>
          <w:rFonts w:asciiTheme="minorHAnsi" w:hAnsiTheme="minorHAnsi" w:cstheme="minorHAnsi"/>
          <w:lang w:eastAsia="ja-JP"/>
        </w:rPr>
        <w:t>RD&amp;E</w:t>
      </w:r>
      <w:proofErr w:type="spellEnd"/>
      <w:r w:rsidR="0045500B">
        <w:rPr>
          <w:rFonts w:asciiTheme="minorHAnsi" w:hAnsiTheme="minorHAnsi" w:cstheme="minorHAnsi"/>
          <w:lang w:eastAsia="ja-JP"/>
        </w:rPr>
        <w:t xml:space="preserve"> Strategy, raising environmental bio</w:t>
      </w:r>
      <w:r>
        <w:rPr>
          <w:rFonts w:asciiTheme="minorHAnsi" w:hAnsiTheme="minorHAnsi" w:cstheme="minorHAnsi"/>
          <w:lang w:eastAsia="ja-JP"/>
        </w:rPr>
        <w:t>security awareness and improvement of</w:t>
      </w:r>
      <w:r w:rsidR="0045500B">
        <w:rPr>
          <w:rFonts w:asciiTheme="minorHAnsi" w:hAnsiTheme="minorHAnsi" w:cstheme="minorHAnsi"/>
          <w:lang w:eastAsia="ja-JP"/>
        </w:rPr>
        <w:t xml:space="preserve"> data management, surveillance, risk mitigation and pest and disease responses.</w:t>
      </w:r>
    </w:p>
    <w:p w14:paraId="74C4E9A1" w14:textId="77777777" w:rsidR="00D11E2F" w:rsidRPr="00D11E2F" w:rsidRDefault="00D11E2F" w:rsidP="00D11E2F">
      <w:pPr>
        <w:rPr>
          <w:lang w:eastAsia="ja-JP"/>
        </w:rPr>
      </w:pPr>
    </w:p>
    <w:p w14:paraId="4143C9E3" w14:textId="2311E5D0" w:rsidR="00150891" w:rsidRPr="006E2870" w:rsidRDefault="00150891" w:rsidP="00150891">
      <w:pPr>
        <w:keepNext/>
        <w:keepLines/>
        <w:outlineLvl w:val="3"/>
        <w:rPr>
          <w:rFonts w:asciiTheme="minorHAnsi" w:eastAsiaTheme="minorEastAsia" w:hAnsiTheme="minorHAnsi" w:cstheme="minorHAnsi"/>
          <w:lang w:eastAsia="ja-JP"/>
        </w:rPr>
      </w:pPr>
      <w:r w:rsidRPr="006E2870">
        <w:rPr>
          <w:rFonts w:asciiTheme="minorHAnsi" w:eastAsiaTheme="minorEastAsia" w:hAnsiTheme="minorHAnsi" w:cstheme="minorHAnsi"/>
          <w:b/>
          <w:lang w:eastAsia="ja-JP"/>
        </w:rPr>
        <w:t xml:space="preserve">Item 2: Department of Agriculture update </w:t>
      </w:r>
      <w:r w:rsidRPr="006E2870">
        <w:rPr>
          <w:rFonts w:asciiTheme="minorHAnsi" w:eastAsiaTheme="minorEastAsia" w:hAnsiTheme="minorHAnsi" w:cstheme="minorHAnsi"/>
          <w:lang w:eastAsia="ja-JP"/>
        </w:rPr>
        <w:t xml:space="preserve">– </w:t>
      </w:r>
      <w:proofErr w:type="spellStart"/>
      <w:r w:rsidRPr="006E2870">
        <w:rPr>
          <w:rFonts w:asciiTheme="minorHAnsi" w:eastAsiaTheme="minorEastAsia" w:hAnsiTheme="minorHAnsi" w:cstheme="minorHAnsi"/>
          <w:lang w:eastAsia="ja-JP"/>
        </w:rPr>
        <w:t>Shalan</w:t>
      </w:r>
      <w:proofErr w:type="spellEnd"/>
      <w:r w:rsidRPr="006E2870">
        <w:rPr>
          <w:rFonts w:asciiTheme="minorHAnsi" w:eastAsiaTheme="minorEastAsia" w:hAnsiTheme="minorHAnsi" w:cstheme="minorHAnsi"/>
          <w:lang w:eastAsia="ja-JP"/>
        </w:rPr>
        <w:t xml:space="preserve"> </w:t>
      </w:r>
      <w:proofErr w:type="spellStart"/>
      <w:r w:rsidRPr="006E2870">
        <w:rPr>
          <w:rFonts w:asciiTheme="minorHAnsi" w:eastAsiaTheme="minorEastAsia" w:hAnsiTheme="minorHAnsi" w:cstheme="minorHAnsi"/>
          <w:lang w:eastAsia="ja-JP"/>
        </w:rPr>
        <w:t>Scholfield</w:t>
      </w:r>
      <w:proofErr w:type="spellEnd"/>
      <w:r w:rsidRPr="006E2870">
        <w:rPr>
          <w:rFonts w:asciiTheme="minorHAnsi" w:eastAsiaTheme="minorEastAsia" w:hAnsiTheme="minorHAnsi" w:cstheme="minorHAnsi"/>
          <w:lang w:eastAsia="ja-JP"/>
        </w:rPr>
        <w:t xml:space="preserve">, </w:t>
      </w:r>
      <w:r w:rsidR="00E006FE">
        <w:rPr>
          <w:rFonts w:asciiTheme="minorHAnsi" w:eastAsiaTheme="minorEastAsia" w:hAnsiTheme="minorHAnsi" w:cstheme="minorHAnsi"/>
          <w:lang w:eastAsia="ja-JP"/>
        </w:rPr>
        <w:t>Acting Assistant Secretary,</w:t>
      </w:r>
      <w:r w:rsidR="00AA1F98">
        <w:rPr>
          <w:rFonts w:asciiTheme="minorHAnsi" w:eastAsiaTheme="minorEastAsia" w:hAnsiTheme="minorHAnsi" w:cstheme="minorHAnsi"/>
          <w:lang w:eastAsia="ja-JP"/>
        </w:rPr>
        <w:t xml:space="preserve"> </w:t>
      </w:r>
      <w:r w:rsidR="001D1621" w:rsidRPr="001D1621">
        <w:rPr>
          <w:rFonts w:asciiTheme="minorHAnsi" w:eastAsiaTheme="minorEastAsia" w:hAnsiTheme="minorHAnsi" w:cstheme="minorHAnsi"/>
          <w:lang w:eastAsia="ja-JP"/>
        </w:rPr>
        <w:t>Biosecurity</w:t>
      </w:r>
      <w:r w:rsidR="001D1621">
        <w:rPr>
          <w:rFonts w:asciiTheme="minorHAnsi" w:eastAsiaTheme="minorEastAsia" w:hAnsiTheme="minorHAnsi" w:cstheme="minorHAnsi"/>
          <w:lang w:eastAsia="ja-JP"/>
        </w:rPr>
        <w:t xml:space="preserve"> Policy and Response branch, </w:t>
      </w:r>
      <w:r w:rsidRPr="006E2870">
        <w:rPr>
          <w:rFonts w:asciiTheme="minorHAnsi" w:eastAsiaTheme="minorEastAsia" w:hAnsiTheme="minorHAnsi" w:cstheme="minorHAnsi"/>
          <w:lang w:eastAsia="ja-JP"/>
        </w:rPr>
        <w:t xml:space="preserve">Department of Agriculture </w:t>
      </w:r>
    </w:p>
    <w:p w14:paraId="60A4E1CE" w14:textId="4449E96A" w:rsidR="000C3F3D" w:rsidRPr="006E2870" w:rsidRDefault="00E40088" w:rsidP="003B0C69">
      <w:pPr>
        <w:rPr>
          <w:rFonts w:asciiTheme="minorHAnsi" w:hAnsiTheme="minorHAnsi" w:cstheme="minorHAnsi"/>
        </w:rPr>
      </w:pPr>
      <w:proofErr w:type="spellStart"/>
      <w:r w:rsidRPr="00E40088">
        <w:rPr>
          <w:rFonts w:asciiTheme="minorHAnsi" w:hAnsiTheme="minorHAnsi" w:cstheme="minorHAnsi"/>
        </w:rPr>
        <w:t>Shalan</w:t>
      </w:r>
      <w:proofErr w:type="spellEnd"/>
      <w:r w:rsidRPr="00E40088">
        <w:rPr>
          <w:rFonts w:asciiTheme="minorHAnsi" w:hAnsiTheme="minorHAnsi" w:cstheme="minorHAnsi"/>
        </w:rPr>
        <w:t xml:space="preserve"> </w:t>
      </w:r>
      <w:proofErr w:type="spellStart"/>
      <w:r w:rsidRPr="00E40088">
        <w:rPr>
          <w:rFonts w:asciiTheme="minorHAnsi" w:hAnsiTheme="minorHAnsi" w:cstheme="minorHAnsi"/>
        </w:rPr>
        <w:t>Scholfield</w:t>
      </w:r>
      <w:proofErr w:type="spellEnd"/>
      <w:r w:rsidRPr="00E40088">
        <w:rPr>
          <w:rFonts w:asciiTheme="minorHAnsi" w:hAnsiTheme="minorHAnsi" w:cstheme="minorHAnsi"/>
        </w:rPr>
        <w:t xml:space="preserve"> delivered an update on environmental biosecurity activities within the department, including the 17 active biosecurity responses currently underway. </w:t>
      </w:r>
      <w:r w:rsidR="003B0C69" w:rsidRPr="006E2870">
        <w:rPr>
          <w:rFonts w:asciiTheme="minorHAnsi" w:hAnsiTheme="minorHAnsi" w:cstheme="minorHAnsi"/>
        </w:rPr>
        <w:t xml:space="preserve">Australia’s biosecurity is a challenging task </w:t>
      </w:r>
      <w:r w:rsidR="008E1B08">
        <w:rPr>
          <w:rFonts w:asciiTheme="minorHAnsi" w:hAnsiTheme="minorHAnsi" w:cstheme="minorHAnsi"/>
        </w:rPr>
        <w:t>which is</w:t>
      </w:r>
      <w:r w:rsidR="003B0C69" w:rsidRPr="006E2870">
        <w:rPr>
          <w:rFonts w:asciiTheme="minorHAnsi" w:hAnsiTheme="minorHAnsi" w:cstheme="minorHAnsi"/>
        </w:rPr>
        <w:t xml:space="preserve"> growing in complexity each year. </w:t>
      </w:r>
      <w:r w:rsidR="008E1B08">
        <w:rPr>
          <w:rFonts w:asciiTheme="minorHAnsi" w:hAnsiTheme="minorHAnsi" w:cstheme="minorHAnsi"/>
        </w:rPr>
        <w:t>In</w:t>
      </w:r>
      <w:r w:rsidR="003B0C69" w:rsidRPr="006E2870">
        <w:rPr>
          <w:rFonts w:asciiTheme="minorHAnsi" w:hAnsiTheme="minorHAnsi" w:cstheme="minorHAnsi"/>
        </w:rPr>
        <w:t xml:space="preserve"> 2017-18 there were 22.4 million international air and sea travellers cleared, 152 million international mail articles processed and almost 68,000 sea container inspections conducted. Over 295,000 items of significant biosecurity concern were removed from travellers coming into Australia during this time. </w:t>
      </w:r>
    </w:p>
    <w:p w14:paraId="67285E23" w14:textId="400AFBA9" w:rsidR="008E1B08" w:rsidRDefault="008E1B08" w:rsidP="00D11E2F">
      <w:pPr>
        <w:rPr>
          <w:rFonts w:asciiTheme="minorHAnsi" w:hAnsiTheme="minorHAnsi" w:cstheme="minorHAnsi"/>
        </w:rPr>
      </w:pPr>
      <w:r>
        <w:rPr>
          <w:rFonts w:asciiTheme="minorHAnsi" w:hAnsiTheme="minorHAnsi" w:cstheme="minorHAnsi"/>
        </w:rPr>
        <w:t>Innovation plays a crucial role</w:t>
      </w:r>
      <w:r w:rsidR="001A6869">
        <w:rPr>
          <w:rFonts w:asciiTheme="minorHAnsi" w:hAnsiTheme="minorHAnsi" w:cstheme="minorHAnsi"/>
        </w:rPr>
        <w:t xml:space="preserve"> in allowing us to</w:t>
      </w:r>
      <w:r w:rsidR="00BA0033" w:rsidRPr="006E2870">
        <w:rPr>
          <w:rFonts w:asciiTheme="minorHAnsi" w:hAnsiTheme="minorHAnsi" w:cstheme="minorHAnsi"/>
        </w:rPr>
        <w:t xml:space="preserve"> meet future biosecurity </w:t>
      </w:r>
      <w:r w:rsidR="00BE7C57" w:rsidRPr="006E2870">
        <w:rPr>
          <w:rFonts w:asciiTheme="minorHAnsi" w:hAnsiTheme="minorHAnsi" w:cstheme="minorHAnsi"/>
        </w:rPr>
        <w:t>challenge</w:t>
      </w:r>
      <w:r w:rsidR="00BA0033" w:rsidRPr="006E2870">
        <w:rPr>
          <w:rFonts w:asciiTheme="minorHAnsi" w:hAnsiTheme="minorHAnsi" w:cstheme="minorHAnsi"/>
        </w:rPr>
        <w:t>s</w:t>
      </w:r>
      <w:r>
        <w:rPr>
          <w:rFonts w:asciiTheme="minorHAnsi" w:hAnsiTheme="minorHAnsi" w:cstheme="minorHAnsi"/>
        </w:rPr>
        <w:t>. The Australian Government is working to facilitate</w:t>
      </w:r>
      <w:r w:rsidR="001A6869">
        <w:rPr>
          <w:rFonts w:asciiTheme="minorHAnsi" w:hAnsiTheme="minorHAnsi" w:cstheme="minorHAnsi"/>
        </w:rPr>
        <w:t xml:space="preserve"> innovation</w:t>
      </w:r>
      <w:r>
        <w:rPr>
          <w:rFonts w:asciiTheme="minorHAnsi" w:hAnsiTheme="minorHAnsi" w:cstheme="minorHAnsi"/>
        </w:rPr>
        <w:t xml:space="preserve"> in this area by participating in the </w:t>
      </w:r>
      <w:r w:rsidR="00BE7C57" w:rsidRPr="006E2870">
        <w:rPr>
          <w:rFonts w:asciiTheme="minorHAnsi" w:hAnsiTheme="minorHAnsi" w:cstheme="minorHAnsi"/>
        </w:rPr>
        <w:t>biosecurity innovation exchange with New Zealand</w:t>
      </w:r>
      <w:r w:rsidR="001A6869">
        <w:rPr>
          <w:rFonts w:asciiTheme="minorHAnsi" w:hAnsiTheme="minorHAnsi" w:cstheme="minorHAnsi"/>
        </w:rPr>
        <w:t>,</w:t>
      </w:r>
      <w:r>
        <w:rPr>
          <w:rFonts w:asciiTheme="minorHAnsi" w:hAnsiTheme="minorHAnsi" w:cstheme="minorHAnsi"/>
        </w:rPr>
        <w:t xml:space="preserve"> by supporting research through the </w:t>
      </w:r>
      <w:r w:rsidRPr="008E1B08">
        <w:rPr>
          <w:rFonts w:asciiTheme="minorHAnsi" w:hAnsiTheme="minorHAnsi" w:cstheme="minorHAnsi"/>
        </w:rPr>
        <w:t>Centre for Excellence for Biosecurity</w:t>
      </w:r>
      <w:r>
        <w:rPr>
          <w:rFonts w:asciiTheme="minorHAnsi" w:hAnsiTheme="minorHAnsi" w:cstheme="minorHAnsi"/>
        </w:rPr>
        <w:t xml:space="preserve"> Risk</w:t>
      </w:r>
      <w:r w:rsidRPr="008E1B08">
        <w:rPr>
          <w:rFonts w:asciiTheme="minorHAnsi" w:hAnsiTheme="minorHAnsi" w:cstheme="minorHAnsi"/>
        </w:rPr>
        <w:t xml:space="preserve"> Analysis and via the department’s Biose</w:t>
      </w:r>
      <w:r>
        <w:rPr>
          <w:rFonts w:asciiTheme="minorHAnsi" w:hAnsiTheme="minorHAnsi" w:cstheme="minorHAnsi"/>
        </w:rPr>
        <w:t>curity Innovation Program</w:t>
      </w:r>
      <w:r w:rsidR="00BA0033" w:rsidRPr="006E2870">
        <w:rPr>
          <w:rFonts w:asciiTheme="minorHAnsi" w:hAnsiTheme="minorHAnsi" w:cstheme="minorHAnsi"/>
        </w:rPr>
        <w:t xml:space="preserve">. </w:t>
      </w:r>
    </w:p>
    <w:p w14:paraId="30777B98" w14:textId="3DCF451A" w:rsidR="00D11E2F" w:rsidRDefault="008E1B08" w:rsidP="00D11E2F">
      <w:pPr>
        <w:rPr>
          <w:rFonts w:asciiTheme="minorHAnsi" w:hAnsiTheme="minorHAnsi" w:cstheme="minorHAnsi"/>
        </w:rPr>
      </w:pPr>
      <w:r>
        <w:rPr>
          <w:rFonts w:asciiTheme="minorHAnsi" w:hAnsiTheme="minorHAnsi" w:cstheme="minorHAnsi"/>
        </w:rPr>
        <w:t xml:space="preserve">Innovative technologies are being </w:t>
      </w:r>
      <w:r w:rsidR="000C3F3D" w:rsidRPr="006E2870">
        <w:rPr>
          <w:rFonts w:asciiTheme="minorHAnsi" w:hAnsiTheme="minorHAnsi" w:cstheme="minorHAnsi"/>
        </w:rPr>
        <w:t>incorporated into</w:t>
      </w:r>
      <w:r w:rsidR="001A6869">
        <w:rPr>
          <w:rFonts w:asciiTheme="minorHAnsi" w:hAnsiTheme="minorHAnsi" w:cstheme="minorHAnsi"/>
        </w:rPr>
        <w:t xml:space="preserve"> Australia’s</w:t>
      </w:r>
      <w:r w:rsidR="000C3F3D" w:rsidRPr="006E2870">
        <w:rPr>
          <w:rFonts w:asciiTheme="minorHAnsi" w:hAnsiTheme="minorHAnsi" w:cstheme="minorHAnsi"/>
        </w:rPr>
        <w:t xml:space="preserve"> biosecurity operations to help kee</w:t>
      </w:r>
      <w:r w:rsidR="001A6869">
        <w:rPr>
          <w:rFonts w:asciiTheme="minorHAnsi" w:hAnsiTheme="minorHAnsi" w:cstheme="minorHAnsi"/>
        </w:rPr>
        <w:t>p pests, weeds and diseases out and prevent established pests from spreading. These technologies included the</w:t>
      </w:r>
      <w:r w:rsidR="000C3F3D" w:rsidRPr="006E2870">
        <w:rPr>
          <w:rFonts w:asciiTheme="minorHAnsi" w:hAnsiTheme="minorHAnsi" w:cstheme="minorHAnsi"/>
        </w:rPr>
        <w:t xml:space="preserve"> Rapiscan Real Time Tomography (</w:t>
      </w:r>
      <w:proofErr w:type="spellStart"/>
      <w:r w:rsidR="001A6869">
        <w:rPr>
          <w:rFonts w:asciiTheme="minorHAnsi" w:hAnsiTheme="minorHAnsi" w:cstheme="minorHAnsi"/>
        </w:rPr>
        <w:t>RTT</w:t>
      </w:r>
      <w:proofErr w:type="spellEnd"/>
      <w:r w:rsidR="001A6869">
        <w:rPr>
          <w:rFonts w:asciiTheme="minorHAnsi" w:hAnsiTheme="minorHAnsi" w:cstheme="minorHAnsi"/>
        </w:rPr>
        <w:t xml:space="preserve">) 3D X-ray, </w:t>
      </w:r>
      <w:proofErr w:type="spellStart"/>
      <w:r w:rsidR="00BA0033" w:rsidRPr="006E2870">
        <w:rPr>
          <w:rFonts w:asciiTheme="minorHAnsi" w:hAnsiTheme="minorHAnsi" w:cstheme="minorHAnsi"/>
        </w:rPr>
        <w:t>CYBERTONGUE</w:t>
      </w:r>
      <w:proofErr w:type="spellEnd"/>
      <w:r w:rsidR="000C3F3D" w:rsidRPr="006E2870">
        <w:rPr>
          <w:rFonts w:asciiTheme="minorHAnsi" w:hAnsiTheme="minorHAnsi" w:cstheme="minorHAnsi"/>
        </w:rPr>
        <w:t>® Treatment V</w:t>
      </w:r>
      <w:r w:rsidR="00BA0033" w:rsidRPr="006E2870">
        <w:rPr>
          <w:rFonts w:asciiTheme="minorHAnsi" w:hAnsiTheme="minorHAnsi" w:cstheme="minorHAnsi"/>
        </w:rPr>
        <w:t>erification system</w:t>
      </w:r>
      <w:r w:rsidR="001A6869">
        <w:rPr>
          <w:rFonts w:asciiTheme="minorHAnsi" w:hAnsiTheme="minorHAnsi" w:cstheme="minorHAnsi"/>
        </w:rPr>
        <w:t xml:space="preserve">, </w:t>
      </w:r>
      <w:r w:rsidR="00BA0033" w:rsidRPr="006E2870">
        <w:rPr>
          <w:rFonts w:asciiTheme="minorHAnsi" w:hAnsiTheme="minorHAnsi" w:cstheme="minorHAnsi"/>
        </w:rPr>
        <w:t xml:space="preserve">virtual fencing </w:t>
      </w:r>
      <w:r w:rsidR="001407F6" w:rsidRPr="006E2870">
        <w:rPr>
          <w:rFonts w:asciiTheme="minorHAnsi" w:hAnsiTheme="minorHAnsi" w:cstheme="minorHAnsi"/>
        </w:rPr>
        <w:t>to</w:t>
      </w:r>
      <w:r w:rsidR="00BA0033" w:rsidRPr="006E2870">
        <w:rPr>
          <w:rFonts w:asciiTheme="minorHAnsi" w:hAnsiTheme="minorHAnsi" w:cstheme="minorHAnsi"/>
        </w:rPr>
        <w:t xml:space="preserve"> keep liv</w:t>
      </w:r>
      <w:r w:rsidR="001407F6" w:rsidRPr="006E2870">
        <w:rPr>
          <w:rFonts w:asciiTheme="minorHAnsi" w:hAnsiTheme="minorHAnsi" w:cstheme="minorHAnsi"/>
        </w:rPr>
        <w:t xml:space="preserve">estock from spreading weeds, </w:t>
      </w:r>
      <w:r w:rsidR="00BA0033" w:rsidRPr="006E2870">
        <w:rPr>
          <w:rFonts w:asciiTheme="minorHAnsi" w:hAnsiTheme="minorHAnsi" w:cstheme="minorHAnsi"/>
        </w:rPr>
        <w:t xml:space="preserve">weed killing robots developed </w:t>
      </w:r>
      <w:r w:rsidR="001407F6" w:rsidRPr="006E2870">
        <w:rPr>
          <w:rFonts w:asciiTheme="minorHAnsi" w:hAnsiTheme="minorHAnsi" w:cstheme="minorHAnsi"/>
        </w:rPr>
        <w:t>and thermal imagery</w:t>
      </w:r>
      <w:r w:rsidR="001A6869">
        <w:rPr>
          <w:rFonts w:asciiTheme="minorHAnsi" w:hAnsiTheme="minorHAnsi" w:cstheme="minorHAnsi"/>
        </w:rPr>
        <w:t xml:space="preserve"> for use</w:t>
      </w:r>
      <w:r w:rsidR="001407F6" w:rsidRPr="006E2870">
        <w:rPr>
          <w:rFonts w:asciiTheme="minorHAnsi" w:hAnsiTheme="minorHAnsi" w:cstheme="minorHAnsi"/>
        </w:rPr>
        <w:t xml:space="preserve"> in vertebrate pest detection.</w:t>
      </w:r>
    </w:p>
    <w:p w14:paraId="4A4E5811" w14:textId="77777777" w:rsidR="00D11E2F" w:rsidRDefault="00D11E2F" w:rsidP="00D11E2F">
      <w:pPr>
        <w:rPr>
          <w:rFonts w:asciiTheme="minorHAnsi" w:hAnsiTheme="minorHAnsi" w:cstheme="minorHAnsi"/>
        </w:rPr>
      </w:pPr>
    </w:p>
    <w:p w14:paraId="66639485" w14:textId="596C0E6E" w:rsidR="00D11E2F" w:rsidRDefault="00150891" w:rsidP="00D11E2F">
      <w:pPr>
        <w:rPr>
          <w:rFonts w:asciiTheme="minorHAnsi" w:hAnsiTheme="minorHAnsi" w:cstheme="minorHAnsi"/>
        </w:rPr>
      </w:pPr>
      <w:r w:rsidRPr="006E2870">
        <w:rPr>
          <w:rFonts w:asciiTheme="minorHAnsi" w:eastAsiaTheme="minorEastAsia" w:hAnsiTheme="minorHAnsi" w:cstheme="minorHAnsi"/>
          <w:b/>
          <w:lang w:eastAsia="ja-JP"/>
        </w:rPr>
        <w:t xml:space="preserve">Item 3: Department of Environment and Energy update </w:t>
      </w:r>
      <w:r w:rsidRPr="006E2870">
        <w:rPr>
          <w:rFonts w:asciiTheme="minorHAnsi" w:eastAsiaTheme="minorEastAsia" w:hAnsiTheme="minorHAnsi" w:cstheme="minorHAnsi"/>
          <w:lang w:eastAsia="ja-JP"/>
        </w:rPr>
        <w:t xml:space="preserve">– Daryl Venables, </w:t>
      </w:r>
      <w:r w:rsidR="00AA1F98">
        <w:rPr>
          <w:rFonts w:asciiTheme="minorHAnsi" w:eastAsiaTheme="minorEastAsia" w:hAnsiTheme="minorHAnsi" w:cstheme="minorHAnsi"/>
          <w:lang w:eastAsia="ja-JP"/>
        </w:rPr>
        <w:t xml:space="preserve">Acting Assisting Director, </w:t>
      </w:r>
      <w:r w:rsidR="00CD2D5E" w:rsidRPr="00CD2D5E">
        <w:rPr>
          <w:rFonts w:asciiTheme="minorHAnsi" w:eastAsiaTheme="minorEastAsia" w:hAnsiTheme="minorHAnsi" w:cstheme="minorHAnsi"/>
          <w:lang w:eastAsia="ja-JP"/>
        </w:rPr>
        <w:t>Environmental Biosecurity Section</w:t>
      </w:r>
      <w:r w:rsidR="00CD2D5E">
        <w:rPr>
          <w:rFonts w:asciiTheme="minorHAnsi" w:eastAsiaTheme="minorEastAsia" w:hAnsiTheme="minorHAnsi" w:cstheme="minorHAnsi"/>
          <w:lang w:eastAsia="ja-JP"/>
        </w:rPr>
        <w:t xml:space="preserve">, Australian Government </w:t>
      </w:r>
      <w:r w:rsidRPr="006E2870">
        <w:rPr>
          <w:rFonts w:asciiTheme="minorHAnsi" w:eastAsiaTheme="minorEastAsia" w:hAnsiTheme="minorHAnsi" w:cstheme="minorHAnsi"/>
          <w:lang w:eastAsia="ja-JP"/>
        </w:rPr>
        <w:t xml:space="preserve">Department of the Environment and Energy </w:t>
      </w:r>
    </w:p>
    <w:p w14:paraId="1545A855" w14:textId="7B60C087" w:rsidR="00D11E2F" w:rsidRDefault="00CD2D5E" w:rsidP="00D11E2F">
      <w:pPr>
        <w:rPr>
          <w:rFonts w:asciiTheme="minorHAnsi" w:hAnsiTheme="minorHAnsi" w:cstheme="minorHAnsi"/>
        </w:rPr>
      </w:pPr>
      <w:r>
        <w:rPr>
          <w:rFonts w:asciiTheme="minorHAnsi" w:eastAsiaTheme="minorEastAsia" w:hAnsiTheme="minorHAnsi" w:cstheme="minorHAnsi"/>
          <w:lang w:eastAsia="ja-JP"/>
        </w:rPr>
        <w:t xml:space="preserve">Daryl Venables </w:t>
      </w:r>
      <w:r w:rsidR="00AA1F98">
        <w:rPr>
          <w:rFonts w:asciiTheme="minorHAnsi" w:eastAsiaTheme="minorEastAsia" w:hAnsiTheme="minorHAnsi" w:cstheme="minorHAnsi"/>
          <w:lang w:eastAsia="ja-JP"/>
        </w:rPr>
        <w:t>informed attendees about the</w:t>
      </w:r>
      <w:r w:rsidR="002A2FF6" w:rsidRPr="006E2870">
        <w:rPr>
          <w:rFonts w:asciiTheme="minorHAnsi" w:eastAsiaTheme="minorEastAsia" w:hAnsiTheme="minorHAnsi" w:cstheme="minorHAnsi"/>
          <w:lang w:eastAsia="ja-JP"/>
        </w:rPr>
        <w:t xml:space="preserve"> Independent review of the</w:t>
      </w:r>
      <w:r w:rsidR="001407F6" w:rsidRPr="006E2870">
        <w:rPr>
          <w:rFonts w:asciiTheme="minorHAnsi" w:eastAsiaTheme="minorEastAsia" w:hAnsiTheme="minorHAnsi" w:cstheme="minorHAnsi"/>
          <w:lang w:eastAsia="ja-JP"/>
        </w:rPr>
        <w:t xml:space="preserve"> Environmental Protection and Biodiversity Conservation Act 1999 (The </w:t>
      </w:r>
      <w:proofErr w:type="spellStart"/>
      <w:r w:rsidR="001407F6" w:rsidRPr="006E2870">
        <w:rPr>
          <w:rFonts w:asciiTheme="minorHAnsi" w:eastAsiaTheme="minorEastAsia" w:hAnsiTheme="minorHAnsi" w:cstheme="minorHAnsi"/>
          <w:lang w:eastAsia="ja-JP"/>
        </w:rPr>
        <w:t>EPBC</w:t>
      </w:r>
      <w:proofErr w:type="spellEnd"/>
      <w:r w:rsidR="001407F6" w:rsidRPr="006E2870">
        <w:rPr>
          <w:rFonts w:asciiTheme="minorHAnsi" w:eastAsiaTheme="minorEastAsia" w:hAnsiTheme="minorHAnsi" w:cstheme="minorHAnsi"/>
          <w:lang w:eastAsia="ja-JP"/>
        </w:rPr>
        <w:t xml:space="preserve"> Act)</w:t>
      </w:r>
      <w:r w:rsidR="002A2FF6" w:rsidRPr="006E2870">
        <w:rPr>
          <w:rFonts w:asciiTheme="minorHAnsi" w:eastAsiaTheme="minorEastAsia" w:hAnsiTheme="minorHAnsi" w:cstheme="minorHAnsi"/>
          <w:lang w:eastAsia="ja-JP"/>
        </w:rPr>
        <w:t>. The review will be led</w:t>
      </w:r>
      <w:r w:rsidR="0017687D">
        <w:rPr>
          <w:rFonts w:asciiTheme="minorHAnsi" w:eastAsiaTheme="minorEastAsia" w:hAnsiTheme="minorHAnsi" w:cstheme="minorHAnsi"/>
          <w:lang w:eastAsia="ja-JP"/>
        </w:rPr>
        <w:t xml:space="preserve"> by Professor Graeme Samuel AC </w:t>
      </w:r>
      <w:r w:rsidR="00B94BFA">
        <w:rPr>
          <w:rFonts w:asciiTheme="minorHAnsi" w:eastAsiaTheme="minorEastAsia" w:hAnsiTheme="minorHAnsi" w:cstheme="minorHAnsi"/>
          <w:lang w:eastAsia="ja-JP"/>
        </w:rPr>
        <w:t xml:space="preserve">and will be </w:t>
      </w:r>
      <w:r w:rsidR="002A2FF6" w:rsidRPr="006E2870">
        <w:rPr>
          <w:rFonts w:asciiTheme="minorHAnsi" w:eastAsiaTheme="minorEastAsia" w:hAnsiTheme="minorHAnsi" w:cstheme="minorHAnsi"/>
          <w:lang w:eastAsia="ja-JP"/>
        </w:rPr>
        <w:t>presented to the Minister for the Environment w</w:t>
      </w:r>
      <w:r w:rsidR="0017687D">
        <w:rPr>
          <w:rFonts w:asciiTheme="minorHAnsi" w:eastAsiaTheme="minorEastAsia" w:hAnsiTheme="minorHAnsi" w:cstheme="minorHAnsi"/>
          <w:lang w:eastAsia="ja-JP"/>
        </w:rPr>
        <w:t>ithin 12 months of commencement.</w:t>
      </w:r>
    </w:p>
    <w:p w14:paraId="2C577B94" w14:textId="2E91F589" w:rsidR="00B94BFA" w:rsidRDefault="00100187" w:rsidP="00D11E2F">
      <w:pPr>
        <w:rPr>
          <w:rFonts w:asciiTheme="minorHAnsi" w:eastAsiaTheme="minorEastAsia" w:hAnsiTheme="minorHAnsi" w:cstheme="minorHAnsi"/>
          <w:lang w:eastAsia="ja-JP"/>
        </w:rPr>
      </w:pPr>
      <w:r>
        <w:rPr>
          <w:rFonts w:asciiTheme="minorHAnsi" w:eastAsiaTheme="minorEastAsia" w:hAnsiTheme="minorHAnsi" w:cstheme="minorHAnsi"/>
          <w:lang w:eastAsia="ja-JP"/>
        </w:rPr>
        <w:t>Daryl also discussed the next round of the</w:t>
      </w:r>
      <w:r w:rsidR="002A2FF6" w:rsidRPr="006E2870">
        <w:rPr>
          <w:rFonts w:asciiTheme="minorHAnsi" w:eastAsiaTheme="minorEastAsia" w:hAnsiTheme="minorHAnsi" w:cstheme="minorHAnsi"/>
          <w:lang w:eastAsia="ja-JP"/>
        </w:rPr>
        <w:t xml:space="preserve"> National Environmental Science Program (</w:t>
      </w:r>
      <w:proofErr w:type="spellStart"/>
      <w:r w:rsidR="002A2FF6" w:rsidRPr="006E2870">
        <w:rPr>
          <w:rFonts w:asciiTheme="minorHAnsi" w:eastAsiaTheme="minorEastAsia" w:hAnsiTheme="minorHAnsi" w:cstheme="minorHAnsi"/>
          <w:lang w:eastAsia="ja-JP"/>
        </w:rPr>
        <w:t>NESP</w:t>
      </w:r>
      <w:proofErr w:type="spellEnd"/>
      <w:r w:rsidR="002A2FF6" w:rsidRPr="006E2870">
        <w:rPr>
          <w:rFonts w:asciiTheme="minorHAnsi" w:eastAsiaTheme="minorEastAsia" w:hAnsiTheme="minorHAnsi" w:cstheme="minorHAnsi"/>
          <w:lang w:eastAsia="ja-JP"/>
        </w:rPr>
        <w:t>)</w:t>
      </w:r>
      <w:r w:rsidR="0023081D">
        <w:rPr>
          <w:rFonts w:asciiTheme="minorHAnsi" w:eastAsiaTheme="minorEastAsia" w:hAnsiTheme="minorHAnsi" w:cstheme="minorHAnsi"/>
          <w:lang w:eastAsia="ja-JP"/>
        </w:rPr>
        <w:t>,</w:t>
      </w:r>
      <w:r w:rsidR="002A2FF6" w:rsidRPr="006E2870">
        <w:rPr>
          <w:rFonts w:asciiTheme="minorHAnsi" w:eastAsiaTheme="minorEastAsia" w:hAnsiTheme="minorHAnsi" w:cstheme="minorHAnsi"/>
          <w:lang w:eastAsia="ja-JP"/>
        </w:rPr>
        <w:t xml:space="preserve"> a long term commitment by the Australian Government to </w:t>
      </w:r>
      <w:r w:rsidR="0023081D">
        <w:rPr>
          <w:rFonts w:asciiTheme="minorHAnsi" w:eastAsiaTheme="minorEastAsia" w:hAnsiTheme="minorHAnsi" w:cstheme="minorHAnsi"/>
          <w:lang w:eastAsia="ja-JP"/>
        </w:rPr>
        <w:t xml:space="preserve">support </w:t>
      </w:r>
      <w:r w:rsidR="002A2FF6" w:rsidRPr="006E2870">
        <w:rPr>
          <w:rFonts w:asciiTheme="minorHAnsi" w:eastAsiaTheme="minorEastAsia" w:hAnsiTheme="minorHAnsi" w:cstheme="minorHAnsi"/>
          <w:lang w:eastAsia="ja-JP"/>
        </w:rPr>
        <w:t>env</w:t>
      </w:r>
      <w:r w:rsidR="00B94BFA">
        <w:rPr>
          <w:rFonts w:asciiTheme="minorHAnsi" w:eastAsiaTheme="minorEastAsia" w:hAnsiTheme="minorHAnsi" w:cstheme="minorHAnsi"/>
          <w:lang w:eastAsia="ja-JP"/>
        </w:rPr>
        <w:t xml:space="preserve">ironment and climate research. </w:t>
      </w:r>
      <w:r w:rsidR="00B94BFA">
        <w:rPr>
          <w:rFonts w:asciiTheme="minorHAnsi" w:eastAsiaTheme="minorEastAsia" w:hAnsiTheme="minorHAnsi" w:cstheme="minorHAnsi"/>
          <w:lang w:eastAsia="ja-JP"/>
        </w:rPr>
        <w:lastRenderedPageBreak/>
        <w:t xml:space="preserve">Projects </w:t>
      </w:r>
      <w:r w:rsidR="005579B9">
        <w:rPr>
          <w:rFonts w:asciiTheme="minorHAnsi" w:eastAsiaTheme="minorEastAsia" w:hAnsiTheme="minorHAnsi" w:cstheme="minorHAnsi"/>
          <w:lang w:eastAsia="ja-JP"/>
        </w:rPr>
        <w:t>currently underway</w:t>
      </w:r>
      <w:r w:rsidR="00CD7614">
        <w:rPr>
          <w:rFonts w:asciiTheme="minorHAnsi" w:eastAsiaTheme="minorEastAsia" w:hAnsiTheme="minorHAnsi" w:cstheme="minorHAnsi"/>
          <w:lang w:eastAsia="ja-JP"/>
        </w:rPr>
        <w:t xml:space="preserve"> under </w:t>
      </w:r>
      <w:proofErr w:type="spellStart"/>
      <w:r w:rsidR="00CD7614">
        <w:rPr>
          <w:rFonts w:asciiTheme="minorHAnsi" w:eastAsiaTheme="minorEastAsia" w:hAnsiTheme="minorHAnsi" w:cstheme="minorHAnsi"/>
          <w:lang w:eastAsia="ja-JP"/>
        </w:rPr>
        <w:t>NESP</w:t>
      </w:r>
      <w:proofErr w:type="spellEnd"/>
      <w:r w:rsidR="005579B9">
        <w:rPr>
          <w:rFonts w:asciiTheme="minorHAnsi" w:eastAsiaTheme="minorEastAsia" w:hAnsiTheme="minorHAnsi" w:cstheme="minorHAnsi"/>
          <w:lang w:eastAsia="ja-JP"/>
        </w:rPr>
        <w:t xml:space="preserve"> </w:t>
      </w:r>
      <w:r w:rsidR="00B94BFA">
        <w:rPr>
          <w:rFonts w:asciiTheme="minorHAnsi" w:eastAsiaTheme="minorEastAsia" w:hAnsiTheme="minorHAnsi" w:cstheme="minorHAnsi"/>
          <w:lang w:eastAsia="ja-JP"/>
        </w:rPr>
        <w:t xml:space="preserve">include </w:t>
      </w:r>
      <w:r w:rsidR="003D37F0">
        <w:rPr>
          <w:rFonts w:asciiTheme="minorHAnsi" w:eastAsiaTheme="minorEastAsia" w:hAnsiTheme="minorHAnsi" w:cstheme="minorHAnsi"/>
          <w:lang w:eastAsia="ja-JP"/>
        </w:rPr>
        <w:t>the D</w:t>
      </w:r>
      <w:r w:rsidR="00A01DB1">
        <w:rPr>
          <w:rFonts w:asciiTheme="minorHAnsi" w:eastAsiaTheme="minorEastAsia" w:hAnsiTheme="minorHAnsi" w:cstheme="minorHAnsi"/>
          <w:lang w:eastAsia="ja-JP"/>
        </w:rPr>
        <w:t>eveloping</w:t>
      </w:r>
      <w:r w:rsidR="00B94BFA">
        <w:rPr>
          <w:rFonts w:asciiTheme="minorHAnsi" w:eastAsiaTheme="minorEastAsia" w:hAnsiTheme="minorHAnsi" w:cstheme="minorHAnsi"/>
          <w:lang w:eastAsia="ja-JP"/>
        </w:rPr>
        <w:t xml:space="preserve"> eDNA</w:t>
      </w:r>
      <w:r w:rsidR="00A01DB1">
        <w:rPr>
          <w:rFonts w:asciiTheme="minorHAnsi" w:eastAsiaTheme="minorEastAsia" w:hAnsiTheme="minorHAnsi" w:cstheme="minorHAnsi"/>
          <w:lang w:eastAsia="ja-JP"/>
        </w:rPr>
        <w:t xml:space="preserve"> for Tropical Waters</w:t>
      </w:r>
      <w:r w:rsidR="00B94BFA">
        <w:rPr>
          <w:rFonts w:asciiTheme="minorHAnsi" w:eastAsiaTheme="minorEastAsia" w:hAnsiTheme="minorHAnsi" w:cstheme="minorHAnsi"/>
          <w:lang w:eastAsia="ja-JP"/>
        </w:rPr>
        <w:t xml:space="preserve"> program which is revolutionising aquatic monitoring and field surveys in tropical waters,</w:t>
      </w:r>
      <w:r w:rsidR="0021645E">
        <w:rPr>
          <w:rFonts w:asciiTheme="minorHAnsi" w:eastAsiaTheme="minorEastAsia" w:hAnsiTheme="minorHAnsi" w:cstheme="minorHAnsi"/>
          <w:lang w:eastAsia="ja-JP"/>
        </w:rPr>
        <w:t xml:space="preserve"> </w:t>
      </w:r>
      <w:r w:rsidR="00B94BFA">
        <w:rPr>
          <w:rFonts w:asciiTheme="minorHAnsi" w:eastAsiaTheme="minorEastAsia" w:hAnsiTheme="minorHAnsi" w:cstheme="minorHAnsi"/>
          <w:lang w:eastAsia="ja-JP"/>
        </w:rPr>
        <w:t>trial</w:t>
      </w:r>
      <w:r w:rsidR="00A01DB1">
        <w:rPr>
          <w:rFonts w:asciiTheme="minorHAnsi" w:eastAsiaTheme="minorEastAsia" w:hAnsiTheme="minorHAnsi" w:cstheme="minorHAnsi"/>
          <w:lang w:eastAsia="ja-JP"/>
        </w:rPr>
        <w:t>ling</w:t>
      </w:r>
      <w:r w:rsidR="00B94BFA">
        <w:rPr>
          <w:rFonts w:asciiTheme="minorHAnsi" w:eastAsiaTheme="minorEastAsia" w:hAnsiTheme="minorHAnsi" w:cstheme="minorHAnsi"/>
          <w:lang w:eastAsia="ja-JP"/>
        </w:rPr>
        <w:t xml:space="preserve"> </w:t>
      </w:r>
      <w:r w:rsidR="00E40088">
        <w:rPr>
          <w:rFonts w:asciiTheme="minorHAnsi" w:eastAsiaTheme="minorEastAsia" w:hAnsiTheme="minorHAnsi" w:cstheme="minorHAnsi"/>
          <w:lang w:eastAsia="ja-JP"/>
        </w:rPr>
        <w:t xml:space="preserve">of </w:t>
      </w:r>
      <w:r w:rsidR="00B94BFA">
        <w:rPr>
          <w:rFonts w:asciiTheme="minorHAnsi" w:eastAsiaTheme="minorEastAsia" w:hAnsiTheme="minorHAnsi" w:cstheme="minorHAnsi"/>
          <w:lang w:eastAsia="ja-JP"/>
        </w:rPr>
        <w:t>new techniques for assessing terrestrial biodiversity in data poor environments</w:t>
      </w:r>
      <w:r w:rsidR="003D37F0">
        <w:rPr>
          <w:rFonts w:asciiTheme="minorHAnsi" w:eastAsiaTheme="minorEastAsia" w:hAnsiTheme="minorHAnsi" w:cstheme="minorHAnsi"/>
          <w:lang w:eastAsia="ja-JP"/>
        </w:rPr>
        <w:t xml:space="preserve"> and</w:t>
      </w:r>
      <w:r w:rsidR="00B94BFA">
        <w:rPr>
          <w:rFonts w:asciiTheme="minorHAnsi" w:eastAsiaTheme="minorEastAsia" w:hAnsiTheme="minorHAnsi" w:cstheme="minorHAnsi"/>
          <w:lang w:eastAsia="ja-JP"/>
        </w:rPr>
        <w:t xml:space="preserve"> </w:t>
      </w:r>
      <w:r w:rsidR="00A01DB1">
        <w:rPr>
          <w:rFonts w:asciiTheme="minorHAnsi" w:eastAsiaTheme="minorEastAsia" w:hAnsiTheme="minorHAnsi" w:cstheme="minorHAnsi"/>
          <w:lang w:eastAsia="ja-JP"/>
        </w:rPr>
        <w:t>increasing</w:t>
      </w:r>
      <w:r w:rsidR="003D37F0">
        <w:rPr>
          <w:rFonts w:asciiTheme="minorHAnsi" w:eastAsiaTheme="minorEastAsia" w:hAnsiTheme="minorHAnsi" w:cstheme="minorHAnsi"/>
          <w:lang w:eastAsia="ja-JP"/>
        </w:rPr>
        <w:t xml:space="preserve"> the</w:t>
      </w:r>
      <w:r w:rsidR="00B94BFA">
        <w:rPr>
          <w:rFonts w:asciiTheme="minorHAnsi" w:eastAsiaTheme="minorEastAsia" w:hAnsiTheme="minorHAnsi" w:cstheme="minorHAnsi"/>
          <w:lang w:eastAsia="ja-JP"/>
        </w:rPr>
        <w:t xml:space="preserve"> understanding</w:t>
      </w:r>
      <w:r w:rsidR="003D37F0">
        <w:rPr>
          <w:rFonts w:asciiTheme="minorHAnsi" w:eastAsiaTheme="minorEastAsia" w:hAnsiTheme="minorHAnsi" w:cstheme="minorHAnsi"/>
          <w:lang w:eastAsia="ja-JP"/>
        </w:rPr>
        <w:t xml:space="preserve"> of</w:t>
      </w:r>
      <w:r w:rsidR="00B94BFA">
        <w:rPr>
          <w:rFonts w:asciiTheme="minorHAnsi" w:eastAsiaTheme="minorEastAsia" w:hAnsiTheme="minorHAnsi" w:cstheme="minorHAnsi"/>
          <w:lang w:eastAsia="ja-JP"/>
        </w:rPr>
        <w:t xml:space="preserve"> how invasive Tilapia are spreading across the </w:t>
      </w:r>
      <w:r w:rsidR="00A01DB1">
        <w:rPr>
          <w:rFonts w:asciiTheme="minorHAnsi" w:eastAsiaTheme="minorEastAsia" w:hAnsiTheme="minorHAnsi" w:cstheme="minorHAnsi"/>
          <w:lang w:eastAsia="ja-JP"/>
        </w:rPr>
        <w:t>n</w:t>
      </w:r>
      <w:r w:rsidR="00B94BFA">
        <w:rPr>
          <w:rFonts w:asciiTheme="minorHAnsi" w:eastAsiaTheme="minorEastAsia" w:hAnsiTheme="minorHAnsi" w:cstheme="minorHAnsi"/>
          <w:lang w:eastAsia="ja-JP"/>
        </w:rPr>
        <w:t>orth of Australia and their potential impact on biodiversity and fisheries.</w:t>
      </w:r>
    </w:p>
    <w:p w14:paraId="332CA72C" w14:textId="444D4A79" w:rsidR="0021645E" w:rsidRDefault="0017687D" w:rsidP="00D11E2F">
      <w:pPr>
        <w:rPr>
          <w:rFonts w:asciiTheme="minorHAnsi" w:eastAsiaTheme="minorEastAsia" w:hAnsiTheme="minorHAnsi" w:cstheme="minorHAnsi"/>
          <w:lang w:eastAsia="ja-JP"/>
        </w:rPr>
      </w:pPr>
      <w:r>
        <w:rPr>
          <w:rFonts w:asciiTheme="minorHAnsi" w:eastAsiaTheme="minorEastAsia" w:hAnsiTheme="minorHAnsi" w:cstheme="minorHAnsi"/>
          <w:lang w:eastAsia="ja-JP"/>
        </w:rPr>
        <w:t>An update was delivered on the</w:t>
      </w:r>
      <w:r w:rsidR="0021645E">
        <w:rPr>
          <w:rFonts w:asciiTheme="minorHAnsi" w:eastAsiaTheme="minorEastAsia" w:hAnsiTheme="minorHAnsi" w:cstheme="minorHAnsi"/>
          <w:lang w:eastAsia="ja-JP"/>
        </w:rPr>
        <w:t xml:space="preserve"> Year Three Progress Report </w:t>
      </w:r>
      <w:r w:rsidR="002A2FF6" w:rsidRPr="006E2870">
        <w:rPr>
          <w:rFonts w:asciiTheme="minorHAnsi" w:eastAsiaTheme="minorEastAsia" w:hAnsiTheme="minorHAnsi" w:cstheme="minorHAnsi"/>
          <w:lang w:eastAsia="ja-JP"/>
        </w:rPr>
        <w:t>against the Threatened Species Strategy</w:t>
      </w:r>
      <w:r w:rsidR="00A01DB1">
        <w:rPr>
          <w:rFonts w:asciiTheme="minorHAnsi" w:eastAsiaTheme="minorEastAsia" w:hAnsiTheme="minorHAnsi" w:cstheme="minorHAnsi"/>
          <w:lang w:eastAsia="ja-JP"/>
        </w:rPr>
        <w:t>,</w:t>
      </w:r>
      <w:r w:rsidR="002A2FF6" w:rsidRPr="006E2870">
        <w:rPr>
          <w:rFonts w:asciiTheme="minorHAnsi" w:eastAsiaTheme="minorEastAsia" w:hAnsiTheme="minorHAnsi" w:cstheme="minorHAnsi"/>
          <w:lang w:eastAsia="ja-JP"/>
        </w:rPr>
        <w:t xml:space="preserve"> including progress on feral cat targets</w:t>
      </w:r>
      <w:r w:rsidR="0021645E">
        <w:rPr>
          <w:rFonts w:asciiTheme="minorHAnsi" w:eastAsiaTheme="minorEastAsia" w:hAnsiTheme="minorHAnsi" w:cstheme="minorHAnsi"/>
          <w:lang w:eastAsia="ja-JP"/>
        </w:rPr>
        <w:t xml:space="preserve">, providing </w:t>
      </w:r>
      <w:r w:rsidR="0021645E" w:rsidRPr="0021645E">
        <w:rPr>
          <w:rFonts w:asciiTheme="minorHAnsi" w:eastAsiaTheme="minorEastAsia" w:hAnsiTheme="minorHAnsi" w:cstheme="minorHAnsi"/>
          <w:lang w:eastAsia="ja-JP"/>
        </w:rPr>
        <w:t>safe havens for species most at risk, improving habitat and undertaking emergency interventions to avert extinctions</w:t>
      </w:r>
      <w:r w:rsidR="0021645E">
        <w:rPr>
          <w:rFonts w:asciiTheme="minorHAnsi" w:eastAsiaTheme="minorEastAsia" w:hAnsiTheme="minorHAnsi" w:cstheme="minorHAnsi"/>
          <w:lang w:eastAsia="ja-JP"/>
        </w:rPr>
        <w:t>.</w:t>
      </w:r>
    </w:p>
    <w:p w14:paraId="5316049F" w14:textId="77777777" w:rsidR="0021645E" w:rsidRPr="0021645E" w:rsidRDefault="005579B9" w:rsidP="005579B9">
      <w:pPr>
        <w:rPr>
          <w:rFonts w:asciiTheme="minorHAnsi" w:eastAsiaTheme="minorEastAsia" w:hAnsiTheme="minorHAnsi" w:cstheme="minorHAnsi"/>
          <w:lang w:eastAsia="ja-JP"/>
        </w:rPr>
      </w:pPr>
      <w:r>
        <w:rPr>
          <w:rFonts w:asciiTheme="minorHAnsi" w:eastAsiaTheme="minorEastAsia" w:hAnsiTheme="minorHAnsi" w:cstheme="minorHAnsi"/>
          <w:lang w:eastAsia="ja-JP"/>
        </w:rPr>
        <w:t xml:space="preserve">In closing, Daryl discussed the </w:t>
      </w:r>
      <w:r w:rsidR="002A2FF6" w:rsidRPr="006E2870">
        <w:rPr>
          <w:rFonts w:asciiTheme="minorHAnsi" w:eastAsiaTheme="minorEastAsia" w:hAnsiTheme="minorHAnsi" w:cstheme="minorHAnsi"/>
          <w:lang w:eastAsia="ja-JP"/>
        </w:rPr>
        <w:t>Conventi</w:t>
      </w:r>
      <w:r>
        <w:rPr>
          <w:rFonts w:asciiTheme="minorHAnsi" w:eastAsiaTheme="minorEastAsia" w:hAnsiTheme="minorHAnsi" w:cstheme="minorHAnsi"/>
          <w:lang w:eastAsia="ja-JP"/>
        </w:rPr>
        <w:t xml:space="preserve">on of Biological Diversity (CBD) and the </w:t>
      </w:r>
      <w:r w:rsidR="0021645E">
        <w:rPr>
          <w:rFonts w:asciiTheme="minorHAnsi" w:eastAsiaTheme="minorEastAsia" w:hAnsiTheme="minorHAnsi" w:cstheme="minorHAnsi"/>
          <w:lang w:eastAsia="ja-JP"/>
        </w:rPr>
        <w:t>activities planned post 2020</w:t>
      </w:r>
      <w:r w:rsidR="002A2FF6" w:rsidRPr="006E2870">
        <w:rPr>
          <w:rFonts w:asciiTheme="minorHAnsi" w:eastAsiaTheme="minorEastAsia" w:hAnsiTheme="minorHAnsi" w:cstheme="minorHAnsi"/>
          <w:lang w:eastAsia="ja-JP"/>
        </w:rPr>
        <w:t xml:space="preserve">. </w:t>
      </w:r>
      <w:r w:rsidRPr="005579B9">
        <w:rPr>
          <w:rFonts w:asciiTheme="minorHAnsi" w:eastAsiaTheme="minorEastAsia" w:hAnsiTheme="minorHAnsi" w:cstheme="minorHAnsi"/>
          <w:lang w:eastAsia="ja-JP"/>
        </w:rPr>
        <w:t>Much of the Convention’s work is guided by the CBD’s Strategic Plan and its 20 Aichi Biodi</w:t>
      </w:r>
      <w:r w:rsidR="00C52760">
        <w:rPr>
          <w:rFonts w:asciiTheme="minorHAnsi" w:eastAsiaTheme="minorEastAsia" w:hAnsiTheme="minorHAnsi" w:cstheme="minorHAnsi"/>
          <w:lang w:eastAsia="ja-JP"/>
        </w:rPr>
        <w:t>versity Targets, which expire in 2020</w:t>
      </w:r>
      <w:r w:rsidRPr="005579B9">
        <w:rPr>
          <w:rFonts w:asciiTheme="minorHAnsi" w:eastAsiaTheme="minorEastAsia" w:hAnsiTheme="minorHAnsi" w:cstheme="minorHAnsi"/>
          <w:lang w:eastAsia="ja-JP"/>
        </w:rPr>
        <w:t xml:space="preserve">. </w:t>
      </w:r>
      <w:r w:rsidR="0021645E" w:rsidRPr="0021645E">
        <w:rPr>
          <w:rFonts w:asciiTheme="minorHAnsi" w:eastAsiaTheme="minorEastAsia" w:hAnsiTheme="minorHAnsi" w:cstheme="minorHAnsi"/>
          <w:lang w:eastAsia="ja-JP"/>
        </w:rPr>
        <w:t xml:space="preserve">Formal discussions to design the Convention’s new Post-2020 framework have started and are a major focus for the CBD. It is also featuring in other Multilateral Environmental Agreements meetings such as the World Heritage Convention, CITES, plus the IUCN and World Parks Congress. </w:t>
      </w:r>
    </w:p>
    <w:p w14:paraId="630E5ADB" w14:textId="77777777" w:rsidR="001407F6" w:rsidRPr="006E2870" w:rsidRDefault="001407F6" w:rsidP="00150891">
      <w:pPr>
        <w:keepNext/>
        <w:keepLines/>
        <w:outlineLvl w:val="3"/>
        <w:rPr>
          <w:rFonts w:asciiTheme="minorHAnsi" w:eastAsiaTheme="minorEastAsia" w:hAnsiTheme="minorHAnsi" w:cstheme="minorHAnsi"/>
          <w:lang w:eastAsia="ja-JP"/>
        </w:rPr>
      </w:pPr>
    </w:p>
    <w:p w14:paraId="38C0723A" w14:textId="628C628B" w:rsidR="00341C61" w:rsidRPr="00017FBC" w:rsidRDefault="00D81CC5" w:rsidP="00D81CC5">
      <w:pPr>
        <w:keepNext/>
        <w:keepLines/>
        <w:outlineLvl w:val="3"/>
        <w:rPr>
          <w:rFonts w:asciiTheme="minorHAnsi" w:eastAsiaTheme="minorEastAsia" w:hAnsiTheme="minorHAnsi" w:cstheme="minorHAnsi"/>
          <w:lang w:eastAsia="ja-JP"/>
        </w:rPr>
      </w:pPr>
      <w:r w:rsidRPr="00017FBC">
        <w:rPr>
          <w:rFonts w:asciiTheme="minorHAnsi" w:eastAsiaTheme="minorEastAsia" w:hAnsiTheme="minorHAnsi" w:cstheme="minorHAnsi"/>
          <w:b/>
          <w:lang w:eastAsia="ja-JP"/>
        </w:rPr>
        <w:t xml:space="preserve">Item 4: Environmental biosecurity in Victoria </w:t>
      </w:r>
      <w:r w:rsidRPr="00017FBC">
        <w:rPr>
          <w:rFonts w:asciiTheme="minorHAnsi" w:eastAsiaTheme="minorEastAsia" w:hAnsiTheme="minorHAnsi" w:cstheme="minorHAnsi"/>
          <w:lang w:eastAsia="ja-JP"/>
        </w:rPr>
        <w:t xml:space="preserve">– </w:t>
      </w:r>
      <w:r w:rsidR="00114D8A">
        <w:rPr>
          <w:rFonts w:asciiTheme="minorHAnsi" w:eastAsiaTheme="minorEastAsia" w:hAnsiTheme="minorHAnsi" w:cstheme="minorHAnsi"/>
          <w:lang w:eastAsia="ja-JP"/>
        </w:rPr>
        <w:t xml:space="preserve">Dr. </w:t>
      </w:r>
      <w:r w:rsidR="00736879" w:rsidRPr="00017FBC">
        <w:rPr>
          <w:rFonts w:asciiTheme="minorHAnsi" w:eastAsiaTheme="minorEastAsia" w:hAnsiTheme="minorHAnsi" w:cstheme="minorHAnsi"/>
          <w:lang w:eastAsia="ja-JP"/>
        </w:rPr>
        <w:t>Nigel Ainsworth</w:t>
      </w:r>
      <w:r w:rsidRPr="00017FBC">
        <w:rPr>
          <w:rFonts w:asciiTheme="minorHAnsi" w:eastAsiaTheme="minorEastAsia" w:hAnsiTheme="minorHAnsi" w:cstheme="minorHAnsi"/>
          <w:lang w:eastAsia="ja-JP"/>
        </w:rPr>
        <w:t xml:space="preserve">, </w:t>
      </w:r>
      <w:r w:rsidR="009E3E0D" w:rsidRPr="009E3E0D">
        <w:rPr>
          <w:rFonts w:asciiTheme="minorHAnsi" w:eastAsiaTheme="minorEastAsia" w:hAnsiTheme="minorHAnsi" w:cstheme="minorHAnsi"/>
          <w:lang w:eastAsia="ja-JP"/>
        </w:rPr>
        <w:t>Deputy Dir</w:t>
      </w:r>
      <w:r w:rsidR="009E3E0D">
        <w:rPr>
          <w:rFonts w:asciiTheme="minorHAnsi" w:eastAsiaTheme="minorEastAsia" w:hAnsiTheme="minorHAnsi" w:cstheme="minorHAnsi"/>
          <w:lang w:eastAsia="ja-JP"/>
        </w:rPr>
        <w:t xml:space="preserve">ector, Invasive Species Science, </w:t>
      </w:r>
      <w:r w:rsidRPr="00017FBC">
        <w:rPr>
          <w:rFonts w:asciiTheme="minorHAnsi" w:eastAsiaTheme="minorEastAsia" w:hAnsiTheme="minorHAnsi" w:cstheme="minorHAnsi"/>
          <w:lang w:eastAsia="ja-JP"/>
        </w:rPr>
        <w:t>Department of Jobs, Preci</w:t>
      </w:r>
      <w:r w:rsidR="00341C61" w:rsidRPr="00017FBC">
        <w:rPr>
          <w:rFonts w:asciiTheme="minorHAnsi" w:eastAsiaTheme="minorEastAsia" w:hAnsiTheme="minorHAnsi" w:cstheme="minorHAnsi"/>
          <w:lang w:eastAsia="ja-JP"/>
        </w:rPr>
        <w:t>ncts and Regions, V</w:t>
      </w:r>
      <w:r w:rsidR="005234D4">
        <w:rPr>
          <w:rFonts w:asciiTheme="minorHAnsi" w:eastAsiaTheme="minorEastAsia" w:hAnsiTheme="minorHAnsi" w:cstheme="minorHAnsi"/>
          <w:lang w:eastAsia="ja-JP"/>
        </w:rPr>
        <w:t>ictoria</w:t>
      </w:r>
    </w:p>
    <w:p w14:paraId="49EAFFC6" w14:textId="3EAD62EF" w:rsidR="00E65C1F" w:rsidRDefault="00736879" w:rsidP="003B0C69">
      <w:pPr>
        <w:keepNext/>
        <w:keepLines/>
        <w:outlineLvl w:val="3"/>
        <w:rPr>
          <w:rFonts w:asciiTheme="minorHAnsi" w:eastAsiaTheme="minorEastAsia" w:hAnsiTheme="minorHAnsi" w:cstheme="minorHAnsi"/>
          <w:lang w:eastAsia="ja-JP"/>
        </w:rPr>
      </w:pPr>
      <w:r w:rsidRPr="00017FBC">
        <w:rPr>
          <w:rFonts w:asciiTheme="minorHAnsi" w:eastAsiaTheme="minorEastAsia" w:hAnsiTheme="minorHAnsi" w:cstheme="minorHAnsi"/>
          <w:lang w:eastAsia="ja-JP"/>
        </w:rPr>
        <w:t>Nigel Ainsworth</w:t>
      </w:r>
      <w:r w:rsidR="00341C61">
        <w:rPr>
          <w:rFonts w:asciiTheme="minorHAnsi" w:eastAsiaTheme="minorEastAsia" w:hAnsiTheme="minorHAnsi" w:cstheme="minorHAnsi"/>
          <w:lang w:eastAsia="ja-JP"/>
        </w:rPr>
        <w:t xml:space="preserve"> discussed the difficulties </w:t>
      </w:r>
      <w:r w:rsidR="00E40088">
        <w:rPr>
          <w:rFonts w:asciiTheme="minorHAnsi" w:eastAsiaTheme="minorEastAsia" w:hAnsiTheme="minorHAnsi" w:cstheme="minorHAnsi"/>
          <w:lang w:eastAsia="ja-JP"/>
        </w:rPr>
        <w:t>associated with manag</w:t>
      </w:r>
      <w:r w:rsidR="005234D4">
        <w:rPr>
          <w:rFonts w:asciiTheme="minorHAnsi" w:eastAsiaTheme="minorEastAsia" w:hAnsiTheme="minorHAnsi" w:cstheme="minorHAnsi"/>
          <w:lang w:eastAsia="ja-JP"/>
        </w:rPr>
        <w:t>ing</w:t>
      </w:r>
      <w:r w:rsidR="003D4191">
        <w:rPr>
          <w:rFonts w:asciiTheme="minorHAnsi" w:eastAsiaTheme="minorEastAsia" w:hAnsiTheme="minorHAnsi" w:cstheme="minorHAnsi"/>
          <w:lang w:eastAsia="ja-JP"/>
        </w:rPr>
        <w:t xml:space="preserve"> environmental </w:t>
      </w:r>
      <w:r w:rsidR="00341C61">
        <w:rPr>
          <w:rFonts w:asciiTheme="minorHAnsi" w:eastAsiaTheme="minorEastAsia" w:hAnsiTheme="minorHAnsi" w:cstheme="minorHAnsi"/>
          <w:lang w:eastAsia="ja-JP"/>
        </w:rPr>
        <w:t xml:space="preserve">pest and disease threats, noting that they </w:t>
      </w:r>
      <w:r w:rsidR="003B0C69" w:rsidRPr="006E2870">
        <w:rPr>
          <w:rFonts w:asciiTheme="minorHAnsi" w:eastAsiaTheme="minorEastAsia" w:hAnsiTheme="minorHAnsi" w:cstheme="minorHAnsi"/>
          <w:lang w:eastAsia="ja-JP"/>
        </w:rPr>
        <w:t xml:space="preserve">are comparatively </w:t>
      </w:r>
      <w:r w:rsidR="003D4191">
        <w:rPr>
          <w:rFonts w:asciiTheme="minorHAnsi" w:eastAsiaTheme="minorEastAsia" w:hAnsiTheme="minorHAnsi" w:cstheme="minorHAnsi"/>
          <w:lang w:eastAsia="ja-JP"/>
        </w:rPr>
        <w:t>more difficult</w:t>
      </w:r>
      <w:r w:rsidR="003B0C69" w:rsidRPr="006E2870">
        <w:rPr>
          <w:rFonts w:asciiTheme="minorHAnsi" w:eastAsiaTheme="minorEastAsia" w:hAnsiTheme="minorHAnsi" w:cstheme="minorHAnsi"/>
          <w:lang w:eastAsia="ja-JP"/>
        </w:rPr>
        <w:t xml:space="preserve"> to identify and prioritise</w:t>
      </w:r>
      <w:r w:rsidR="00E65C1F">
        <w:rPr>
          <w:rFonts w:asciiTheme="minorHAnsi" w:eastAsiaTheme="minorEastAsia" w:hAnsiTheme="minorHAnsi" w:cstheme="minorHAnsi"/>
          <w:lang w:eastAsia="ja-JP"/>
        </w:rPr>
        <w:t xml:space="preserve"> than production pests</w:t>
      </w:r>
      <w:r w:rsidR="003B0C69" w:rsidRPr="006E2870">
        <w:rPr>
          <w:rFonts w:asciiTheme="minorHAnsi" w:eastAsiaTheme="minorEastAsia" w:hAnsiTheme="minorHAnsi" w:cstheme="minorHAnsi"/>
          <w:lang w:eastAsia="ja-JP"/>
        </w:rPr>
        <w:t xml:space="preserve">. </w:t>
      </w:r>
      <w:r w:rsidR="003D4191">
        <w:rPr>
          <w:rFonts w:asciiTheme="minorHAnsi" w:eastAsiaTheme="minorEastAsia" w:hAnsiTheme="minorHAnsi" w:cstheme="minorHAnsi"/>
          <w:lang w:eastAsia="ja-JP"/>
        </w:rPr>
        <w:t>This is because u</w:t>
      </w:r>
      <w:r w:rsidR="00E40088">
        <w:rPr>
          <w:rFonts w:asciiTheme="minorHAnsi" w:eastAsiaTheme="minorEastAsia" w:hAnsiTheme="minorHAnsi" w:cstheme="minorHAnsi"/>
          <w:lang w:eastAsia="ja-JP"/>
        </w:rPr>
        <w:t xml:space="preserve">ncertainty surrounds the potential impacts of novel </w:t>
      </w:r>
      <w:r w:rsidR="00341C61">
        <w:rPr>
          <w:rFonts w:asciiTheme="minorHAnsi" w:eastAsiaTheme="minorEastAsia" w:hAnsiTheme="minorHAnsi" w:cstheme="minorHAnsi"/>
          <w:lang w:eastAsia="ja-JP"/>
        </w:rPr>
        <w:t xml:space="preserve">pests </w:t>
      </w:r>
      <w:r w:rsidR="00E40088">
        <w:rPr>
          <w:rFonts w:asciiTheme="minorHAnsi" w:eastAsiaTheme="minorEastAsia" w:hAnsiTheme="minorHAnsi" w:cstheme="minorHAnsi"/>
          <w:lang w:eastAsia="ja-JP"/>
        </w:rPr>
        <w:t xml:space="preserve">on </w:t>
      </w:r>
      <w:r w:rsidR="003B0C69" w:rsidRPr="006E2870">
        <w:rPr>
          <w:rFonts w:asciiTheme="minorHAnsi" w:eastAsiaTheme="minorEastAsia" w:hAnsiTheme="minorHAnsi" w:cstheme="minorHAnsi"/>
          <w:lang w:eastAsia="ja-JP"/>
        </w:rPr>
        <w:t>Au</w:t>
      </w:r>
      <w:r w:rsidR="00341C61">
        <w:rPr>
          <w:rFonts w:asciiTheme="minorHAnsi" w:eastAsiaTheme="minorEastAsia" w:hAnsiTheme="minorHAnsi" w:cstheme="minorHAnsi"/>
          <w:lang w:eastAsia="ja-JP"/>
        </w:rPr>
        <w:t xml:space="preserve">stralian </w:t>
      </w:r>
      <w:r w:rsidR="00E40088">
        <w:rPr>
          <w:rFonts w:asciiTheme="minorHAnsi" w:eastAsiaTheme="minorEastAsia" w:hAnsiTheme="minorHAnsi" w:cstheme="minorHAnsi"/>
          <w:lang w:eastAsia="ja-JP"/>
        </w:rPr>
        <w:t xml:space="preserve">species and </w:t>
      </w:r>
      <w:r w:rsidR="003D4191">
        <w:rPr>
          <w:rFonts w:asciiTheme="minorHAnsi" w:eastAsiaTheme="minorEastAsia" w:hAnsiTheme="minorHAnsi" w:cstheme="minorHAnsi"/>
          <w:lang w:eastAsia="ja-JP"/>
        </w:rPr>
        <w:t>ecosystems and because impacts may take</w:t>
      </w:r>
      <w:r w:rsidR="003B0C69" w:rsidRPr="006E2870">
        <w:rPr>
          <w:rFonts w:asciiTheme="minorHAnsi" w:eastAsiaTheme="minorEastAsia" w:hAnsiTheme="minorHAnsi" w:cstheme="minorHAnsi"/>
          <w:lang w:eastAsia="ja-JP"/>
        </w:rPr>
        <w:t xml:space="preserve"> decades to emerge. </w:t>
      </w:r>
    </w:p>
    <w:p w14:paraId="57632D90" w14:textId="29439F9C" w:rsidR="007957E2" w:rsidRDefault="007957E2" w:rsidP="003B0C69">
      <w:pPr>
        <w:keepNext/>
        <w:keepLines/>
        <w:outlineLvl w:val="3"/>
        <w:rPr>
          <w:rFonts w:asciiTheme="minorHAnsi" w:eastAsiaTheme="minorEastAsia" w:hAnsiTheme="minorHAnsi" w:cstheme="minorHAnsi"/>
          <w:lang w:eastAsia="ja-JP"/>
        </w:rPr>
      </w:pPr>
      <w:r>
        <w:rPr>
          <w:rFonts w:asciiTheme="minorHAnsi" w:eastAsiaTheme="minorEastAsia" w:hAnsiTheme="minorHAnsi" w:cstheme="minorHAnsi"/>
          <w:lang w:eastAsia="ja-JP"/>
        </w:rPr>
        <w:t xml:space="preserve">Nigel described the </w:t>
      </w:r>
      <w:r w:rsidRPr="007957E2">
        <w:rPr>
          <w:rFonts w:asciiTheme="minorHAnsi" w:eastAsiaTheme="minorEastAsia" w:hAnsiTheme="minorHAnsi" w:cstheme="minorHAnsi"/>
          <w:lang w:eastAsia="ja-JP"/>
        </w:rPr>
        <w:t xml:space="preserve">plant, animal and fungal pests which have the potential to seriously impact biodiversity, human amenity and infrastructure in Victoria. These included Japanese knotweed and </w:t>
      </w:r>
      <w:proofErr w:type="spellStart"/>
      <w:r w:rsidRPr="00AA1F98">
        <w:rPr>
          <w:rFonts w:asciiTheme="minorHAnsi" w:eastAsiaTheme="minorEastAsia" w:hAnsiTheme="minorHAnsi" w:cstheme="minorHAnsi"/>
          <w:i/>
          <w:lang w:eastAsia="ja-JP"/>
        </w:rPr>
        <w:t>Sagittaria</w:t>
      </w:r>
      <w:proofErr w:type="spellEnd"/>
      <w:r w:rsidRPr="00AA1F98">
        <w:rPr>
          <w:rFonts w:asciiTheme="minorHAnsi" w:eastAsiaTheme="minorEastAsia" w:hAnsiTheme="minorHAnsi" w:cstheme="minorHAnsi"/>
          <w:i/>
          <w:lang w:eastAsia="ja-JP"/>
        </w:rPr>
        <w:t xml:space="preserve"> </w:t>
      </w:r>
      <w:r w:rsidRPr="007957E2">
        <w:rPr>
          <w:rFonts w:asciiTheme="minorHAnsi" w:eastAsiaTheme="minorEastAsia" w:hAnsiTheme="minorHAnsi" w:cstheme="minorHAnsi"/>
          <w:lang w:eastAsia="ja-JP"/>
        </w:rPr>
        <w:t>which can damage both infrastructure and the environment, giant pine scale which impacts upon forestry but also has the potential to effect urban trees and amenity</w:t>
      </w:r>
      <w:r w:rsidR="00A01DB1">
        <w:rPr>
          <w:rFonts w:asciiTheme="minorHAnsi" w:eastAsiaTheme="minorEastAsia" w:hAnsiTheme="minorHAnsi" w:cstheme="minorHAnsi"/>
          <w:lang w:eastAsia="ja-JP"/>
        </w:rPr>
        <w:t>,</w:t>
      </w:r>
      <w:r w:rsidRPr="007957E2">
        <w:rPr>
          <w:rFonts w:asciiTheme="minorHAnsi" w:eastAsiaTheme="minorEastAsia" w:hAnsiTheme="minorHAnsi" w:cstheme="minorHAnsi"/>
          <w:lang w:eastAsia="ja-JP"/>
        </w:rPr>
        <w:t xml:space="preserve"> and the Brown marmorated stink bug which remains a pest of concern nationally.</w:t>
      </w:r>
    </w:p>
    <w:p w14:paraId="12D7D6F7" w14:textId="34AFF190" w:rsidR="00E65C1F" w:rsidRDefault="00E65C1F" w:rsidP="003B0C69">
      <w:pPr>
        <w:keepNext/>
        <w:keepLines/>
        <w:outlineLvl w:val="3"/>
        <w:rPr>
          <w:rFonts w:asciiTheme="minorHAnsi" w:eastAsiaTheme="minorEastAsia" w:hAnsiTheme="minorHAnsi" w:cstheme="minorHAnsi"/>
          <w:lang w:eastAsia="ja-JP"/>
        </w:rPr>
      </w:pPr>
      <w:r w:rsidRPr="00E65C1F">
        <w:rPr>
          <w:rFonts w:asciiTheme="minorHAnsi" w:eastAsiaTheme="minorEastAsia" w:hAnsiTheme="minorHAnsi" w:cstheme="minorHAnsi"/>
          <w:lang w:eastAsia="ja-JP"/>
        </w:rPr>
        <w:t xml:space="preserve">In Victoria, operational responses to pests unified </w:t>
      </w:r>
      <w:r w:rsidR="007957E2">
        <w:rPr>
          <w:rFonts w:asciiTheme="minorHAnsi" w:eastAsiaTheme="minorEastAsia" w:hAnsiTheme="minorHAnsi" w:cstheme="minorHAnsi"/>
          <w:lang w:eastAsia="ja-JP"/>
        </w:rPr>
        <w:t xml:space="preserve">regardless of </w:t>
      </w:r>
      <w:r w:rsidRPr="00E65C1F">
        <w:rPr>
          <w:rFonts w:asciiTheme="minorHAnsi" w:eastAsiaTheme="minorEastAsia" w:hAnsiTheme="minorHAnsi" w:cstheme="minorHAnsi"/>
          <w:lang w:eastAsia="ja-JP"/>
        </w:rPr>
        <w:t xml:space="preserve">whether they affect only plant production industries, only the environment or, as is very common, a combination of both.   </w:t>
      </w:r>
    </w:p>
    <w:p w14:paraId="7D5E798C" w14:textId="77777777" w:rsidR="003B0C69" w:rsidRDefault="007957E2" w:rsidP="00D81CC5">
      <w:pPr>
        <w:keepNext/>
        <w:keepLines/>
        <w:outlineLvl w:val="3"/>
        <w:rPr>
          <w:rFonts w:asciiTheme="minorHAnsi" w:eastAsiaTheme="minorEastAsia" w:hAnsiTheme="minorHAnsi" w:cstheme="minorHAnsi"/>
          <w:lang w:eastAsia="ja-JP"/>
        </w:rPr>
      </w:pPr>
      <w:r>
        <w:rPr>
          <w:rFonts w:asciiTheme="minorHAnsi" w:eastAsiaTheme="minorEastAsia" w:hAnsiTheme="minorHAnsi" w:cstheme="minorHAnsi"/>
          <w:lang w:eastAsia="ja-JP"/>
        </w:rPr>
        <w:t>Finally, Nigel gave</w:t>
      </w:r>
      <w:r w:rsidR="00341C61" w:rsidRPr="00341C61">
        <w:rPr>
          <w:rFonts w:asciiTheme="minorHAnsi" w:eastAsiaTheme="minorEastAsia" w:hAnsiTheme="minorHAnsi" w:cstheme="minorHAnsi"/>
          <w:lang w:eastAsia="ja-JP"/>
        </w:rPr>
        <w:t xml:space="preserve"> an overview of Victoria’s forest biosecurity program - a program that is key to identifying pests </w:t>
      </w:r>
      <w:r w:rsidR="008F7BE2">
        <w:rPr>
          <w:rFonts w:asciiTheme="minorHAnsi" w:eastAsiaTheme="minorEastAsia" w:hAnsiTheme="minorHAnsi" w:cstheme="minorHAnsi"/>
          <w:lang w:eastAsia="ja-JP"/>
        </w:rPr>
        <w:t>that pose a</w:t>
      </w:r>
      <w:r w:rsidR="00A01DB1">
        <w:rPr>
          <w:rFonts w:asciiTheme="minorHAnsi" w:eastAsiaTheme="minorEastAsia" w:hAnsiTheme="minorHAnsi" w:cstheme="minorHAnsi"/>
          <w:lang w:eastAsia="ja-JP"/>
        </w:rPr>
        <w:t xml:space="preserve"> threat</w:t>
      </w:r>
      <w:r w:rsidR="008F7BE2">
        <w:rPr>
          <w:rFonts w:asciiTheme="minorHAnsi" w:eastAsiaTheme="minorEastAsia" w:hAnsiTheme="minorHAnsi" w:cstheme="minorHAnsi"/>
          <w:lang w:eastAsia="ja-JP"/>
        </w:rPr>
        <w:t xml:space="preserve"> to</w:t>
      </w:r>
      <w:r w:rsidR="00341C61" w:rsidRPr="00341C61">
        <w:rPr>
          <w:rFonts w:asciiTheme="minorHAnsi" w:eastAsiaTheme="minorEastAsia" w:hAnsiTheme="minorHAnsi" w:cstheme="minorHAnsi"/>
          <w:lang w:eastAsia="ja-JP"/>
        </w:rPr>
        <w:t xml:space="preserve"> the environment and plant industries.</w:t>
      </w:r>
      <w:r>
        <w:rPr>
          <w:rFonts w:asciiTheme="minorHAnsi" w:eastAsiaTheme="minorEastAsia" w:hAnsiTheme="minorHAnsi" w:cstheme="minorHAnsi"/>
          <w:lang w:eastAsia="ja-JP"/>
        </w:rPr>
        <w:t xml:space="preserve"> </w:t>
      </w:r>
      <w:r w:rsidR="008F7BE2">
        <w:rPr>
          <w:rFonts w:asciiTheme="minorHAnsi" w:eastAsiaTheme="minorEastAsia" w:hAnsiTheme="minorHAnsi" w:cstheme="minorHAnsi"/>
          <w:lang w:eastAsia="ja-JP"/>
        </w:rPr>
        <w:t>In the last 20 years Victoria has had a number of incursions which have the potential to negatively impact both environment and the forestry industry and Victoria has a targeted surveillance system to ensure early detections of new incursions. This surveillance program includes sentinel trees for Japanese pine sawyer beetle and Asian longhorn beetle in urban areas. The supply of tree databases by local councils to biosecurity agencies has greatly improved our ability to detect pests and rapidly respond to incursions.</w:t>
      </w:r>
    </w:p>
    <w:p w14:paraId="2C69FC6D" w14:textId="77777777" w:rsidR="003B0C69" w:rsidRPr="006E2870" w:rsidRDefault="003B0C69" w:rsidP="00D81CC5">
      <w:pPr>
        <w:keepNext/>
        <w:keepLines/>
        <w:outlineLvl w:val="3"/>
        <w:rPr>
          <w:rFonts w:asciiTheme="minorHAnsi" w:eastAsiaTheme="minorEastAsia" w:hAnsiTheme="minorHAnsi" w:cstheme="minorHAnsi"/>
          <w:lang w:eastAsia="ja-JP"/>
        </w:rPr>
      </w:pPr>
    </w:p>
    <w:p w14:paraId="7905B224" w14:textId="77777777" w:rsidR="00150891" w:rsidRPr="00572718" w:rsidRDefault="00D81CC5" w:rsidP="00572718">
      <w:pPr>
        <w:keepNext/>
        <w:keepLines/>
        <w:outlineLvl w:val="3"/>
        <w:rPr>
          <w:rFonts w:asciiTheme="minorHAnsi" w:eastAsiaTheme="minorEastAsia" w:hAnsiTheme="minorHAnsi" w:cstheme="minorHAnsi"/>
          <w:b/>
          <w:lang w:eastAsia="ja-JP"/>
        </w:rPr>
      </w:pPr>
      <w:r w:rsidRPr="006E2870">
        <w:rPr>
          <w:rFonts w:asciiTheme="minorHAnsi" w:eastAsiaTheme="minorEastAsia" w:hAnsiTheme="minorHAnsi" w:cstheme="minorHAnsi"/>
          <w:b/>
          <w:lang w:eastAsia="ja-JP"/>
        </w:rPr>
        <w:t xml:space="preserve">Item 5: ‘What’s New’ in environmental biosecurity </w:t>
      </w:r>
    </w:p>
    <w:p w14:paraId="6A901965" w14:textId="5790888E" w:rsidR="00150891" w:rsidRPr="006E2870" w:rsidRDefault="00D81CC5" w:rsidP="00150891">
      <w:pPr>
        <w:rPr>
          <w:rFonts w:asciiTheme="minorHAnsi" w:eastAsia="Times New Roman" w:hAnsiTheme="minorHAnsi" w:cstheme="minorHAnsi"/>
          <w:color w:val="000000"/>
        </w:rPr>
      </w:pPr>
      <w:r w:rsidRPr="006E2870">
        <w:rPr>
          <w:rFonts w:asciiTheme="minorHAnsi" w:eastAsia="Times New Roman" w:hAnsiTheme="minorHAnsi" w:cstheme="minorHAnsi"/>
          <w:b/>
          <w:color w:val="000000"/>
        </w:rPr>
        <w:t>Development of a White-nose syndrome protocol for Naracoorte Caves National Park, World Heritage Site,</w:t>
      </w:r>
      <w:r w:rsidRPr="006E2870">
        <w:rPr>
          <w:rFonts w:asciiTheme="minorHAnsi" w:eastAsia="Times New Roman" w:hAnsiTheme="minorHAnsi" w:cstheme="minorHAnsi"/>
          <w:color w:val="000000"/>
        </w:rPr>
        <w:t xml:space="preserve"> Renate </w:t>
      </w:r>
      <w:proofErr w:type="spellStart"/>
      <w:r w:rsidRPr="006E2870">
        <w:rPr>
          <w:rFonts w:asciiTheme="minorHAnsi" w:eastAsia="Times New Roman" w:hAnsiTheme="minorHAnsi" w:cstheme="minorHAnsi"/>
          <w:color w:val="000000"/>
        </w:rPr>
        <w:t>Velzeboer</w:t>
      </w:r>
      <w:proofErr w:type="spellEnd"/>
      <w:r w:rsidRPr="006E2870">
        <w:rPr>
          <w:rFonts w:asciiTheme="minorHAnsi" w:eastAsia="Times New Roman" w:hAnsiTheme="minorHAnsi" w:cstheme="minorHAnsi"/>
          <w:color w:val="000000"/>
        </w:rPr>
        <w:t>, Department for Environment and Water</w:t>
      </w:r>
      <w:r w:rsidR="005234D4">
        <w:rPr>
          <w:rFonts w:asciiTheme="minorHAnsi" w:eastAsia="Times New Roman" w:hAnsiTheme="minorHAnsi" w:cstheme="minorHAnsi"/>
          <w:color w:val="000000"/>
        </w:rPr>
        <w:t>, South Australia</w:t>
      </w:r>
    </w:p>
    <w:p w14:paraId="352B1D85" w14:textId="008036AC" w:rsidR="00572718" w:rsidRDefault="00572718" w:rsidP="002633CF">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Renate </w:t>
      </w:r>
      <w:proofErr w:type="spellStart"/>
      <w:r>
        <w:rPr>
          <w:rFonts w:asciiTheme="minorHAnsi" w:eastAsia="Times New Roman" w:hAnsiTheme="minorHAnsi" w:cstheme="minorHAnsi"/>
          <w:color w:val="000000"/>
        </w:rPr>
        <w:t>Velzeboer</w:t>
      </w:r>
      <w:proofErr w:type="spellEnd"/>
      <w:r>
        <w:rPr>
          <w:rFonts w:asciiTheme="minorHAnsi" w:eastAsia="Times New Roman" w:hAnsiTheme="minorHAnsi" w:cstheme="minorHAnsi"/>
          <w:color w:val="000000"/>
        </w:rPr>
        <w:t xml:space="preserve"> discussed the White-nose Syndrom</w:t>
      </w:r>
      <w:r w:rsidR="0026487F">
        <w:rPr>
          <w:rFonts w:asciiTheme="minorHAnsi" w:eastAsia="Times New Roman" w:hAnsiTheme="minorHAnsi" w:cstheme="minorHAnsi"/>
          <w:color w:val="000000"/>
        </w:rPr>
        <w:t>e</w:t>
      </w:r>
      <w:r>
        <w:rPr>
          <w:rFonts w:asciiTheme="minorHAnsi" w:eastAsia="Times New Roman" w:hAnsiTheme="minorHAnsi" w:cstheme="minorHAnsi"/>
          <w:color w:val="000000"/>
        </w:rPr>
        <w:t xml:space="preserve"> (</w:t>
      </w:r>
      <w:proofErr w:type="spellStart"/>
      <w:r>
        <w:rPr>
          <w:rFonts w:asciiTheme="minorHAnsi" w:eastAsia="Times New Roman" w:hAnsiTheme="minorHAnsi" w:cstheme="minorHAnsi"/>
          <w:color w:val="000000"/>
        </w:rPr>
        <w:t>WNS</w:t>
      </w:r>
      <w:proofErr w:type="spellEnd"/>
      <w:r>
        <w:rPr>
          <w:rFonts w:asciiTheme="minorHAnsi" w:eastAsia="Times New Roman" w:hAnsiTheme="minorHAnsi" w:cstheme="minorHAnsi"/>
          <w:color w:val="000000"/>
        </w:rPr>
        <w:t xml:space="preserve">) biosecurity protocol for Naracoorte caves National Park. White-nose syndrome is a disease of hibernating bats caused by the white fungus </w:t>
      </w:r>
      <w:r w:rsidRPr="00572718">
        <w:rPr>
          <w:rFonts w:asciiTheme="minorHAnsi" w:eastAsia="Times New Roman" w:hAnsiTheme="minorHAnsi" w:cstheme="minorHAnsi"/>
          <w:i/>
          <w:color w:val="000000"/>
        </w:rPr>
        <w:t xml:space="preserve">Pseudogymnoascus </w:t>
      </w:r>
      <w:proofErr w:type="spellStart"/>
      <w:r w:rsidRPr="00572718">
        <w:rPr>
          <w:rFonts w:asciiTheme="minorHAnsi" w:eastAsia="Times New Roman" w:hAnsiTheme="minorHAnsi" w:cstheme="minorHAnsi"/>
          <w:i/>
          <w:color w:val="000000"/>
        </w:rPr>
        <w:t>destructus</w:t>
      </w:r>
      <w:proofErr w:type="spellEnd"/>
      <w:r>
        <w:rPr>
          <w:rFonts w:asciiTheme="minorHAnsi" w:eastAsia="Times New Roman" w:hAnsiTheme="minorHAnsi" w:cstheme="minorHAnsi"/>
          <w:color w:val="000000"/>
        </w:rPr>
        <w:t xml:space="preserve">. The fungus infects the skin of the muzzle, ears and wings of bats and has been </w:t>
      </w:r>
      <w:r w:rsidRPr="00572718">
        <w:rPr>
          <w:rFonts w:asciiTheme="minorHAnsi" w:eastAsia="Times New Roman" w:hAnsiTheme="minorHAnsi" w:cstheme="minorHAnsi"/>
          <w:color w:val="000000"/>
        </w:rPr>
        <w:t>responsible for deaths of more than 6 million cave-dwelling bats in North America and Canada</w:t>
      </w:r>
      <w:r>
        <w:rPr>
          <w:rFonts w:asciiTheme="minorHAnsi" w:eastAsia="Times New Roman" w:hAnsiTheme="minorHAnsi" w:cstheme="minorHAnsi"/>
          <w:color w:val="000000"/>
        </w:rPr>
        <w:t>.</w:t>
      </w:r>
    </w:p>
    <w:p w14:paraId="52184B63" w14:textId="7AB19EE6" w:rsidR="00622121" w:rsidRDefault="00572718" w:rsidP="00572718">
      <w:pPr>
        <w:rPr>
          <w:rFonts w:asciiTheme="minorHAnsi" w:eastAsia="Times New Roman" w:hAnsiTheme="minorHAnsi" w:cstheme="minorHAnsi"/>
          <w:color w:val="000000"/>
        </w:rPr>
      </w:pPr>
      <w:proofErr w:type="spellStart"/>
      <w:r w:rsidRPr="006E2870">
        <w:rPr>
          <w:rFonts w:asciiTheme="minorHAnsi" w:eastAsia="Times New Roman" w:hAnsiTheme="minorHAnsi" w:cstheme="minorHAnsi"/>
          <w:color w:val="000000"/>
        </w:rPr>
        <w:lastRenderedPageBreak/>
        <w:t>WNS</w:t>
      </w:r>
      <w:proofErr w:type="spellEnd"/>
      <w:r w:rsidRPr="006E2870">
        <w:rPr>
          <w:rFonts w:asciiTheme="minorHAnsi" w:eastAsia="Times New Roman" w:hAnsiTheme="minorHAnsi" w:cstheme="minorHAnsi"/>
          <w:color w:val="000000"/>
        </w:rPr>
        <w:t xml:space="preserve"> is not known to be present in Australia</w:t>
      </w:r>
      <w:r w:rsidR="005234D4">
        <w:rPr>
          <w:rFonts w:asciiTheme="minorHAnsi" w:eastAsia="Times New Roman" w:hAnsiTheme="minorHAnsi" w:cstheme="minorHAnsi"/>
          <w:color w:val="000000"/>
        </w:rPr>
        <w:t>. H</w:t>
      </w:r>
      <w:r>
        <w:rPr>
          <w:rFonts w:asciiTheme="minorHAnsi" w:eastAsia="Times New Roman" w:hAnsiTheme="minorHAnsi" w:cstheme="minorHAnsi"/>
          <w:color w:val="000000"/>
        </w:rPr>
        <w:t>owever,</w:t>
      </w:r>
      <w:r w:rsidR="00A01DB1">
        <w:rPr>
          <w:rFonts w:asciiTheme="minorHAnsi" w:eastAsia="Times New Roman" w:hAnsiTheme="minorHAnsi" w:cstheme="minorHAnsi"/>
          <w:color w:val="000000"/>
        </w:rPr>
        <w:t xml:space="preserve"> it</w:t>
      </w:r>
      <w:r>
        <w:rPr>
          <w:rFonts w:asciiTheme="minorHAnsi" w:eastAsia="Times New Roman" w:hAnsiTheme="minorHAnsi" w:cstheme="minorHAnsi"/>
          <w:color w:val="000000"/>
        </w:rPr>
        <w:t xml:space="preserve"> is</w:t>
      </w:r>
      <w:r w:rsidRPr="006E2870">
        <w:rPr>
          <w:rFonts w:asciiTheme="minorHAnsi" w:eastAsia="Times New Roman" w:hAnsiTheme="minorHAnsi" w:cstheme="minorHAnsi"/>
          <w:color w:val="000000"/>
        </w:rPr>
        <w:t xml:space="preserve"> predicted to arrive in Australia within the next decade. </w:t>
      </w:r>
      <w:r w:rsidR="00622121">
        <w:rPr>
          <w:rFonts w:asciiTheme="minorHAnsi" w:eastAsia="Times New Roman" w:hAnsiTheme="minorHAnsi" w:cstheme="minorHAnsi"/>
          <w:color w:val="000000"/>
        </w:rPr>
        <w:t>A</w:t>
      </w:r>
      <w:r>
        <w:rPr>
          <w:rFonts w:asciiTheme="minorHAnsi" w:eastAsia="Times New Roman" w:hAnsiTheme="minorHAnsi" w:cstheme="minorHAnsi"/>
          <w:color w:val="000000"/>
        </w:rPr>
        <w:t xml:space="preserve"> </w:t>
      </w:r>
      <w:r w:rsidRPr="00572718">
        <w:rPr>
          <w:rFonts w:asciiTheme="minorHAnsi" w:eastAsia="Times New Roman" w:hAnsiTheme="minorHAnsi" w:cstheme="minorHAnsi"/>
          <w:color w:val="000000"/>
        </w:rPr>
        <w:t xml:space="preserve">quantitative risk assessment has identified that </w:t>
      </w:r>
      <w:proofErr w:type="spellStart"/>
      <w:r w:rsidRPr="00572718">
        <w:rPr>
          <w:rFonts w:asciiTheme="minorHAnsi" w:eastAsia="Times New Roman" w:hAnsiTheme="minorHAnsi" w:cstheme="minorHAnsi"/>
          <w:color w:val="000000"/>
        </w:rPr>
        <w:t>WNS</w:t>
      </w:r>
      <w:proofErr w:type="spellEnd"/>
      <w:r w:rsidRPr="00572718">
        <w:rPr>
          <w:rFonts w:asciiTheme="minorHAnsi" w:eastAsia="Times New Roman" w:hAnsiTheme="minorHAnsi" w:cstheme="minorHAnsi"/>
          <w:color w:val="000000"/>
        </w:rPr>
        <w:t xml:space="preserve"> poses a serious threat to the survival of the critically endangered southern bent-wing bat.</w:t>
      </w:r>
      <w:r w:rsidR="00622121">
        <w:rPr>
          <w:rFonts w:asciiTheme="minorHAnsi" w:eastAsia="Times New Roman" w:hAnsiTheme="minorHAnsi" w:cstheme="minorHAnsi"/>
          <w:color w:val="000000"/>
        </w:rPr>
        <w:t xml:space="preserve"> In light of this information, </w:t>
      </w:r>
      <w:proofErr w:type="spellStart"/>
      <w:r w:rsidRPr="00572718">
        <w:rPr>
          <w:rFonts w:asciiTheme="minorHAnsi" w:eastAsia="Times New Roman" w:hAnsiTheme="minorHAnsi" w:cstheme="minorHAnsi"/>
          <w:color w:val="000000"/>
        </w:rPr>
        <w:t>WNS</w:t>
      </w:r>
      <w:proofErr w:type="spellEnd"/>
      <w:r w:rsidRPr="00572718">
        <w:rPr>
          <w:rFonts w:asciiTheme="minorHAnsi" w:eastAsia="Times New Roman" w:hAnsiTheme="minorHAnsi" w:cstheme="minorHAnsi"/>
          <w:color w:val="000000"/>
        </w:rPr>
        <w:t xml:space="preserve"> has been included as a major threat in the national and regional </w:t>
      </w:r>
      <w:r w:rsidR="00E62B3B">
        <w:rPr>
          <w:rFonts w:asciiTheme="minorHAnsi" w:eastAsia="Times New Roman" w:hAnsiTheme="minorHAnsi" w:cstheme="minorHAnsi"/>
          <w:color w:val="000000"/>
        </w:rPr>
        <w:t xml:space="preserve">recovery plan for this species and response guidelines have been developed by Wildlife Health Australia. </w:t>
      </w:r>
    </w:p>
    <w:p w14:paraId="0910E72A" w14:textId="7F395208" w:rsidR="00572718" w:rsidRPr="006E2870" w:rsidRDefault="00E62B3B" w:rsidP="00572718">
      <w:pPr>
        <w:rPr>
          <w:rFonts w:asciiTheme="minorHAnsi" w:eastAsia="Times New Roman" w:hAnsiTheme="minorHAnsi" w:cstheme="minorHAnsi"/>
          <w:color w:val="000000"/>
        </w:rPr>
      </w:pPr>
      <w:r>
        <w:rPr>
          <w:rFonts w:asciiTheme="minorHAnsi" w:eastAsia="Times New Roman" w:hAnsiTheme="minorHAnsi" w:cstheme="minorHAnsi"/>
          <w:color w:val="000000"/>
        </w:rPr>
        <w:t>Renate also discussed the</w:t>
      </w:r>
      <w:r w:rsidR="00572718" w:rsidRPr="00572718">
        <w:rPr>
          <w:rFonts w:asciiTheme="minorHAnsi" w:eastAsia="Times New Roman" w:hAnsiTheme="minorHAnsi" w:cstheme="minorHAnsi"/>
          <w:color w:val="000000"/>
        </w:rPr>
        <w:t xml:space="preserve"> biosecurity protocol for Naracoorte caves National Park</w:t>
      </w:r>
      <w:r>
        <w:rPr>
          <w:rFonts w:asciiTheme="minorHAnsi" w:eastAsia="Times New Roman" w:hAnsiTheme="minorHAnsi" w:cstheme="minorHAnsi"/>
          <w:color w:val="000000"/>
        </w:rPr>
        <w:t>, developed</w:t>
      </w:r>
      <w:r w:rsidR="00622121">
        <w:rPr>
          <w:rFonts w:asciiTheme="minorHAnsi" w:eastAsia="Times New Roman" w:hAnsiTheme="minorHAnsi" w:cstheme="minorHAnsi"/>
          <w:color w:val="000000"/>
        </w:rPr>
        <w:t xml:space="preserve"> by Wildlife Health Australia</w:t>
      </w:r>
      <w:r w:rsidR="00572718" w:rsidRPr="00572718">
        <w:rPr>
          <w:rFonts w:asciiTheme="minorHAnsi" w:eastAsia="Times New Roman" w:hAnsiTheme="minorHAnsi" w:cstheme="minorHAnsi"/>
          <w:color w:val="000000"/>
        </w:rPr>
        <w:t xml:space="preserve">. </w:t>
      </w:r>
      <w:r w:rsidR="005234D4">
        <w:rPr>
          <w:rFonts w:asciiTheme="minorHAnsi" w:eastAsia="Times New Roman" w:hAnsiTheme="minorHAnsi" w:cstheme="minorHAnsi"/>
          <w:color w:val="000000"/>
        </w:rPr>
        <w:t xml:space="preserve">This </w:t>
      </w:r>
      <w:r w:rsidR="00782F94">
        <w:rPr>
          <w:rFonts w:asciiTheme="minorHAnsi" w:eastAsia="Times New Roman" w:hAnsiTheme="minorHAnsi" w:cstheme="minorHAnsi"/>
          <w:color w:val="000000"/>
        </w:rPr>
        <w:t>protocol</w:t>
      </w:r>
      <w:r w:rsidRPr="00E62B3B">
        <w:t xml:space="preserve"> </w:t>
      </w:r>
      <w:r>
        <w:rPr>
          <w:rFonts w:asciiTheme="minorHAnsi" w:eastAsia="Times New Roman" w:hAnsiTheme="minorHAnsi" w:cstheme="minorHAnsi"/>
          <w:color w:val="000000"/>
        </w:rPr>
        <w:t>aim</w:t>
      </w:r>
      <w:r w:rsidR="005234D4">
        <w:rPr>
          <w:rFonts w:asciiTheme="minorHAnsi" w:eastAsia="Times New Roman" w:hAnsiTheme="minorHAnsi" w:cstheme="minorHAnsi"/>
          <w:color w:val="000000"/>
        </w:rPr>
        <w:t>s</w:t>
      </w:r>
      <w:r>
        <w:rPr>
          <w:rFonts w:asciiTheme="minorHAnsi" w:eastAsia="Times New Roman" w:hAnsiTheme="minorHAnsi" w:cstheme="minorHAnsi"/>
          <w:color w:val="000000"/>
        </w:rPr>
        <w:t xml:space="preserve"> to control potential pathways by which the disease could enter Nar</w:t>
      </w:r>
      <w:r w:rsidR="00A01DB1">
        <w:rPr>
          <w:rFonts w:asciiTheme="minorHAnsi" w:eastAsia="Times New Roman" w:hAnsiTheme="minorHAnsi" w:cstheme="minorHAnsi"/>
          <w:color w:val="000000"/>
        </w:rPr>
        <w:t>a</w:t>
      </w:r>
      <w:r>
        <w:rPr>
          <w:rFonts w:asciiTheme="minorHAnsi" w:eastAsia="Times New Roman" w:hAnsiTheme="minorHAnsi" w:cstheme="minorHAnsi"/>
          <w:color w:val="000000"/>
        </w:rPr>
        <w:t>coorte Caves, increase education and awareness</w:t>
      </w:r>
      <w:r w:rsidR="00A01DB1">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and ensure effective response</w:t>
      </w:r>
      <w:r w:rsidR="00AA1F98">
        <w:rPr>
          <w:rFonts w:asciiTheme="minorHAnsi" w:eastAsia="Times New Roman" w:hAnsiTheme="minorHAnsi" w:cstheme="minorHAnsi"/>
          <w:color w:val="000000"/>
        </w:rPr>
        <w:t>, including</w:t>
      </w:r>
      <w:r w:rsidR="00442E4E">
        <w:rPr>
          <w:rFonts w:asciiTheme="minorHAnsi" w:eastAsia="Times New Roman" w:hAnsiTheme="minorHAnsi" w:cstheme="minorHAnsi"/>
          <w:color w:val="000000"/>
        </w:rPr>
        <w:t xml:space="preserve"> rescue and rehabilitation of infected bats by wildlife carers and</w:t>
      </w:r>
      <w:r>
        <w:rPr>
          <w:rFonts w:asciiTheme="minorHAnsi" w:eastAsia="Times New Roman" w:hAnsiTheme="minorHAnsi" w:cstheme="minorHAnsi"/>
          <w:color w:val="000000"/>
        </w:rPr>
        <w:t xml:space="preserve"> eradication or containment </w:t>
      </w:r>
      <w:r w:rsidR="00442E4E">
        <w:rPr>
          <w:rFonts w:asciiTheme="minorHAnsi" w:eastAsia="Times New Roman" w:hAnsiTheme="minorHAnsi" w:cstheme="minorHAnsi"/>
          <w:color w:val="000000"/>
        </w:rPr>
        <w:t xml:space="preserve">of potential outbreaks. </w:t>
      </w:r>
      <w:r w:rsidR="00572718" w:rsidRPr="00572718">
        <w:rPr>
          <w:rFonts w:asciiTheme="minorHAnsi" w:eastAsia="Times New Roman" w:hAnsiTheme="minorHAnsi" w:cstheme="minorHAnsi"/>
          <w:color w:val="000000"/>
        </w:rPr>
        <w:t xml:space="preserve">This </w:t>
      </w:r>
      <w:r w:rsidR="00932B3E">
        <w:rPr>
          <w:rFonts w:asciiTheme="minorHAnsi" w:eastAsia="Times New Roman" w:hAnsiTheme="minorHAnsi" w:cstheme="minorHAnsi"/>
          <w:color w:val="000000"/>
        </w:rPr>
        <w:t>protoc</w:t>
      </w:r>
      <w:r w:rsidR="0095453A">
        <w:rPr>
          <w:rFonts w:asciiTheme="minorHAnsi" w:eastAsia="Times New Roman" w:hAnsiTheme="minorHAnsi" w:cstheme="minorHAnsi"/>
          <w:color w:val="000000"/>
        </w:rPr>
        <w:t xml:space="preserve">ol </w:t>
      </w:r>
      <w:r w:rsidR="00572718" w:rsidRPr="00572718">
        <w:rPr>
          <w:rFonts w:asciiTheme="minorHAnsi" w:eastAsia="Times New Roman" w:hAnsiTheme="minorHAnsi" w:cstheme="minorHAnsi"/>
          <w:color w:val="000000"/>
        </w:rPr>
        <w:t>will be used as a model for other sites where the southern bent-wing bat is present.</w:t>
      </w:r>
      <w:r w:rsidR="00572718">
        <w:rPr>
          <w:rFonts w:asciiTheme="minorHAnsi" w:eastAsia="Times New Roman" w:hAnsiTheme="minorHAnsi" w:cstheme="minorHAnsi"/>
          <w:color w:val="000000"/>
        </w:rPr>
        <w:t xml:space="preserve"> </w:t>
      </w:r>
    </w:p>
    <w:p w14:paraId="6880F3B2" w14:textId="77777777" w:rsidR="00D11E2F" w:rsidRPr="006E2870" w:rsidRDefault="00D11E2F" w:rsidP="00150891">
      <w:pPr>
        <w:rPr>
          <w:rFonts w:asciiTheme="minorHAnsi" w:eastAsia="Times New Roman" w:hAnsiTheme="minorHAnsi" w:cstheme="minorHAnsi"/>
          <w:color w:val="000000"/>
        </w:rPr>
      </w:pPr>
    </w:p>
    <w:p w14:paraId="3611F1C5" w14:textId="550CE6A1" w:rsidR="002633CF" w:rsidRDefault="00D81CC5" w:rsidP="00150891">
      <w:pPr>
        <w:rPr>
          <w:rFonts w:asciiTheme="minorHAnsi" w:hAnsiTheme="minorHAnsi" w:cstheme="minorHAnsi"/>
          <w:lang w:eastAsia="ja-JP"/>
        </w:rPr>
      </w:pPr>
      <w:r w:rsidRPr="006E2870">
        <w:rPr>
          <w:rFonts w:asciiTheme="minorHAnsi" w:hAnsiTheme="minorHAnsi" w:cstheme="minorHAnsi"/>
          <w:b/>
          <w:lang w:eastAsia="ja-JP"/>
        </w:rPr>
        <w:t xml:space="preserve">Five year update of the SA </w:t>
      </w:r>
      <w:proofErr w:type="spellStart"/>
      <w:r w:rsidRPr="006E2870">
        <w:rPr>
          <w:rFonts w:asciiTheme="minorHAnsi" w:hAnsiTheme="minorHAnsi" w:cstheme="minorHAnsi"/>
          <w:b/>
          <w:lang w:eastAsia="ja-JP"/>
        </w:rPr>
        <w:t>Buffel</w:t>
      </w:r>
      <w:proofErr w:type="spellEnd"/>
      <w:r w:rsidRPr="006E2870">
        <w:rPr>
          <w:rFonts w:asciiTheme="minorHAnsi" w:hAnsiTheme="minorHAnsi" w:cstheme="minorHAnsi"/>
          <w:b/>
          <w:lang w:eastAsia="ja-JP"/>
        </w:rPr>
        <w:t xml:space="preserve"> Grass Strategic Plan</w:t>
      </w:r>
      <w:r w:rsidRPr="006E2870">
        <w:rPr>
          <w:rFonts w:asciiTheme="minorHAnsi" w:hAnsiTheme="minorHAnsi" w:cstheme="minorHAnsi"/>
          <w:lang w:eastAsia="ja-JP"/>
        </w:rPr>
        <w:t xml:space="preserve"> M</w:t>
      </w:r>
      <w:r w:rsidR="00D70C4F">
        <w:rPr>
          <w:rFonts w:asciiTheme="minorHAnsi" w:hAnsiTheme="minorHAnsi" w:cstheme="minorHAnsi"/>
          <w:lang w:eastAsia="ja-JP"/>
        </w:rPr>
        <w:t xml:space="preserve">ichaela </w:t>
      </w:r>
      <w:proofErr w:type="spellStart"/>
      <w:r w:rsidR="00D70C4F">
        <w:rPr>
          <w:rFonts w:asciiTheme="minorHAnsi" w:hAnsiTheme="minorHAnsi" w:cstheme="minorHAnsi"/>
          <w:lang w:eastAsia="ja-JP"/>
        </w:rPr>
        <w:t>Heinson</w:t>
      </w:r>
      <w:proofErr w:type="spellEnd"/>
      <w:r w:rsidR="00D70C4F">
        <w:rPr>
          <w:rFonts w:asciiTheme="minorHAnsi" w:hAnsiTheme="minorHAnsi" w:cstheme="minorHAnsi"/>
          <w:lang w:eastAsia="ja-JP"/>
        </w:rPr>
        <w:t>,</w:t>
      </w:r>
      <w:r w:rsidR="009E3E0D">
        <w:rPr>
          <w:rFonts w:asciiTheme="minorHAnsi" w:hAnsiTheme="minorHAnsi" w:cstheme="minorHAnsi"/>
          <w:lang w:eastAsia="ja-JP"/>
        </w:rPr>
        <w:t xml:space="preserve"> Principle Biosecurity Officer, Weeds</w:t>
      </w:r>
      <w:r w:rsidR="00D70C4F">
        <w:rPr>
          <w:rFonts w:asciiTheme="minorHAnsi" w:hAnsiTheme="minorHAnsi" w:cstheme="minorHAnsi"/>
          <w:lang w:eastAsia="ja-JP"/>
        </w:rPr>
        <w:t xml:space="preserve"> </w:t>
      </w:r>
      <w:r w:rsidR="009E3E0D">
        <w:rPr>
          <w:rFonts w:asciiTheme="minorHAnsi" w:hAnsiTheme="minorHAnsi" w:cstheme="minorHAnsi"/>
          <w:lang w:eastAsia="ja-JP"/>
        </w:rPr>
        <w:t xml:space="preserve">&amp; Aquatic Pests, </w:t>
      </w:r>
      <w:r w:rsidR="00D70C4F">
        <w:rPr>
          <w:rFonts w:asciiTheme="minorHAnsi" w:hAnsiTheme="minorHAnsi" w:cstheme="minorHAnsi"/>
          <w:lang w:eastAsia="ja-JP"/>
        </w:rPr>
        <w:t xml:space="preserve">Biosecurity </w:t>
      </w:r>
      <w:r w:rsidR="00225FF6">
        <w:rPr>
          <w:rFonts w:asciiTheme="minorHAnsi" w:hAnsiTheme="minorHAnsi" w:cstheme="minorHAnsi"/>
          <w:lang w:eastAsia="ja-JP"/>
        </w:rPr>
        <w:t>South Australia</w:t>
      </w:r>
    </w:p>
    <w:p w14:paraId="6974E0F0" w14:textId="4FE25764" w:rsidR="00572718" w:rsidRDefault="00572718" w:rsidP="00150891">
      <w:pPr>
        <w:rPr>
          <w:rFonts w:asciiTheme="minorHAnsi" w:hAnsiTheme="minorHAnsi" w:cstheme="minorHAnsi"/>
          <w:lang w:eastAsia="ja-JP"/>
        </w:rPr>
      </w:pPr>
      <w:r>
        <w:rPr>
          <w:rFonts w:asciiTheme="minorHAnsi" w:hAnsiTheme="minorHAnsi" w:cstheme="minorHAnsi"/>
          <w:lang w:eastAsia="ja-JP"/>
        </w:rPr>
        <w:t xml:space="preserve">Michaela </w:t>
      </w:r>
      <w:proofErr w:type="spellStart"/>
      <w:r>
        <w:rPr>
          <w:rFonts w:asciiTheme="minorHAnsi" w:hAnsiTheme="minorHAnsi" w:cstheme="minorHAnsi"/>
          <w:lang w:eastAsia="ja-JP"/>
        </w:rPr>
        <w:t>Heinson</w:t>
      </w:r>
      <w:proofErr w:type="spellEnd"/>
      <w:r>
        <w:rPr>
          <w:rFonts w:asciiTheme="minorHAnsi" w:hAnsiTheme="minorHAnsi" w:cstheme="minorHAnsi"/>
          <w:lang w:eastAsia="ja-JP"/>
        </w:rPr>
        <w:t xml:space="preserve"> delivered a five year update on the South Australian </w:t>
      </w:r>
      <w:proofErr w:type="spellStart"/>
      <w:r>
        <w:rPr>
          <w:rFonts w:asciiTheme="minorHAnsi" w:hAnsiTheme="minorHAnsi" w:cstheme="minorHAnsi"/>
          <w:lang w:eastAsia="ja-JP"/>
        </w:rPr>
        <w:t>Buffel</w:t>
      </w:r>
      <w:proofErr w:type="spellEnd"/>
      <w:r>
        <w:rPr>
          <w:rFonts w:asciiTheme="minorHAnsi" w:hAnsiTheme="minorHAnsi" w:cstheme="minorHAnsi"/>
          <w:lang w:eastAsia="ja-JP"/>
        </w:rPr>
        <w:t xml:space="preserve"> Grass Strategic Management Plan and discussed the new Strategic Plan which will run from 2019-2024.</w:t>
      </w:r>
    </w:p>
    <w:p w14:paraId="43E6573D" w14:textId="57A49A21" w:rsidR="00572718" w:rsidRDefault="00572718" w:rsidP="00150891">
      <w:pPr>
        <w:rPr>
          <w:rFonts w:asciiTheme="minorHAnsi" w:hAnsiTheme="minorHAnsi" w:cstheme="minorHAnsi"/>
          <w:lang w:eastAsia="ja-JP"/>
        </w:rPr>
      </w:pPr>
      <w:r w:rsidRPr="00572718">
        <w:rPr>
          <w:rFonts w:asciiTheme="minorHAnsi" w:hAnsiTheme="minorHAnsi" w:cstheme="minorHAnsi"/>
          <w:lang w:eastAsia="ja-JP"/>
        </w:rPr>
        <w:t xml:space="preserve">Success stories from the </w:t>
      </w:r>
      <w:r>
        <w:rPr>
          <w:rFonts w:asciiTheme="minorHAnsi" w:hAnsiTheme="minorHAnsi" w:cstheme="minorHAnsi"/>
          <w:lang w:eastAsia="ja-JP"/>
        </w:rPr>
        <w:t>previous five year plan included</w:t>
      </w:r>
      <w:r w:rsidRPr="00572718">
        <w:rPr>
          <w:rFonts w:asciiTheme="minorHAnsi" w:hAnsiTheme="minorHAnsi" w:cstheme="minorHAnsi"/>
          <w:lang w:eastAsia="ja-JP"/>
        </w:rPr>
        <w:t xml:space="preserve"> stra</w:t>
      </w:r>
      <w:r w:rsidR="00C76ED9">
        <w:rPr>
          <w:rFonts w:asciiTheme="minorHAnsi" w:hAnsiTheme="minorHAnsi" w:cstheme="minorHAnsi"/>
          <w:lang w:eastAsia="ja-JP"/>
        </w:rPr>
        <w:t xml:space="preserve">tegic control of over </w:t>
      </w:r>
      <w:proofErr w:type="spellStart"/>
      <w:r w:rsidR="00C76ED9">
        <w:rPr>
          <w:rFonts w:asciiTheme="minorHAnsi" w:hAnsiTheme="minorHAnsi" w:cstheme="minorHAnsi"/>
          <w:lang w:eastAsia="ja-JP"/>
        </w:rPr>
        <w:t>300ha</w:t>
      </w:r>
      <w:proofErr w:type="spellEnd"/>
      <w:r w:rsidR="00C76ED9">
        <w:rPr>
          <w:rFonts w:asciiTheme="minorHAnsi" w:hAnsiTheme="minorHAnsi" w:cstheme="minorHAnsi"/>
          <w:lang w:eastAsia="ja-JP"/>
        </w:rPr>
        <w:t xml:space="preserve"> of </w:t>
      </w:r>
      <w:proofErr w:type="spellStart"/>
      <w:r w:rsidR="00C76ED9">
        <w:rPr>
          <w:rFonts w:asciiTheme="minorHAnsi" w:hAnsiTheme="minorHAnsi" w:cstheme="minorHAnsi"/>
          <w:lang w:eastAsia="ja-JP"/>
        </w:rPr>
        <w:t>B</w:t>
      </w:r>
      <w:r w:rsidRPr="00572718">
        <w:rPr>
          <w:rFonts w:asciiTheme="minorHAnsi" w:hAnsiTheme="minorHAnsi" w:cstheme="minorHAnsi"/>
          <w:lang w:eastAsia="ja-JP"/>
        </w:rPr>
        <w:t>u</w:t>
      </w:r>
      <w:r w:rsidR="00C76ED9">
        <w:rPr>
          <w:rFonts w:asciiTheme="minorHAnsi" w:hAnsiTheme="minorHAnsi" w:cstheme="minorHAnsi"/>
          <w:lang w:eastAsia="ja-JP"/>
        </w:rPr>
        <w:t>ffel</w:t>
      </w:r>
      <w:proofErr w:type="spellEnd"/>
      <w:r w:rsidR="00C76ED9">
        <w:rPr>
          <w:rFonts w:asciiTheme="minorHAnsi" w:hAnsiTheme="minorHAnsi" w:cstheme="minorHAnsi"/>
          <w:lang w:eastAsia="ja-JP"/>
        </w:rPr>
        <w:t xml:space="preserve"> grass outlier infestations,</w:t>
      </w:r>
      <w:r w:rsidRPr="00572718">
        <w:rPr>
          <w:rFonts w:asciiTheme="minorHAnsi" w:hAnsiTheme="minorHAnsi" w:cstheme="minorHAnsi"/>
          <w:lang w:eastAsia="ja-JP"/>
        </w:rPr>
        <w:t xml:space="preserve"> best practice management extension programs and c</w:t>
      </w:r>
      <w:r w:rsidR="00C76ED9">
        <w:rPr>
          <w:rFonts w:asciiTheme="minorHAnsi" w:hAnsiTheme="minorHAnsi" w:cstheme="minorHAnsi"/>
          <w:lang w:eastAsia="ja-JP"/>
        </w:rPr>
        <w:t xml:space="preserve">ommunity engagement activities, the </w:t>
      </w:r>
      <w:r w:rsidR="000A0E1E">
        <w:rPr>
          <w:rFonts w:asciiTheme="minorHAnsi" w:hAnsiTheme="minorHAnsi" w:cstheme="minorHAnsi"/>
          <w:lang w:eastAsia="ja-JP"/>
        </w:rPr>
        <w:t xml:space="preserve">survey of </w:t>
      </w:r>
      <w:proofErr w:type="spellStart"/>
      <w:r w:rsidR="000A0E1E">
        <w:rPr>
          <w:rFonts w:asciiTheme="minorHAnsi" w:hAnsiTheme="minorHAnsi" w:cstheme="minorHAnsi"/>
          <w:lang w:eastAsia="ja-JP"/>
        </w:rPr>
        <w:t>4,600km</w:t>
      </w:r>
      <w:proofErr w:type="spellEnd"/>
      <w:r w:rsidR="000A0E1E">
        <w:rPr>
          <w:rFonts w:asciiTheme="minorHAnsi" w:hAnsiTheme="minorHAnsi" w:cstheme="minorHAnsi"/>
          <w:lang w:eastAsia="ja-JP"/>
        </w:rPr>
        <w:t xml:space="preserve"> of roadsides</w:t>
      </w:r>
      <w:r w:rsidR="00A01DB1">
        <w:rPr>
          <w:rFonts w:asciiTheme="minorHAnsi" w:hAnsiTheme="minorHAnsi" w:cstheme="minorHAnsi"/>
          <w:lang w:eastAsia="ja-JP"/>
        </w:rPr>
        <w:t>,</w:t>
      </w:r>
      <w:r w:rsidR="000A0E1E">
        <w:rPr>
          <w:rFonts w:asciiTheme="minorHAnsi" w:hAnsiTheme="minorHAnsi" w:cstheme="minorHAnsi"/>
          <w:lang w:eastAsia="ja-JP"/>
        </w:rPr>
        <w:t xml:space="preserve"> the</w:t>
      </w:r>
      <w:r w:rsidR="00C76ED9">
        <w:rPr>
          <w:rFonts w:asciiTheme="minorHAnsi" w:hAnsiTheme="minorHAnsi" w:cstheme="minorHAnsi"/>
          <w:lang w:eastAsia="ja-JP"/>
        </w:rPr>
        <w:t xml:space="preserve"> development of a </w:t>
      </w:r>
      <w:r w:rsidR="00225FF6">
        <w:rPr>
          <w:rFonts w:asciiTheme="minorHAnsi" w:hAnsiTheme="minorHAnsi" w:cstheme="minorHAnsi"/>
          <w:lang w:eastAsia="ja-JP"/>
        </w:rPr>
        <w:t xml:space="preserve">geographical information </w:t>
      </w:r>
      <w:r w:rsidR="00997D3E">
        <w:rPr>
          <w:rFonts w:asciiTheme="minorHAnsi" w:hAnsiTheme="minorHAnsi" w:cstheme="minorHAnsi"/>
          <w:lang w:eastAsia="ja-JP"/>
        </w:rPr>
        <w:t>system distribution</w:t>
      </w:r>
      <w:r w:rsidR="00C76ED9">
        <w:rPr>
          <w:rFonts w:asciiTheme="minorHAnsi" w:hAnsiTheme="minorHAnsi" w:cstheme="minorHAnsi"/>
          <w:lang w:eastAsia="ja-JP"/>
        </w:rPr>
        <w:t xml:space="preserve"> database </w:t>
      </w:r>
      <w:r w:rsidR="000A0E1E">
        <w:rPr>
          <w:rFonts w:asciiTheme="minorHAnsi" w:hAnsiTheme="minorHAnsi" w:cstheme="minorHAnsi"/>
          <w:lang w:eastAsia="ja-JP"/>
        </w:rPr>
        <w:t xml:space="preserve">and a </w:t>
      </w:r>
      <w:r w:rsidRPr="00572718">
        <w:rPr>
          <w:rFonts w:asciiTheme="minorHAnsi" w:hAnsiTheme="minorHAnsi" w:cstheme="minorHAnsi"/>
          <w:lang w:eastAsia="ja-JP"/>
        </w:rPr>
        <w:t>purpose-built control prioritisation tool</w:t>
      </w:r>
      <w:r w:rsidR="00C76ED9">
        <w:rPr>
          <w:rFonts w:asciiTheme="minorHAnsi" w:hAnsiTheme="minorHAnsi" w:cstheme="minorHAnsi"/>
          <w:lang w:eastAsia="ja-JP"/>
        </w:rPr>
        <w:t xml:space="preserve"> to inform decision making</w:t>
      </w:r>
      <w:r w:rsidRPr="00572718">
        <w:rPr>
          <w:rFonts w:asciiTheme="minorHAnsi" w:hAnsiTheme="minorHAnsi" w:cstheme="minorHAnsi"/>
          <w:lang w:eastAsia="ja-JP"/>
        </w:rPr>
        <w:t>.</w:t>
      </w:r>
    </w:p>
    <w:p w14:paraId="76ADA941" w14:textId="09D15B24" w:rsidR="00572718" w:rsidRDefault="00572718" w:rsidP="00572718">
      <w:pPr>
        <w:rPr>
          <w:rFonts w:asciiTheme="minorHAnsi" w:hAnsiTheme="minorHAnsi" w:cstheme="minorHAnsi"/>
          <w:lang w:eastAsia="ja-JP"/>
        </w:rPr>
      </w:pPr>
      <w:r>
        <w:rPr>
          <w:rFonts w:asciiTheme="minorHAnsi" w:hAnsiTheme="minorHAnsi" w:cstheme="minorHAnsi"/>
          <w:lang w:eastAsia="ja-JP"/>
        </w:rPr>
        <w:t>Michaela discussed the pr</w:t>
      </w:r>
      <w:r w:rsidR="00BB2BC5">
        <w:rPr>
          <w:rFonts w:asciiTheme="minorHAnsi" w:hAnsiTheme="minorHAnsi" w:cstheme="minorHAnsi"/>
          <w:lang w:eastAsia="ja-JP"/>
        </w:rPr>
        <w:t>iorities for the next five year strategic plan,</w:t>
      </w:r>
      <w:r>
        <w:rPr>
          <w:rFonts w:asciiTheme="minorHAnsi" w:hAnsiTheme="minorHAnsi" w:cstheme="minorHAnsi"/>
          <w:lang w:eastAsia="ja-JP"/>
        </w:rPr>
        <w:t xml:space="preserve"> including e</w:t>
      </w:r>
      <w:r w:rsidR="002633CF" w:rsidRPr="00572718">
        <w:rPr>
          <w:rFonts w:asciiTheme="minorHAnsi" w:hAnsiTheme="minorHAnsi" w:cstheme="minorHAnsi"/>
          <w:lang w:eastAsia="ja-JP"/>
        </w:rPr>
        <w:t>xpansion of engagement programs with a range of stakeholders including exploration and mining industries, road and rail corridor managers, National Parks rangers and pastoralists</w:t>
      </w:r>
      <w:r w:rsidR="005108A7">
        <w:rPr>
          <w:rFonts w:asciiTheme="minorHAnsi" w:hAnsiTheme="minorHAnsi" w:cstheme="minorHAnsi"/>
          <w:lang w:eastAsia="ja-JP"/>
        </w:rPr>
        <w:t>;</w:t>
      </w:r>
      <w:r w:rsidR="000A0E1E">
        <w:rPr>
          <w:rFonts w:asciiTheme="minorHAnsi" w:hAnsiTheme="minorHAnsi" w:cstheme="minorHAnsi"/>
          <w:lang w:eastAsia="ja-JP"/>
        </w:rPr>
        <w:t xml:space="preserve"> </w:t>
      </w:r>
      <w:r w:rsidR="00A01DB1">
        <w:rPr>
          <w:rFonts w:asciiTheme="minorHAnsi" w:hAnsiTheme="minorHAnsi" w:cstheme="minorHAnsi"/>
          <w:lang w:eastAsia="ja-JP"/>
        </w:rPr>
        <w:t>t</w:t>
      </w:r>
      <w:r w:rsidR="002633CF" w:rsidRPr="00572718">
        <w:rPr>
          <w:rFonts w:asciiTheme="minorHAnsi" w:hAnsiTheme="minorHAnsi" w:cstheme="minorHAnsi"/>
          <w:lang w:eastAsia="ja-JP"/>
        </w:rPr>
        <w:t>argeted surveillance and control at key dispersal nodes such as Port Augusta and Coober Pedy</w:t>
      </w:r>
      <w:r w:rsidR="005108A7">
        <w:rPr>
          <w:rFonts w:asciiTheme="minorHAnsi" w:hAnsiTheme="minorHAnsi" w:cstheme="minorHAnsi"/>
          <w:lang w:eastAsia="ja-JP"/>
        </w:rPr>
        <w:t>;</w:t>
      </w:r>
      <w:r w:rsidR="000A0E1E">
        <w:rPr>
          <w:rFonts w:asciiTheme="minorHAnsi" w:hAnsiTheme="minorHAnsi" w:cstheme="minorHAnsi"/>
          <w:lang w:eastAsia="ja-JP"/>
        </w:rPr>
        <w:t xml:space="preserve"> </w:t>
      </w:r>
      <w:r w:rsidR="00A01DB1">
        <w:rPr>
          <w:rFonts w:asciiTheme="minorHAnsi" w:hAnsiTheme="minorHAnsi" w:cstheme="minorHAnsi"/>
          <w:lang w:eastAsia="ja-JP"/>
        </w:rPr>
        <w:t>a</w:t>
      </w:r>
      <w:r w:rsidR="002633CF" w:rsidRPr="00572718">
        <w:rPr>
          <w:rFonts w:asciiTheme="minorHAnsi" w:hAnsiTheme="minorHAnsi" w:cstheme="minorHAnsi"/>
          <w:lang w:eastAsia="ja-JP"/>
        </w:rPr>
        <w:t>ddressing key challenges such as maintaining funding and momentum for on-ground action and containment, better mapping and knowledge of distribution</w:t>
      </w:r>
      <w:r w:rsidR="00A01DB1">
        <w:rPr>
          <w:rFonts w:asciiTheme="minorHAnsi" w:hAnsiTheme="minorHAnsi" w:cstheme="minorHAnsi"/>
          <w:lang w:eastAsia="ja-JP"/>
        </w:rPr>
        <w:t>;</w:t>
      </w:r>
      <w:r w:rsidR="002633CF" w:rsidRPr="00572718">
        <w:rPr>
          <w:rFonts w:asciiTheme="minorHAnsi" w:hAnsiTheme="minorHAnsi" w:cstheme="minorHAnsi"/>
          <w:lang w:eastAsia="ja-JP"/>
        </w:rPr>
        <w:t xml:space="preserve"> and developing str</w:t>
      </w:r>
      <w:r w:rsidR="005108A7">
        <w:rPr>
          <w:rFonts w:asciiTheme="minorHAnsi" w:hAnsiTheme="minorHAnsi" w:cstheme="minorHAnsi"/>
          <w:lang w:eastAsia="ja-JP"/>
        </w:rPr>
        <w:t xml:space="preserve">ategies and tools for managing </w:t>
      </w:r>
      <w:proofErr w:type="spellStart"/>
      <w:r w:rsidR="005108A7">
        <w:rPr>
          <w:rFonts w:asciiTheme="minorHAnsi" w:hAnsiTheme="minorHAnsi" w:cstheme="minorHAnsi"/>
          <w:lang w:eastAsia="ja-JP"/>
        </w:rPr>
        <w:t>B</w:t>
      </w:r>
      <w:r w:rsidR="002633CF" w:rsidRPr="00572718">
        <w:rPr>
          <w:rFonts w:asciiTheme="minorHAnsi" w:hAnsiTheme="minorHAnsi" w:cstheme="minorHAnsi"/>
          <w:lang w:eastAsia="ja-JP"/>
        </w:rPr>
        <w:t>uffel</w:t>
      </w:r>
      <w:proofErr w:type="spellEnd"/>
      <w:r w:rsidR="002633CF" w:rsidRPr="00572718">
        <w:rPr>
          <w:rFonts w:asciiTheme="minorHAnsi" w:hAnsiTheme="minorHAnsi" w:cstheme="minorHAnsi"/>
          <w:lang w:eastAsia="ja-JP"/>
        </w:rPr>
        <w:t xml:space="preserve"> grass in remote areas with widespread, extensive infestations.</w:t>
      </w:r>
    </w:p>
    <w:p w14:paraId="7F432A9B" w14:textId="5D47BC87" w:rsidR="00572718" w:rsidRPr="00572718" w:rsidRDefault="00572718" w:rsidP="00572718">
      <w:pPr>
        <w:rPr>
          <w:rFonts w:asciiTheme="minorHAnsi" w:hAnsiTheme="minorHAnsi" w:cstheme="minorHAnsi"/>
          <w:lang w:eastAsia="ja-JP"/>
        </w:rPr>
      </w:pPr>
      <w:r w:rsidRPr="00572718">
        <w:rPr>
          <w:rFonts w:asciiTheme="minorHAnsi" w:hAnsiTheme="minorHAnsi" w:cstheme="minorHAnsi"/>
          <w:lang w:eastAsia="ja-JP"/>
        </w:rPr>
        <w:t xml:space="preserve">Recent stakeholder consultation on the South Australia </w:t>
      </w:r>
      <w:proofErr w:type="spellStart"/>
      <w:r w:rsidRPr="00572718">
        <w:rPr>
          <w:rFonts w:asciiTheme="minorHAnsi" w:hAnsiTheme="minorHAnsi" w:cstheme="minorHAnsi"/>
          <w:lang w:eastAsia="ja-JP"/>
        </w:rPr>
        <w:t>Buffel</w:t>
      </w:r>
      <w:proofErr w:type="spellEnd"/>
      <w:r w:rsidRPr="00572718">
        <w:rPr>
          <w:rFonts w:asciiTheme="minorHAnsi" w:hAnsiTheme="minorHAnsi" w:cstheme="minorHAnsi"/>
          <w:lang w:eastAsia="ja-JP"/>
        </w:rPr>
        <w:t xml:space="preserve"> Grass Strategic Plan 2019-2024 has provided the </w:t>
      </w:r>
      <w:r w:rsidR="00225FF6">
        <w:rPr>
          <w:rFonts w:asciiTheme="minorHAnsi" w:hAnsiTheme="minorHAnsi" w:cstheme="minorHAnsi"/>
          <w:lang w:eastAsia="ja-JP"/>
        </w:rPr>
        <w:t>South Australian</w:t>
      </w:r>
      <w:r w:rsidR="00225FF6" w:rsidRPr="00572718">
        <w:rPr>
          <w:rFonts w:asciiTheme="minorHAnsi" w:hAnsiTheme="minorHAnsi" w:cstheme="minorHAnsi"/>
          <w:lang w:eastAsia="ja-JP"/>
        </w:rPr>
        <w:t xml:space="preserve"> </w:t>
      </w:r>
      <w:proofErr w:type="spellStart"/>
      <w:r w:rsidRPr="00572718">
        <w:rPr>
          <w:rFonts w:asciiTheme="minorHAnsi" w:hAnsiTheme="minorHAnsi" w:cstheme="minorHAnsi"/>
          <w:lang w:eastAsia="ja-JP"/>
        </w:rPr>
        <w:t>Buffel</w:t>
      </w:r>
      <w:proofErr w:type="spellEnd"/>
      <w:r w:rsidRPr="00572718">
        <w:rPr>
          <w:rFonts w:asciiTheme="minorHAnsi" w:hAnsiTheme="minorHAnsi" w:cstheme="minorHAnsi"/>
          <w:lang w:eastAsia="ja-JP"/>
        </w:rPr>
        <w:t xml:space="preserve"> Grass Taskforce with fresh feedback on expectations and goals for coordinated management. Pending approval, the plan will be released before the end of 2019.  </w:t>
      </w:r>
    </w:p>
    <w:p w14:paraId="4EC67039" w14:textId="77777777" w:rsidR="00D2453C" w:rsidRDefault="00D2453C" w:rsidP="00150891">
      <w:pPr>
        <w:rPr>
          <w:rFonts w:asciiTheme="minorHAnsi" w:eastAsia="Times New Roman" w:hAnsiTheme="minorHAnsi" w:cstheme="minorHAnsi"/>
          <w:b/>
          <w:color w:val="000000"/>
        </w:rPr>
      </w:pPr>
    </w:p>
    <w:p w14:paraId="2DCC148C" w14:textId="3F445079" w:rsidR="00D81CC5" w:rsidRPr="006E2870" w:rsidRDefault="00D81CC5" w:rsidP="00150891">
      <w:pPr>
        <w:rPr>
          <w:rFonts w:asciiTheme="minorHAnsi" w:eastAsia="Times New Roman" w:hAnsiTheme="minorHAnsi" w:cstheme="minorHAnsi"/>
          <w:color w:val="000000"/>
        </w:rPr>
      </w:pPr>
      <w:r w:rsidRPr="006E2870">
        <w:rPr>
          <w:rFonts w:asciiTheme="minorHAnsi" w:eastAsia="Times New Roman" w:hAnsiTheme="minorHAnsi" w:cstheme="minorHAnsi"/>
          <w:b/>
          <w:color w:val="000000"/>
        </w:rPr>
        <w:t xml:space="preserve">Emerging technologies in biosecurity </w:t>
      </w:r>
      <w:r w:rsidRPr="006E2870">
        <w:rPr>
          <w:rFonts w:asciiTheme="minorHAnsi" w:eastAsia="Times New Roman" w:hAnsiTheme="minorHAnsi" w:cstheme="minorHAnsi"/>
          <w:color w:val="000000"/>
        </w:rPr>
        <w:t>Dr Al</w:t>
      </w:r>
      <w:r w:rsidR="003D37F0">
        <w:rPr>
          <w:rFonts w:asciiTheme="minorHAnsi" w:eastAsia="Times New Roman" w:hAnsiTheme="minorHAnsi" w:cstheme="minorHAnsi"/>
          <w:color w:val="000000"/>
        </w:rPr>
        <w:t>exander N. Schmidt-</w:t>
      </w:r>
      <w:proofErr w:type="spellStart"/>
      <w:r w:rsidR="003D37F0">
        <w:rPr>
          <w:rFonts w:asciiTheme="minorHAnsi" w:eastAsia="Times New Roman" w:hAnsiTheme="minorHAnsi" w:cstheme="minorHAnsi"/>
          <w:color w:val="000000"/>
        </w:rPr>
        <w:t>Lebuhn</w:t>
      </w:r>
      <w:proofErr w:type="spellEnd"/>
      <w:r w:rsidR="003D37F0">
        <w:rPr>
          <w:rFonts w:asciiTheme="minorHAnsi" w:eastAsia="Times New Roman" w:hAnsiTheme="minorHAnsi" w:cstheme="minorHAnsi"/>
          <w:color w:val="000000"/>
        </w:rPr>
        <w:t xml:space="preserve">, </w:t>
      </w:r>
      <w:r w:rsidR="009E3E0D" w:rsidRPr="009E3E0D">
        <w:rPr>
          <w:rFonts w:asciiTheme="minorHAnsi" w:eastAsia="Times New Roman" w:hAnsiTheme="minorHAnsi" w:cstheme="minorHAnsi"/>
          <w:color w:val="000000"/>
        </w:rPr>
        <w:t xml:space="preserve">Research Scientist </w:t>
      </w:r>
      <w:r w:rsidR="009E3E0D">
        <w:rPr>
          <w:rFonts w:asciiTheme="minorHAnsi" w:eastAsia="Times New Roman" w:hAnsiTheme="minorHAnsi" w:cstheme="minorHAnsi"/>
          <w:color w:val="000000"/>
        </w:rPr>
        <w:t xml:space="preserve">CSIRO </w:t>
      </w:r>
      <w:r w:rsidR="003D37F0">
        <w:rPr>
          <w:rFonts w:asciiTheme="minorHAnsi" w:eastAsia="Times New Roman" w:hAnsiTheme="minorHAnsi" w:cstheme="minorHAnsi"/>
          <w:color w:val="000000"/>
        </w:rPr>
        <w:t xml:space="preserve">Centre for Australian National Biodiversity Research </w:t>
      </w:r>
    </w:p>
    <w:p w14:paraId="093D1089" w14:textId="3AD0062E" w:rsidR="005108A7" w:rsidRDefault="005108A7" w:rsidP="002633CF">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Dr Alexander N. </w:t>
      </w:r>
      <w:proofErr w:type="spellStart"/>
      <w:r>
        <w:rPr>
          <w:rFonts w:asciiTheme="minorHAnsi" w:eastAsia="Times New Roman" w:hAnsiTheme="minorHAnsi" w:cstheme="minorHAnsi"/>
          <w:color w:val="000000"/>
        </w:rPr>
        <w:t>Shmidt-Lebuhn</w:t>
      </w:r>
      <w:proofErr w:type="spellEnd"/>
      <w:r>
        <w:rPr>
          <w:rFonts w:asciiTheme="minorHAnsi" w:eastAsia="Times New Roman" w:hAnsiTheme="minorHAnsi" w:cstheme="minorHAnsi"/>
          <w:color w:val="000000"/>
        </w:rPr>
        <w:t xml:space="preserve"> discussed exciting emerging technologies in the biosecurity space. In particular, the potential for mobile identification of pests using image recognition and DNA sequencing.</w:t>
      </w:r>
    </w:p>
    <w:p w14:paraId="06B00ACD" w14:textId="77777777" w:rsidR="002633CF" w:rsidRPr="006E2870" w:rsidRDefault="002633CF" w:rsidP="002633CF">
      <w:pPr>
        <w:rPr>
          <w:rFonts w:asciiTheme="minorHAnsi" w:eastAsia="Times New Roman" w:hAnsiTheme="minorHAnsi" w:cstheme="minorHAnsi"/>
          <w:color w:val="000000"/>
        </w:rPr>
      </w:pPr>
      <w:r w:rsidRPr="006E2870">
        <w:rPr>
          <w:rFonts w:asciiTheme="minorHAnsi" w:eastAsia="Times New Roman" w:hAnsiTheme="minorHAnsi" w:cstheme="minorHAnsi"/>
          <w:color w:val="000000"/>
        </w:rPr>
        <w:t>Growing travel, transport, and trade increase biosecurity risks and require future proofing of biosecurity and surveillance work. A key bottleneck is species identification, as there is a limited number of taxonomic experts and a lack of user-friendly, mobile diagnostic tools.</w:t>
      </w:r>
    </w:p>
    <w:p w14:paraId="2A9B0256" w14:textId="77777777" w:rsidR="00D2453C" w:rsidRDefault="002633CF" w:rsidP="002633CF">
      <w:pPr>
        <w:rPr>
          <w:rFonts w:asciiTheme="minorHAnsi" w:eastAsia="Times New Roman" w:hAnsiTheme="minorHAnsi" w:cstheme="minorHAnsi"/>
          <w:color w:val="000000"/>
        </w:rPr>
      </w:pPr>
      <w:r w:rsidRPr="006E2870">
        <w:rPr>
          <w:rFonts w:asciiTheme="minorHAnsi" w:eastAsia="Times New Roman" w:hAnsiTheme="minorHAnsi" w:cstheme="minorHAnsi"/>
          <w:color w:val="000000"/>
        </w:rPr>
        <w:t xml:space="preserve">CSIRO's National Research Collections house millions of expertly identified specimens of insects, plants, and vertebrates that underpin research in biodiversity discovery, bioprospecting, environmental services, and biosecurity. Increasingly the specimens are used for digital imaging and genomic sequencing. This has allowed the development of a prototype smartphone app for mobile identification of weed seeds. </w:t>
      </w:r>
      <w:r w:rsidR="00D2453C">
        <w:rPr>
          <w:rFonts w:asciiTheme="minorHAnsi" w:eastAsia="Times New Roman" w:hAnsiTheme="minorHAnsi" w:cstheme="minorHAnsi"/>
          <w:color w:val="000000"/>
        </w:rPr>
        <w:t xml:space="preserve">This app uses video feed for constantly updated ID estimates and </w:t>
      </w:r>
      <w:r w:rsidR="00D2453C">
        <w:rPr>
          <w:rFonts w:asciiTheme="minorHAnsi" w:eastAsia="Times New Roman" w:hAnsiTheme="minorHAnsi" w:cstheme="minorHAnsi"/>
          <w:color w:val="000000"/>
        </w:rPr>
        <w:lastRenderedPageBreak/>
        <w:t>provides information which can be saved with geocode, time stamp and identification estimate. The app can also provide further information on potential species IDS to ensure accuracy.</w:t>
      </w:r>
    </w:p>
    <w:p w14:paraId="17B568FF" w14:textId="17C5E17F" w:rsidR="002633CF" w:rsidRPr="006E2870" w:rsidRDefault="005108A7" w:rsidP="002633CF">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CSIRO </w:t>
      </w:r>
      <w:r w:rsidR="002633CF" w:rsidRPr="006E2870">
        <w:rPr>
          <w:rFonts w:asciiTheme="minorHAnsi" w:eastAsia="Times New Roman" w:hAnsiTheme="minorHAnsi" w:cstheme="minorHAnsi"/>
          <w:color w:val="000000"/>
        </w:rPr>
        <w:t xml:space="preserve">also generate DNA sequences from reference collections to enable molecular species identifications with mobile sequencing, </w:t>
      </w:r>
      <w:r w:rsidR="00D2453C">
        <w:rPr>
          <w:rFonts w:asciiTheme="minorHAnsi" w:eastAsia="Times New Roman" w:hAnsiTheme="minorHAnsi" w:cstheme="minorHAnsi"/>
          <w:color w:val="000000"/>
        </w:rPr>
        <w:t>meta</w:t>
      </w:r>
      <w:r w:rsidR="00AA1F98">
        <w:rPr>
          <w:rFonts w:asciiTheme="minorHAnsi" w:eastAsia="Times New Roman" w:hAnsiTheme="minorHAnsi" w:cstheme="minorHAnsi"/>
          <w:color w:val="000000"/>
        </w:rPr>
        <w:t>-</w:t>
      </w:r>
      <w:r w:rsidR="00D2453C">
        <w:rPr>
          <w:rFonts w:asciiTheme="minorHAnsi" w:eastAsia="Times New Roman" w:hAnsiTheme="minorHAnsi" w:cstheme="minorHAnsi"/>
          <w:color w:val="000000"/>
        </w:rPr>
        <w:t>barcoding and eDNA surveys.</w:t>
      </w:r>
    </w:p>
    <w:p w14:paraId="2589CA9E" w14:textId="77777777" w:rsidR="00D81CC5" w:rsidRPr="006E2870" w:rsidRDefault="00D81CC5" w:rsidP="00150891">
      <w:pPr>
        <w:rPr>
          <w:rFonts w:asciiTheme="minorHAnsi" w:eastAsia="Times New Roman" w:hAnsiTheme="minorHAnsi" w:cstheme="minorHAnsi"/>
          <w:color w:val="000000"/>
        </w:rPr>
      </w:pPr>
    </w:p>
    <w:p w14:paraId="138F6F97" w14:textId="77777777" w:rsidR="00115659" w:rsidRDefault="00115659" w:rsidP="00150891">
      <w:pPr>
        <w:rPr>
          <w:rFonts w:asciiTheme="minorHAnsi" w:eastAsia="Times New Roman" w:hAnsiTheme="minorHAnsi" w:cstheme="minorHAnsi"/>
          <w:b/>
          <w:color w:val="000000"/>
        </w:rPr>
      </w:pPr>
    </w:p>
    <w:p w14:paraId="00B89EA5" w14:textId="24187A5C" w:rsidR="00D81CC5" w:rsidRPr="006E2870" w:rsidRDefault="00D81CC5" w:rsidP="00150891">
      <w:pPr>
        <w:rPr>
          <w:rFonts w:asciiTheme="minorHAnsi" w:eastAsia="Times New Roman" w:hAnsiTheme="minorHAnsi" w:cstheme="minorHAnsi"/>
          <w:color w:val="000000"/>
        </w:rPr>
      </w:pPr>
      <w:r w:rsidRPr="006E2870">
        <w:rPr>
          <w:rFonts w:asciiTheme="minorHAnsi" w:eastAsia="Times New Roman" w:hAnsiTheme="minorHAnsi" w:cstheme="minorHAnsi"/>
          <w:b/>
          <w:color w:val="000000"/>
        </w:rPr>
        <w:t>Fish translocation in Victoria</w:t>
      </w:r>
      <w:r w:rsidRPr="006E2870">
        <w:rPr>
          <w:rFonts w:asciiTheme="minorHAnsi" w:eastAsia="Times New Roman" w:hAnsiTheme="minorHAnsi" w:cstheme="minorHAnsi"/>
          <w:color w:val="000000"/>
        </w:rPr>
        <w:t xml:space="preserve"> Tim </w:t>
      </w:r>
      <w:proofErr w:type="spellStart"/>
      <w:r w:rsidRPr="006E2870">
        <w:rPr>
          <w:rFonts w:asciiTheme="minorHAnsi" w:eastAsia="Times New Roman" w:hAnsiTheme="minorHAnsi" w:cstheme="minorHAnsi"/>
          <w:color w:val="000000"/>
        </w:rPr>
        <w:t>Curmi</w:t>
      </w:r>
      <w:proofErr w:type="spellEnd"/>
      <w:r w:rsidRPr="006E2870">
        <w:rPr>
          <w:rFonts w:asciiTheme="minorHAnsi" w:eastAsia="Times New Roman" w:hAnsiTheme="minorHAnsi" w:cstheme="minorHAnsi"/>
          <w:color w:val="000000"/>
        </w:rPr>
        <w:t xml:space="preserve">, </w:t>
      </w:r>
      <w:r w:rsidR="009E3E0D">
        <w:rPr>
          <w:rFonts w:asciiTheme="minorHAnsi" w:eastAsia="Times New Roman" w:hAnsiTheme="minorHAnsi" w:cstheme="minorHAnsi"/>
          <w:color w:val="000000"/>
        </w:rPr>
        <w:t xml:space="preserve">volunteer, </w:t>
      </w:r>
      <w:r w:rsidRPr="006E2870">
        <w:rPr>
          <w:rFonts w:asciiTheme="minorHAnsi" w:eastAsia="Times New Roman" w:hAnsiTheme="minorHAnsi" w:cstheme="minorHAnsi"/>
          <w:color w:val="000000"/>
        </w:rPr>
        <w:t>Native Fish Australia (</w:t>
      </w:r>
      <w:r w:rsidR="00225FF6" w:rsidRPr="006E2870">
        <w:rPr>
          <w:rFonts w:asciiTheme="minorHAnsi" w:eastAsia="Times New Roman" w:hAnsiTheme="minorHAnsi" w:cstheme="minorHAnsi"/>
          <w:color w:val="000000"/>
        </w:rPr>
        <w:t>V</w:t>
      </w:r>
      <w:r w:rsidR="00225FF6">
        <w:rPr>
          <w:rFonts w:asciiTheme="minorHAnsi" w:eastAsia="Times New Roman" w:hAnsiTheme="minorHAnsi" w:cstheme="minorHAnsi"/>
          <w:color w:val="000000"/>
        </w:rPr>
        <w:t>ictoria</w:t>
      </w:r>
      <w:r w:rsidRPr="006E2870">
        <w:rPr>
          <w:rFonts w:asciiTheme="minorHAnsi" w:eastAsia="Times New Roman" w:hAnsiTheme="minorHAnsi" w:cstheme="minorHAnsi"/>
          <w:color w:val="000000"/>
        </w:rPr>
        <w:t>)</w:t>
      </w:r>
    </w:p>
    <w:p w14:paraId="11CAF90D" w14:textId="0FD8C980" w:rsidR="009E3E0D" w:rsidRDefault="00AF09C9" w:rsidP="00150891">
      <w:pPr>
        <w:rPr>
          <w:rFonts w:asciiTheme="minorHAnsi" w:eastAsia="Times New Roman" w:hAnsiTheme="minorHAnsi" w:cstheme="minorHAnsi"/>
          <w:color w:val="000000"/>
        </w:rPr>
      </w:pPr>
      <w:r w:rsidRPr="006E2870">
        <w:rPr>
          <w:rFonts w:asciiTheme="minorHAnsi" w:eastAsia="Times New Roman" w:hAnsiTheme="minorHAnsi" w:cstheme="minorHAnsi"/>
          <w:color w:val="000000"/>
        </w:rPr>
        <w:t xml:space="preserve">Tim </w:t>
      </w:r>
      <w:proofErr w:type="spellStart"/>
      <w:r w:rsidRPr="006E2870">
        <w:rPr>
          <w:rFonts w:asciiTheme="minorHAnsi" w:eastAsia="Times New Roman" w:hAnsiTheme="minorHAnsi" w:cstheme="minorHAnsi"/>
          <w:color w:val="000000"/>
        </w:rPr>
        <w:t>Curmi</w:t>
      </w:r>
      <w:proofErr w:type="spellEnd"/>
      <w:r w:rsidR="009E3E0D">
        <w:rPr>
          <w:rFonts w:asciiTheme="minorHAnsi" w:eastAsia="Times New Roman" w:hAnsiTheme="minorHAnsi" w:cstheme="minorHAnsi"/>
          <w:color w:val="000000"/>
        </w:rPr>
        <w:t xml:space="preserve"> </w:t>
      </w:r>
      <w:r w:rsidR="00CA124E">
        <w:rPr>
          <w:rFonts w:asciiTheme="minorHAnsi" w:eastAsia="Times New Roman" w:hAnsiTheme="minorHAnsi" w:cstheme="minorHAnsi"/>
          <w:color w:val="000000"/>
        </w:rPr>
        <w:t>outlined</w:t>
      </w:r>
      <w:r w:rsidR="009E3E0D">
        <w:rPr>
          <w:rFonts w:asciiTheme="minorHAnsi" w:eastAsia="Times New Roman" w:hAnsiTheme="minorHAnsi" w:cstheme="minorHAnsi"/>
          <w:color w:val="000000"/>
        </w:rPr>
        <w:t xml:space="preserve"> the activities of</w:t>
      </w:r>
      <w:r w:rsidRPr="006E2870">
        <w:rPr>
          <w:rFonts w:asciiTheme="minorHAnsi" w:eastAsia="Times New Roman" w:hAnsiTheme="minorHAnsi" w:cstheme="minorHAnsi"/>
          <w:color w:val="000000"/>
        </w:rPr>
        <w:t xml:space="preserve"> independent community group Native Fish Australia</w:t>
      </w:r>
      <w:r w:rsidR="0017687D">
        <w:rPr>
          <w:rFonts w:asciiTheme="minorHAnsi" w:eastAsia="Times New Roman" w:hAnsiTheme="minorHAnsi" w:cstheme="minorHAnsi"/>
          <w:color w:val="000000"/>
        </w:rPr>
        <w:t>,</w:t>
      </w:r>
      <w:r w:rsidR="00D71014">
        <w:rPr>
          <w:rFonts w:asciiTheme="minorHAnsi" w:eastAsia="Times New Roman" w:hAnsiTheme="minorHAnsi" w:cstheme="minorHAnsi"/>
          <w:color w:val="000000"/>
        </w:rPr>
        <w:t xml:space="preserve"> including management of</w:t>
      </w:r>
      <w:r w:rsidR="00CA124E">
        <w:rPr>
          <w:rFonts w:asciiTheme="minorHAnsi" w:eastAsia="Times New Roman" w:hAnsiTheme="minorHAnsi" w:cstheme="minorHAnsi"/>
          <w:color w:val="000000"/>
        </w:rPr>
        <w:t xml:space="preserve"> </w:t>
      </w:r>
      <w:r w:rsidR="009E3E0D">
        <w:rPr>
          <w:rFonts w:asciiTheme="minorHAnsi" w:eastAsia="Times New Roman" w:hAnsiTheme="minorHAnsi" w:cstheme="minorHAnsi"/>
          <w:color w:val="000000"/>
        </w:rPr>
        <w:t>nati</w:t>
      </w:r>
      <w:r w:rsidR="00D71014">
        <w:rPr>
          <w:rFonts w:asciiTheme="minorHAnsi" w:eastAsia="Times New Roman" w:hAnsiTheme="minorHAnsi" w:cstheme="minorHAnsi"/>
          <w:color w:val="000000"/>
        </w:rPr>
        <w:t>ve fish hatcheries</w:t>
      </w:r>
      <w:r w:rsidR="0017687D">
        <w:rPr>
          <w:rFonts w:asciiTheme="minorHAnsi" w:eastAsia="Times New Roman" w:hAnsiTheme="minorHAnsi" w:cstheme="minorHAnsi"/>
          <w:color w:val="000000"/>
        </w:rPr>
        <w:t xml:space="preserve">, </w:t>
      </w:r>
      <w:r w:rsidR="00D71014">
        <w:rPr>
          <w:rFonts w:asciiTheme="minorHAnsi" w:eastAsia="Times New Roman" w:hAnsiTheme="minorHAnsi" w:cstheme="minorHAnsi"/>
          <w:color w:val="000000"/>
        </w:rPr>
        <w:t xml:space="preserve">construction of </w:t>
      </w:r>
      <w:r w:rsidR="00CA124E">
        <w:rPr>
          <w:rFonts w:asciiTheme="minorHAnsi" w:eastAsia="Times New Roman" w:hAnsiTheme="minorHAnsi" w:cstheme="minorHAnsi"/>
          <w:color w:val="000000"/>
        </w:rPr>
        <w:t xml:space="preserve">fishways and </w:t>
      </w:r>
      <w:r w:rsidR="00D71014">
        <w:rPr>
          <w:rFonts w:asciiTheme="minorHAnsi" w:eastAsia="Times New Roman" w:hAnsiTheme="minorHAnsi" w:cstheme="minorHAnsi"/>
          <w:color w:val="000000"/>
        </w:rPr>
        <w:t>collection of</w:t>
      </w:r>
      <w:r w:rsidR="00CA124E">
        <w:rPr>
          <w:rFonts w:asciiTheme="minorHAnsi" w:eastAsia="Times New Roman" w:hAnsiTheme="minorHAnsi" w:cstheme="minorHAnsi"/>
          <w:color w:val="000000"/>
        </w:rPr>
        <w:t xml:space="preserve"> data about native fish population</w:t>
      </w:r>
      <w:r w:rsidR="00D71014">
        <w:rPr>
          <w:rFonts w:asciiTheme="minorHAnsi" w:eastAsia="Times New Roman" w:hAnsiTheme="minorHAnsi" w:cstheme="minorHAnsi"/>
          <w:color w:val="000000"/>
        </w:rPr>
        <w:t>s</w:t>
      </w:r>
      <w:r w:rsidR="00CA124E">
        <w:rPr>
          <w:rFonts w:asciiTheme="minorHAnsi" w:eastAsia="Times New Roman" w:hAnsiTheme="minorHAnsi" w:cstheme="minorHAnsi"/>
          <w:color w:val="000000"/>
        </w:rPr>
        <w:t xml:space="preserve"> </w:t>
      </w:r>
      <w:r w:rsidR="0017687D">
        <w:rPr>
          <w:rFonts w:asciiTheme="minorHAnsi" w:eastAsia="Times New Roman" w:hAnsiTheme="minorHAnsi" w:cstheme="minorHAnsi"/>
          <w:color w:val="000000"/>
        </w:rPr>
        <w:t>via</w:t>
      </w:r>
      <w:r w:rsidR="00CA124E">
        <w:rPr>
          <w:rFonts w:asciiTheme="minorHAnsi" w:eastAsia="Times New Roman" w:hAnsiTheme="minorHAnsi" w:cstheme="minorHAnsi"/>
          <w:color w:val="000000"/>
        </w:rPr>
        <w:t xml:space="preserve"> surveys and catch and release competitions.</w:t>
      </w:r>
    </w:p>
    <w:p w14:paraId="45AAC88D" w14:textId="49848021" w:rsidR="002633CF" w:rsidRDefault="0017687D" w:rsidP="00150891">
      <w:pPr>
        <w:rPr>
          <w:rFonts w:asciiTheme="minorHAnsi" w:eastAsia="Times New Roman" w:hAnsiTheme="minorHAnsi" w:cstheme="minorHAnsi"/>
          <w:color w:val="000000"/>
        </w:rPr>
      </w:pPr>
      <w:r>
        <w:rPr>
          <w:rFonts w:asciiTheme="minorHAnsi" w:eastAsia="Times New Roman" w:hAnsiTheme="minorHAnsi" w:cstheme="minorHAnsi"/>
          <w:color w:val="000000"/>
        </w:rPr>
        <w:t>The</w:t>
      </w:r>
      <w:r w:rsidR="00AF09C9" w:rsidRPr="006E2870">
        <w:rPr>
          <w:rFonts w:asciiTheme="minorHAnsi" w:eastAsia="Times New Roman" w:hAnsiTheme="minorHAnsi" w:cstheme="minorHAnsi"/>
          <w:color w:val="000000"/>
        </w:rPr>
        <w:t xml:space="preserve"> </w:t>
      </w:r>
      <w:r w:rsidR="00D71014">
        <w:rPr>
          <w:rFonts w:asciiTheme="minorHAnsi" w:eastAsia="Times New Roman" w:hAnsiTheme="minorHAnsi" w:cstheme="minorHAnsi"/>
          <w:color w:val="000000"/>
        </w:rPr>
        <w:t>potential</w:t>
      </w:r>
      <w:r w:rsidR="00AF09C9" w:rsidRPr="006E2870">
        <w:rPr>
          <w:rFonts w:asciiTheme="minorHAnsi" w:eastAsia="Times New Roman" w:hAnsiTheme="minorHAnsi" w:cstheme="minorHAnsi"/>
          <w:color w:val="000000"/>
        </w:rPr>
        <w:t xml:space="preserve"> environmental impacts of stocking non-native fish under the </w:t>
      </w:r>
      <w:r>
        <w:rPr>
          <w:rFonts w:asciiTheme="minorHAnsi" w:eastAsia="Times New Roman" w:hAnsiTheme="minorHAnsi" w:cstheme="minorHAnsi"/>
          <w:color w:val="000000"/>
        </w:rPr>
        <w:t xml:space="preserve">Victorian Government’s </w:t>
      </w:r>
      <w:r w:rsidR="00AF09C9" w:rsidRPr="006E2870">
        <w:rPr>
          <w:rFonts w:asciiTheme="minorHAnsi" w:eastAsia="Times New Roman" w:hAnsiTheme="minorHAnsi" w:cstheme="minorHAnsi"/>
          <w:color w:val="000000"/>
        </w:rPr>
        <w:t>Target 1 Million Program</w:t>
      </w:r>
      <w:r>
        <w:rPr>
          <w:rFonts w:asciiTheme="minorHAnsi" w:eastAsia="Times New Roman" w:hAnsiTheme="minorHAnsi" w:cstheme="minorHAnsi"/>
          <w:color w:val="000000"/>
        </w:rPr>
        <w:t xml:space="preserve"> was also discussed. This program </w:t>
      </w:r>
      <w:r w:rsidR="00AF09C9" w:rsidRPr="006E2870">
        <w:rPr>
          <w:rFonts w:asciiTheme="minorHAnsi" w:eastAsia="Times New Roman" w:hAnsiTheme="minorHAnsi" w:cstheme="minorHAnsi"/>
          <w:color w:val="000000"/>
        </w:rPr>
        <w:t>which aims to increase the number of Victorian recreational fishers to 1 million by 2020, boost fish stocks to 5 million fish per year and support</w:t>
      </w:r>
      <w:r w:rsidR="003D37F0">
        <w:rPr>
          <w:rFonts w:asciiTheme="minorHAnsi" w:eastAsia="Times New Roman" w:hAnsiTheme="minorHAnsi" w:cstheme="minorHAnsi"/>
          <w:color w:val="000000"/>
        </w:rPr>
        <w:t xml:space="preserve"> new infrastructure facilities</w:t>
      </w:r>
      <w:r>
        <w:rPr>
          <w:rFonts w:asciiTheme="minorHAnsi" w:eastAsia="Times New Roman" w:hAnsiTheme="minorHAnsi" w:cstheme="minorHAnsi"/>
          <w:color w:val="000000"/>
        </w:rPr>
        <w:t xml:space="preserve"> to support fishers</w:t>
      </w:r>
      <w:r w:rsidR="003D37F0">
        <w:rPr>
          <w:rFonts w:asciiTheme="minorHAnsi" w:eastAsia="Times New Roman" w:hAnsiTheme="minorHAnsi" w:cstheme="minorHAnsi"/>
          <w:color w:val="000000"/>
        </w:rPr>
        <w:t>.</w:t>
      </w:r>
      <w:r w:rsidR="00D71014">
        <w:t xml:space="preserve"> </w:t>
      </w:r>
      <w:r>
        <w:rPr>
          <w:rFonts w:asciiTheme="minorHAnsi" w:hAnsiTheme="minorHAnsi" w:cstheme="minorHAnsi"/>
        </w:rPr>
        <w:t>Risks arising from translocation of fish under this program include</w:t>
      </w:r>
      <w:r w:rsidR="00CA124E" w:rsidRPr="00CA124E">
        <w:rPr>
          <w:rFonts w:asciiTheme="minorHAnsi" w:eastAsia="Times New Roman" w:hAnsiTheme="minorHAnsi" w:cstheme="minorHAnsi"/>
          <w:color w:val="000000"/>
        </w:rPr>
        <w:t xml:space="preserve"> spread of disease and predation of native </w:t>
      </w:r>
      <w:proofErr w:type="spellStart"/>
      <w:r w:rsidR="00CA124E" w:rsidRPr="00CA124E">
        <w:rPr>
          <w:rFonts w:asciiTheme="minorHAnsi" w:eastAsia="Times New Roman" w:hAnsiTheme="minorHAnsi" w:cstheme="minorHAnsi"/>
          <w:color w:val="000000"/>
        </w:rPr>
        <w:t>galaxids</w:t>
      </w:r>
      <w:proofErr w:type="spellEnd"/>
      <w:r w:rsidR="00CA124E" w:rsidRPr="00CA124E">
        <w:rPr>
          <w:rFonts w:asciiTheme="minorHAnsi" w:eastAsia="Times New Roman" w:hAnsiTheme="minorHAnsi" w:cstheme="minorHAnsi"/>
          <w:color w:val="000000"/>
        </w:rPr>
        <w:t xml:space="preserve"> and other smaller species by non-native fish. </w:t>
      </w:r>
    </w:p>
    <w:p w14:paraId="02252955" w14:textId="77777777" w:rsidR="00D71014" w:rsidRPr="006E2870" w:rsidRDefault="00D71014" w:rsidP="00150891">
      <w:pPr>
        <w:rPr>
          <w:rFonts w:asciiTheme="minorHAnsi" w:eastAsia="Times New Roman" w:hAnsiTheme="minorHAnsi" w:cstheme="minorHAnsi"/>
          <w:color w:val="000000"/>
        </w:rPr>
      </w:pPr>
    </w:p>
    <w:p w14:paraId="43DCB44C" w14:textId="77777777" w:rsidR="002633CF" w:rsidRDefault="00D81CC5" w:rsidP="00150891">
      <w:pPr>
        <w:rPr>
          <w:rFonts w:asciiTheme="minorHAnsi" w:eastAsia="Times New Roman" w:hAnsiTheme="minorHAnsi" w:cstheme="minorHAnsi"/>
          <w:color w:val="000000"/>
          <w:lang w:val="es-CL"/>
        </w:rPr>
      </w:pPr>
      <w:r w:rsidRPr="00215B09">
        <w:rPr>
          <w:rFonts w:asciiTheme="minorHAnsi" w:eastAsia="Times New Roman" w:hAnsiTheme="minorHAnsi" w:cstheme="minorHAnsi"/>
          <w:b/>
          <w:color w:val="000000"/>
        </w:rPr>
        <w:t>National wildlife health surveillance</w:t>
      </w:r>
      <w:r w:rsidRPr="00215B09">
        <w:rPr>
          <w:rFonts w:asciiTheme="minorHAnsi" w:eastAsia="Times New Roman" w:hAnsiTheme="minorHAnsi" w:cstheme="minorHAnsi"/>
          <w:color w:val="000000"/>
        </w:rPr>
        <w:t xml:space="preserve"> </w:t>
      </w:r>
      <w:r w:rsidRPr="00215B09">
        <w:rPr>
          <w:rFonts w:asciiTheme="minorHAnsi" w:eastAsia="Times New Roman" w:hAnsiTheme="minorHAnsi" w:cstheme="minorHAnsi"/>
          <w:color w:val="000000"/>
          <w:lang w:val="es-CL"/>
        </w:rPr>
        <w:t>Rupert Woods,</w:t>
      </w:r>
      <w:r w:rsidR="00831A70" w:rsidRPr="00215B09">
        <w:rPr>
          <w:rFonts w:asciiTheme="minorHAnsi" w:eastAsia="Times New Roman" w:hAnsiTheme="minorHAnsi" w:cstheme="minorHAnsi"/>
          <w:color w:val="000000"/>
          <w:lang w:val="es-CL"/>
        </w:rPr>
        <w:t xml:space="preserve"> CEO, </w:t>
      </w:r>
      <w:proofErr w:type="spellStart"/>
      <w:r w:rsidRPr="00215B09">
        <w:rPr>
          <w:rFonts w:asciiTheme="minorHAnsi" w:eastAsia="Times New Roman" w:hAnsiTheme="minorHAnsi" w:cstheme="minorHAnsi"/>
          <w:color w:val="000000"/>
          <w:lang w:val="es-CL"/>
        </w:rPr>
        <w:t>Wildlife</w:t>
      </w:r>
      <w:proofErr w:type="spellEnd"/>
      <w:r w:rsidRPr="00215B09">
        <w:rPr>
          <w:rFonts w:asciiTheme="minorHAnsi" w:eastAsia="Times New Roman" w:hAnsiTheme="minorHAnsi" w:cstheme="minorHAnsi"/>
          <w:color w:val="000000"/>
          <w:lang w:val="es-CL"/>
        </w:rPr>
        <w:t xml:space="preserve"> </w:t>
      </w:r>
      <w:proofErr w:type="spellStart"/>
      <w:r w:rsidRPr="00215B09">
        <w:rPr>
          <w:rFonts w:asciiTheme="minorHAnsi" w:eastAsia="Times New Roman" w:hAnsiTheme="minorHAnsi" w:cstheme="minorHAnsi"/>
          <w:color w:val="000000"/>
          <w:lang w:val="es-CL"/>
        </w:rPr>
        <w:t>Health</w:t>
      </w:r>
      <w:proofErr w:type="spellEnd"/>
      <w:r w:rsidRPr="00215B09">
        <w:rPr>
          <w:rFonts w:asciiTheme="minorHAnsi" w:eastAsia="Times New Roman" w:hAnsiTheme="minorHAnsi" w:cstheme="minorHAnsi"/>
          <w:color w:val="000000"/>
          <w:lang w:val="es-CL"/>
        </w:rPr>
        <w:t xml:space="preserve"> Australia</w:t>
      </w:r>
    </w:p>
    <w:p w14:paraId="04FD9C35" w14:textId="6E116540" w:rsidR="004D5EF0" w:rsidRDefault="00831A70" w:rsidP="00150891">
      <w:pPr>
        <w:rPr>
          <w:rFonts w:asciiTheme="minorHAnsi" w:eastAsia="Times New Roman" w:hAnsiTheme="minorHAnsi" w:cstheme="minorHAnsi"/>
          <w:color w:val="000000"/>
        </w:rPr>
      </w:pPr>
      <w:r w:rsidRPr="00FC7CBD">
        <w:rPr>
          <w:rFonts w:asciiTheme="minorHAnsi" w:eastAsia="Times New Roman" w:hAnsiTheme="minorHAnsi" w:cstheme="minorHAnsi"/>
          <w:color w:val="000000"/>
        </w:rPr>
        <w:t>Rupert Woods</w:t>
      </w:r>
      <w:r w:rsidR="00D71014">
        <w:rPr>
          <w:rFonts w:asciiTheme="minorHAnsi" w:eastAsia="Times New Roman" w:hAnsiTheme="minorHAnsi" w:cstheme="minorHAnsi"/>
          <w:color w:val="000000"/>
        </w:rPr>
        <w:t xml:space="preserve"> </w:t>
      </w:r>
      <w:r w:rsidRPr="00FC7CBD">
        <w:rPr>
          <w:rFonts w:asciiTheme="minorHAnsi" w:eastAsia="Times New Roman" w:hAnsiTheme="minorHAnsi" w:cstheme="minorHAnsi"/>
          <w:color w:val="000000"/>
        </w:rPr>
        <w:t xml:space="preserve">discussed </w:t>
      </w:r>
      <w:r w:rsidR="00353E3A" w:rsidRPr="00FC7CBD">
        <w:rPr>
          <w:rFonts w:asciiTheme="minorHAnsi" w:eastAsia="Times New Roman" w:hAnsiTheme="minorHAnsi" w:cstheme="minorHAnsi"/>
          <w:color w:val="000000"/>
        </w:rPr>
        <w:t xml:space="preserve">the importance of </w:t>
      </w:r>
      <w:r w:rsidR="00DD4013">
        <w:rPr>
          <w:rFonts w:asciiTheme="minorHAnsi" w:eastAsia="Times New Roman" w:hAnsiTheme="minorHAnsi" w:cstheme="minorHAnsi"/>
          <w:color w:val="000000"/>
        </w:rPr>
        <w:t>n</w:t>
      </w:r>
      <w:r w:rsidRPr="00FC7CBD">
        <w:rPr>
          <w:rFonts w:asciiTheme="minorHAnsi" w:eastAsia="Times New Roman" w:hAnsiTheme="minorHAnsi" w:cstheme="minorHAnsi"/>
          <w:color w:val="000000"/>
        </w:rPr>
        <w:t>ation</w:t>
      </w:r>
      <w:r w:rsidR="00C71E90" w:rsidRPr="00FC7CBD">
        <w:rPr>
          <w:rFonts w:asciiTheme="minorHAnsi" w:eastAsia="Times New Roman" w:hAnsiTheme="minorHAnsi" w:cstheme="minorHAnsi"/>
          <w:color w:val="000000"/>
        </w:rPr>
        <w:t>al wildlife health surveillance in protecting Aust</w:t>
      </w:r>
      <w:r w:rsidR="004D5EF0">
        <w:rPr>
          <w:rFonts w:asciiTheme="minorHAnsi" w:eastAsia="Times New Roman" w:hAnsiTheme="minorHAnsi" w:cstheme="minorHAnsi"/>
          <w:color w:val="000000"/>
        </w:rPr>
        <w:t xml:space="preserve">ralia’s environment and amenity. </w:t>
      </w:r>
    </w:p>
    <w:p w14:paraId="105E5381" w14:textId="77777777" w:rsidR="004D5EF0" w:rsidRPr="004D5EF0" w:rsidRDefault="004D5EF0" w:rsidP="004D5EF0">
      <w:pPr>
        <w:rPr>
          <w:rFonts w:asciiTheme="minorHAnsi" w:eastAsia="Times New Roman" w:hAnsiTheme="minorHAnsi" w:cstheme="minorHAnsi"/>
          <w:color w:val="000000"/>
        </w:rPr>
      </w:pPr>
      <w:r w:rsidRPr="004D5EF0">
        <w:rPr>
          <w:rFonts w:asciiTheme="minorHAnsi" w:eastAsia="Times New Roman" w:hAnsiTheme="minorHAnsi" w:cstheme="minorHAnsi"/>
          <w:color w:val="000000"/>
        </w:rPr>
        <w:t xml:space="preserve">Wildlife are important indicators of environmental health and may be hosts and or reservoirs for important diseases and disease agents that could affect Australia’s biodiversity, human health, trade and tourism. </w:t>
      </w:r>
    </w:p>
    <w:p w14:paraId="0DB642D3" w14:textId="648A5AAC" w:rsidR="004D5EF0" w:rsidRDefault="004D5EF0" w:rsidP="004D5EF0">
      <w:pPr>
        <w:rPr>
          <w:rFonts w:asciiTheme="minorHAnsi" w:eastAsia="Times New Roman" w:hAnsiTheme="minorHAnsi" w:cstheme="minorHAnsi"/>
          <w:color w:val="000000"/>
        </w:rPr>
      </w:pPr>
      <w:r w:rsidRPr="004D5EF0">
        <w:rPr>
          <w:rFonts w:asciiTheme="minorHAnsi" w:eastAsia="Times New Roman" w:hAnsiTheme="minorHAnsi" w:cstheme="minorHAnsi"/>
          <w:color w:val="000000"/>
        </w:rPr>
        <w:t>Detection of disease and disease agents in wildlife, and the lack of evidence of absence of diseases to satisfy trading partners, can have large economic costs. All evidence suggests that the risks to Australia posed by diseases in wildlife will become greater with changing land</w:t>
      </w:r>
      <w:r w:rsidRPr="004D5EF0">
        <w:t xml:space="preserve"> </w:t>
      </w:r>
      <w:r w:rsidRPr="004D5EF0">
        <w:rPr>
          <w:rFonts w:asciiTheme="minorHAnsi" w:eastAsia="Times New Roman" w:hAnsiTheme="minorHAnsi" w:cstheme="minorHAnsi"/>
          <w:color w:val="000000"/>
        </w:rPr>
        <w:t xml:space="preserve">use, climate change and as societal attitudes bring wildlife, livestock and people into closer contact.  </w:t>
      </w:r>
    </w:p>
    <w:p w14:paraId="242E4CA8" w14:textId="5A1AE3CD" w:rsidR="000B47DA" w:rsidRDefault="004D5EF0" w:rsidP="00215B09">
      <w:pPr>
        <w:rPr>
          <w:rFonts w:asciiTheme="minorHAnsi" w:eastAsia="Times New Roman" w:hAnsiTheme="minorHAnsi" w:cstheme="minorHAnsi"/>
          <w:lang w:eastAsia="en-AU"/>
        </w:rPr>
      </w:pPr>
      <w:r>
        <w:rPr>
          <w:rFonts w:asciiTheme="minorHAnsi" w:eastAsia="Times New Roman" w:hAnsiTheme="minorHAnsi" w:cstheme="minorHAnsi"/>
          <w:color w:val="000000"/>
        </w:rPr>
        <w:t xml:space="preserve">Rupert’s presentation </w:t>
      </w:r>
      <w:r w:rsidR="00C71E90" w:rsidRPr="00FC7CBD">
        <w:rPr>
          <w:rFonts w:asciiTheme="minorHAnsi" w:eastAsia="Times New Roman" w:hAnsiTheme="minorHAnsi" w:cstheme="minorHAnsi"/>
          <w:color w:val="000000"/>
        </w:rPr>
        <w:t xml:space="preserve">introduced Australia’s </w:t>
      </w:r>
      <w:r>
        <w:rPr>
          <w:rFonts w:asciiTheme="minorHAnsi" w:eastAsia="Times New Roman" w:hAnsiTheme="minorHAnsi" w:cstheme="minorHAnsi"/>
          <w:color w:val="000000"/>
        </w:rPr>
        <w:t>national wildlife health system, discussed</w:t>
      </w:r>
      <w:r w:rsidR="00C71E90" w:rsidRPr="00FC7CBD">
        <w:rPr>
          <w:rFonts w:asciiTheme="minorHAnsi" w:eastAsia="Times New Roman" w:hAnsiTheme="minorHAnsi" w:cstheme="minorHAnsi"/>
          <w:color w:val="000000"/>
        </w:rPr>
        <w:t xml:space="preserve"> future needs and</w:t>
      </w:r>
      <w:r>
        <w:rPr>
          <w:rFonts w:asciiTheme="minorHAnsi" w:eastAsia="Times New Roman" w:hAnsiTheme="minorHAnsi" w:cstheme="minorHAnsi"/>
          <w:color w:val="000000"/>
        </w:rPr>
        <w:t xml:space="preserve"> identified</w:t>
      </w:r>
      <w:r w:rsidR="00C71E90" w:rsidRPr="00FC7CBD">
        <w:rPr>
          <w:rFonts w:asciiTheme="minorHAnsi" w:eastAsia="Times New Roman" w:hAnsiTheme="minorHAnsi" w:cstheme="minorHAnsi"/>
          <w:color w:val="000000"/>
        </w:rPr>
        <w:t xml:space="preserve"> some of the benefits the </w:t>
      </w:r>
      <w:r w:rsidR="00E41F39" w:rsidRPr="00E41F39">
        <w:rPr>
          <w:rFonts w:asciiTheme="minorHAnsi" w:eastAsia="Times New Roman" w:hAnsiTheme="minorHAnsi" w:cstheme="minorHAnsi"/>
          <w:color w:val="000000"/>
        </w:rPr>
        <w:t>Nat</w:t>
      </w:r>
      <w:r w:rsidR="00E41F39">
        <w:rPr>
          <w:rFonts w:asciiTheme="minorHAnsi" w:eastAsia="Times New Roman" w:hAnsiTheme="minorHAnsi" w:cstheme="minorHAnsi"/>
          <w:color w:val="000000"/>
        </w:rPr>
        <w:t>ional Priority List of Exotic E</w:t>
      </w:r>
      <w:r w:rsidR="00E41F39" w:rsidRPr="00E41F39">
        <w:rPr>
          <w:rFonts w:asciiTheme="minorHAnsi" w:eastAsia="Times New Roman" w:hAnsiTheme="minorHAnsi" w:cstheme="minorHAnsi"/>
          <w:color w:val="000000"/>
        </w:rPr>
        <w:t>nviro</w:t>
      </w:r>
      <w:r w:rsidR="00E41F39">
        <w:rPr>
          <w:rFonts w:asciiTheme="minorHAnsi" w:eastAsia="Times New Roman" w:hAnsiTheme="minorHAnsi" w:cstheme="minorHAnsi"/>
          <w:color w:val="000000"/>
        </w:rPr>
        <w:t xml:space="preserve">nmental Pests and </w:t>
      </w:r>
      <w:r w:rsidR="00E41F39" w:rsidRPr="00E41F39">
        <w:rPr>
          <w:rFonts w:asciiTheme="minorHAnsi" w:eastAsia="Times New Roman" w:hAnsiTheme="minorHAnsi" w:cstheme="minorHAnsi"/>
          <w:color w:val="000000"/>
        </w:rPr>
        <w:t xml:space="preserve">Diseases </w:t>
      </w:r>
      <w:r w:rsidR="00FC7CBD">
        <w:rPr>
          <w:rFonts w:asciiTheme="minorHAnsi" w:eastAsia="Times New Roman" w:hAnsiTheme="minorHAnsi" w:cstheme="minorHAnsi"/>
          <w:color w:val="000000"/>
        </w:rPr>
        <w:t>may provide</w:t>
      </w:r>
      <w:r w:rsidR="006465D2">
        <w:rPr>
          <w:rFonts w:asciiTheme="minorHAnsi" w:eastAsia="Times New Roman" w:hAnsiTheme="minorHAnsi" w:cstheme="minorHAnsi"/>
          <w:color w:val="000000"/>
        </w:rPr>
        <w:t xml:space="preserve">, for example by assisting in awareness raising, </w:t>
      </w:r>
      <w:r w:rsidR="00225FF6">
        <w:rPr>
          <w:rFonts w:asciiTheme="minorHAnsi" w:eastAsia="Times New Roman" w:hAnsiTheme="minorHAnsi" w:cstheme="minorHAnsi"/>
          <w:color w:val="000000"/>
        </w:rPr>
        <w:t xml:space="preserve">research and development </w:t>
      </w:r>
      <w:r w:rsidR="006465D2">
        <w:rPr>
          <w:rFonts w:asciiTheme="minorHAnsi" w:eastAsia="Times New Roman" w:hAnsiTheme="minorHAnsi" w:cstheme="minorHAnsi"/>
          <w:color w:val="000000"/>
        </w:rPr>
        <w:t>and surveillance.</w:t>
      </w:r>
      <w:r w:rsidR="00215B09" w:rsidRPr="00215B09">
        <w:t xml:space="preserve"> </w:t>
      </w:r>
      <w:r>
        <w:rPr>
          <w:rFonts w:asciiTheme="minorHAnsi" w:eastAsia="Times New Roman" w:hAnsiTheme="minorHAnsi" w:cstheme="minorHAnsi"/>
          <w:lang w:eastAsia="en-AU"/>
        </w:rPr>
        <w:t>He noted that t</w:t>
      </w:r>
      <w:r w:rsidR="000B47DA">
        <w:rPr>
          <w:rFonts w:asciiTheme="minorHAnsi" w:eastAsia="Times New Roman" w:hAnsiTheme="minorHAnsi" w:cstheme="minorHAnsi"/>
          <w:lang w:eastAsia="en-AU"/>
        </w:rPr>
        <w:t xml:space="preserve">he wildlife health surveillance system </w:t>
      </w:r>
      <w:r w:rsidR="000B47DA" w:rsidRPr="000B47DA">
        <w:rPr>
          <w:rFonts w:asciiTheme="minorHAnsi" w:eastAsia="Times New Roman" w:hAnsiTheme="minorHAnsi" w:cstheme="minorHAnsi"/>
          <w:lang w:eastAsia="en-AU"/>
        </w:rPr>
        <w:t>is based on the intelligence cycle</w:t>
      </w:r>
      <w:r w:rsidR="00DD4013">
        <w:rPr>
          <w:rFonts w:asciiTheme="minorHAnsi" w:eastAsia="Times New Roman" w:hAnsiTheme="minorHAnsi" w:cstheme="minorHAnsi"/>
          <w:lang w:eastAsia="en-AU"/>
        </w:rPr>
        <w:t>;</w:t>
      </w:r>
      <w:r w:rsidR="000B47DA" w:rsidRPr="000B47DA">
        <w:rPr>
          <w:rFonts w:asciiTheme="minorHAnsi" w:eastAsia="Times New Roman" w:hAnsiTheme="minorHAnsi" w:cstheme="minorHAnsi"/>
          <w:lang w:eastAsia="en-AU"/>
        </w:rPr>
        <w:t xml:space="preserve"> is simple, national and functional</w:t>
      </w:r>
      <w:r w:rsidR="00DD4013">
        <w:rPr>
          <w:rFonts w:asciiTheme="minorHAnsi" w:eastAsia="Times New Roman" w:hAnsiTheme="minorHAnsi" w:cstheme="minorHAnsi"/>
          <w:lang w:eastAsia="en-AU"/>
        </w:rPr>
        <w:t>;</w:t>
      </w:r>
      <w:r w:rsidR="000B47DA" w:rsidRPr="000B47DA">
        <w:rPr>
          <w:rFonts w:asciiTheme="minorHAnsi" w:eastAsia="Times New Roman" w:hAnsiTheme="minorHAnsi" w:cstheme="minorHAnsi"/>
          <w:lang w:eastAsia="en-AU"/>
        </w:rPr>
        <w:t xml:space="preserve"> and is embedded in our broad</w:t>
      </w:r>
      <w:r w:rsidR="000B47DA">
        <w:rPr>
          <w:rFonts w:asciiTheme="minorHAnsi" w:eastAsia="Times New Roman" w:hAnsiTheme="minorHAnsi" w:cstheme="minorHAnsi"/>
          <w:lang w:eastAsia="en-AU"/>
        </w:rPr>
        <w:t>er biosecurity system</w:t>
      </w:r>
      <w:r>
        <w:rPr>
          <w:rFonts w:asciiTheme="minorHAnsi" w:eastAsia="Times New Roman" w:hAnsiTheme="minorHAnsi" w:cstheme="minorHAnsi"/>
          <w:lang w:eastAsia="en-AU"/>
        </w:rPr>
        <w:t>.</w:t>
      </w:r>
      <w:r w:rsidR="000B47DA">
        <w:rPr>
          <w:rFonts w:asciiTheme="minorHAnsi" w:eastAsia="Times New Roman" w:hAnsiTheme="minorHAnsi" w:cstheme="minorHAnsi"/>
          <w:lang w:eastAsia="en-AU"/>
        </w:rPr>
        <w:t xml:space="preserve"> </w:t>
      </w:r>
      <w:r w:rsidR="000B47DA" w:rsidRPr="000B47DA">
        <w:rPr>
          <w:rFonts w:asciiTheme="minorHAnsi" w:eastAsia="Times New Roman" w:hAnsiTheme="minorHAnsi" w:cstheme="minorHAnsi"/>
          <w:lang w:eastAsia="en-AU"/>
        </w:rPr>
        <w:t>Approximately 50 agencies or organisations and 800 individuals are involved and the system sees about 50,000 wildlife health cases a year.</w:t>
      </w:r>
      <w:r w:rsidR="000B47DA">
        <w:rPr>
          <w:rFonts w:asciiTheme="minorHAnsi" w:eastAsia="Times New Roman" w:hAnsiTheme="minorHAnsi" w:cstheme="minorHAnsi"/>
          <w:lang w:eastAsia="en-AU"/>
        </w:rPr>
        <w:t xml:space="preserve"> </w:t>
      </w:r>
    </w:p>
    <w:p w14:paraId="1F3F7EC2" w14:textId="23191FB9" w:rsidR="00215B09" w:rsidRPr="00215B09" w:rsidRDefault="00215B09" w:rsidP="00215B09">
      <w:pPr>
        <w:rPr>
          <w:rFonts w:asciiTheme="minorHAnsi" w:eastAsia="Times New Roman" w:hAnsiTheme="minorHAnsi" w:cstheme="minorHAnsi"/>
          <w:color w:val="000000"/>
        </w:rPr>
      </w:pPr>
      <w:r w:rsidRPr="00215B09">
        <w:rPr>
          <w:rFonts w:asciiTheme="minorHAnsi" w:eastAsia="Times New Roman" w:hAnsiTheme="minorHAnsi" w:cstheme="minorHAnsi"/>
          <w:color w:val="000000"/>
        </w:rPr>
        <w:t>Australia’s</w:t>
      </w:r>
      <w:r>
        <w:rPr>
          <w:rFonts w:asciiTheme="minorHAnsi" w:eastAsia="Times New Roman" w:hAnsiTheme="minorHAnsi" w:cstheme="minorHAnsi"/>
          <w:color w:val="000000"/>
        </w:rPr>
        <w:t xml:space="preserve"> wildlife health</w:t>
      </w:r>
      <w:r w:rsidRPr="00215B09">
        <w:rPr>
          <w:rFonts w:asciiTheme="minorHAnsi" w:eastAsia="Times New Roman" w:hAnsiTheme="minorHAnsi" w:cstheme="minorHAnsi"/>
          <w:color w:val="000000"/>
        </w:rPr>
        <w:t xml:space="preserve"> system also has a strong One Health focus, and collects and disseminates information of relevance to animal health, public health and environmental management. The continued presence and further development of this system will be important in future as we continue to address emerging issues of antimicrobial resistance, emerging infectious diseases and environmental biosecurity.  </w:t>
      </w:r>
    </w:p>
    <w:p w14:paraId="61EE9504" w14:textId="77777777" w:rsidR="000B47DA" w:rsidRPr="000B47DA" w:rsidRDefault="000B47DA" w:rsidP="000B47DA">
      <w:pPr>
        <w:rPr>
          <w:rFonts w:asciiTheme="minorHAnsi" w:eastAsia="Times New Roman" w:hAnsiTheme="minorHAnsi" w:cstheme="minorHAnsi"/>
          <w:color w:val="000000"/>
        </w:rPr>
      </w:pPr>
    </w:p>
    <w:p w14:paraId="2C663473" w14:textId="77777777" w:rsidR="00D71014" w:rsidRDefault="00D71014" w:rsidP="00150891">
      <w:pPr>
        <w:rPr>
          <w:rFonts w:asciiTheme="minorHAnsi" w:eastAsia="Times New Roman" w:hAnsiTheme="minorHAnsi" w:cstheme="minorHAnsi"/>
          <w:b/>
          <w:color w:val="000000"/>
        </w:rPr>
      </w:pPr>
    </w:p>
    <w:p w14:paraId="67F6DE57" w14:textId="77777777" w:rsidR="00D71014" w:rsidRDefault="00D71014" w:rsidP="00150891">
      <w:pPr>
        <w:rPr>
          <w:rFonts w:asciiTheme="minorHAnsi" w:eastAsia="Times New Roman" w:hAnsiTheme="minorHAnsi" w:cstheme="minorHAnsi"/>
          <w:b/>
          <w:color w:val="000000"/>
        </w:rPr>
      </w:pPr>
    </w:p>
    <w:p w14:paraId="3FA23B69" w14:textId="77777777" w:rsidR="00BB2BC5" w:rsidRDefault="00BB2BC5" w:rsidP="00150891">
      <w:pPr>
        <w:rPr>
          <w:rFonts w:asciiTheme="minorHAnsi" w:eastAsia="Times New Roman" w:hAnsiTheme="minorHAnsi" w:cstheme="minorHAnsi"/>
          <w:b/>
          <w:color w:val="000000"/>
        </w:rPr>
      </w:pPr>
    </w:p>
    <w:p w14:paraId="04BCA326" w14:textId="77777777" w:rsidR="00D71014" w:rsidRDefault="00D71014" w:rsidP="00150891">
      <w:pPr>
        <w:rPr>
          <w:rFonts w:asciiTheme="minorHAnsi" w:eastAsia="Times New Roman" w:hAnsiTheme="minorHAnsi" w:cstheme="minorHAnsi"/>
          <w:b/>
          <w:color w:val="000000"/>
        </w:rPr>
      </w:pPr>
    </w:p>
    <w:p w14:paraId="18D7B1AB" w14:textId="674093F6" w:rsidR="00D81CC5" w:rsidRPr="00786210" w:rsidRDefault="00D81CC5" w:rsidP="00150891">
      <w:pPr>
        <w:rPr>
          <w:rFonts w:asciiTheme="minorHAnsi" w:eastAsia="Times New Roman" w:hAnsiTheme="minorHAnsi" w:cstheme="minorHAnsi"/>
          <w:color w:val="000000"/>
        </w:rPr>
      </w:pPr>
      <w:r w:rsidRPr="00786210">
        <w:rPr>
          <w:rFonts w:asciiTheme="minorHAnsi" w:eastAsia="Times New Roman" w:hAnsiTheme="minorHAnsi" w:cstheme="minorHAnsi"/>
          <w:b/>
          <w:color w:val="000000"/>
        </w:rPr>
        <w:t>How we can use citizen science to manage biosecurity?</w:t>
      </w:r>
      <w:r w:rsidRPr="00786210">
        <w:rPr>
          <w:rFonts w:asciiTheme="minorHAnsi" w:eastAsia="Times New Roman" w:hAnsiTheme="minorHAnsi" w:cstheme="minorHAnsi"/>
          <w:color w:val="000000"/>
        </w:rPr>
        <w:t xml:space="preserve"> Kade Mills, </w:t>
      </w:r>
      <w:proofErr w:type="spellStart"/>
      <w:r w:rsidR="00D71014">
        <w:rPr>
          <w:rFonts w:asciiTheme="minorHAnsi" w:eastAsia="Times New Roman" w:hAnsiTheme="minorHAnsi" w:cstheme="minorHAnsi"/>
          <w:color w:val="000000"/>
        </w:rPr>
        <w:t>ReefWatch</w:t>
      </w:r>
      <w:proofErr w:type="spellEnd"/>
      <w:r w:rsidR="00D71014">
        <w:rPr>
          <w:rFonts w:asciiTheme="minorHAnsi" w:eastAsia="Times New Roman" w:hAnsiTheme="minorHAnsi" w:cstheme="minorHAnsi"/>
          <w:color w:val="000000"/>
        </w:rPr>
        <w:t xml:space="preserve"> </w:t>
      </w:r>
      <w:proofErr w:type="spellStart"/>
      <w:r w:rsidR="00D71014">
        <w:rPr>
          <w:rFonts w:asciiTheme="minorHAnsi" w:eastAsia="Times New Roman" w:hAnsiTheme="minorHAnsi" w:cstheme="minorHAnsi"/>
          <w:color w:val="000000"/>
        </w:rPr>
        <w:t>Coordinator,</w:t>
      </w:r>
      <w:r w:rsidR="00D71014" w:rsidRPr="00D71014">
        <w:rPr>
          <w:rFonts w:asciiTheme="minorHAnsi" w:eastAsia="Times New Roman" w:hAnsiTheme="minorHAnsi" w:cstheme="minorHAnsi"/>
          <w:color w:val="000000"/>
        </w:rPr>
        <w:t>Victorian</w:t>
      </w:r>
      <w:proofErr w:type="spellEnd"/>
      <w:r w:rsidR="00D71014" w:rsidRPr="00D71014">
        <w:rPr>
          <w:rFonts w:asciiTheme="minorHAnsi" w:eastAsia="Times New Roman" w:hAnsiTheme="minorHAnsi" w:cstheme="minorHAnsi"/>
          <w:color w:val="000000"/>
        </w:rPr>
        <w:t xml:space="preserve"> National Parks Association and representative for the Australian Citizen Science Association’s Victoria Chapter</w:t>
      </w:r>
    </w:p>
    <w:p w14:paraId="765A7FE6" w14:textId="6CAFD5CB" w:rsidR="00E07A5C" w:rsidRDefault="00164372" w:rsidP="00150891">
      <w:pPr>
        <w:rPr>
          <w:rFonts w:asciiTheme="minorHAnsi" w:eastAsia="Times New Roman" w:hAnsiTheme="minorHAnsi" w:cstheme="minorHAnsi"/>
          <w:color w:val="000000"/>
        </w:rPr>
      </w:pPr>
      <w:r w:rsidRPr="00164372">
        <w:rPr>
          <w:rFonts w:asciiTheme="minorHAnsi" w:eastAsia="Times New Roman" w:hAnsiTheme="minorHAnsi" w:cstheme="minorHAnsi"/>
          <w:color w:val="000000"/>
        </w:rPr>
        <w:t>Kade Mills</w:t>
      </w:r>
      <w:r w:rsidR="00D71014">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discussed the relevance of citizen science to biosecurity.</w:t>
      </w:r>
      <w:r w:rsidR="00D71014">
        <w:rPr>
          <w:rFonts w:asciiTheme="minorHAnsi" w:eastAsia="Times New Roman" w:hAnsiTheme="minorHAnsi" w:cstheme="minorHAnsi"/>
          <w:color w:val="000000"/>
        </w:rPr>
        <w:t xml:space="preserve"> C</w:t>
      </w:r>
      <w:r w:rsidR="00E07A5C">
        <w:rPr>
          <w:rFonts w:asciiTheme="minorHAnsi" w:eastAsia="Times New Roman" w:hAnsiTheme="minorHAnsi" w:cstheme="minorHAnsi"/>
          <w:color w:val="000000"/>
        </w:rPr>
        <w:t xml:space="preserve">itizen science has the potential to be used </w:t>
      </w:r>
      <w:r w:rsidR="00CD2F50">
        <w:rPr>
          <w:rFonts w:asciiTheme="minorHAnsi" w:eastAsia="Times New Roman" w:hAnsiTheme="minorHAnsi" w:cstheme="minorHAnsi"/>
          <w:color w:val="000000"/>
        </w:rPr>
        <w:t>in the management of</w:t>
      </w:r>
      <w:r w:rsidR="00EE6621">
        <w:rPr>
          <w:rFonts w:asciiTheme="minorHAnsi" w:eastAsia="Times New Roman" w:hAnsiTheme="minorHAnsi" w:cstheme="minorHAnsi"/>
          <w:color w:val="000000"/>
        </w:rPr>
        <w:t xml:space="preserve"> </w:t>
      </w:r>
      <w:r w:rsidR="00E07A5C">
        <w:rPr>
          <w:rFonts w:asciiTheme="minorHAnsi" w:eastAsia="Times New Roman" w:hAnsiTheme="minorHAnsi" w:cstheme="minorHAnsi"/>
          <w:color w:val="000000"/>
        </w:rPr>
        <w:t xml:space="preserve">biosecurity, however </w:t>
      </w:r>
      <w:r w:rsidR="00786210">
        <w:rPr>
          <w:rFonts w:asciiTheme="minorHAnsi" w:eastAsia="Times New Roman" w:hAnsiTheme="minorHAnsi" w:cstheme="minorHAnsi"/>
          <w:color w:val="000000"/>
        </w:rPr>
        <w:t xml:space="preserve">noted that </w:t>
      </w:r>
      <w:r w:rsidR="00E07A5C">
        <w:rPr>
          <w:rFonts w:asciiTheme="minorHAnsi" w:eastAsia="Times New Roman" w:hAnsiTheme="minorHAnsi" w:cstheme="minorHAnsi"/>
          <w:color w:val="000000"/>
        </w:rPr>
        <w:t>there are</w:t>
      </w:r>
      <w:r w:rsidR="00786210">
        <w:rPr>
          <w:rFonts w:asciiTheme="minorHAnsi" w:eastAsia="Times New Roman" w:hAnsiTheme="minorHAnsi" w:cstheme="minorHAnsi"/>
          <w:color w:val="000000"/>
        </w:rPr>
        <w:t xml:space="preserve"> a number of factors which will influence its success</w:t>
      </w:r>
      <w:r w:rsidR="00CD2F50">
        <w:rPr>
          <w:rFonts w:asciiTheme="minorHAnsi" w:eastAsia="Times New Roman" w:hAnsiTheme="minorHAnsi" w:cstheme="minorHAnsi"/>
          <w:color w:val="000000"/>
        </w:rPr>
        <w:t xml:space="preserve">. </w:t>
      </w:r>
      <w:r w:rsidR="00786210">
        <w:rPr>
          <w:rFonts w:asciiTheme="minorHAnsi" w:eastAsia="Times New Roman" w:hAnsiTheme="minorHAnsi" w:cstheme="minorHAnsi"/>
          <w:color w:val="000000"/>
        </w:rPr>
        <w:t>In order for</w:t>
      </w:r>
      <w:r w:rsidR="00CD2F50">
        <w:rPr>
          <w:rFonts w:asciiTheme="minorHAnsi" w:eastAsia="Times New Roman" w:hAnsiTheme="minorHAnsi" w:cstheme="minorHAnsi"/>
          <w:color w:val="000000"/>
        </w:rPr>
        <w:t xml:space="preserve"> citizen scientists to be able to participate in the biosecurity space they must </w:t>
      </w:r>
      <w:r w:rsidR="00786210">
        <w:rPr>
          <w:rFonts w:asciiTheme="minorHAnsi" w:eastAsia="Times New Roman" w:hAnsiTheme="minorHAnsi" w:cstheme="minorHAnsi"/>
          <w:color w:val="000000"/>
        </w:rPr>
        <w:t xml:space="preserve">have </w:t>
      </w:r>
      <w:r w:rsidR="00EE6621">
        <w:rPr>
          <w:rFonts w:asciiTheme="minorHAnsi" w:eastAsia="Times New Roman" w:hAnsiTheme="minorHAnsi" w:cstheme="minorHAnsi"/>
          <w:color w:val="000000"/>
        </w:rPr>
        <w:t>access</w:t>
      </w:r>
      <w:r w:rsidR="00786210">
        <w:rPr>
          <w:rFonts w:asciiTheme="minorHAnsi" w:eastAsia="Times New Roman" w:hAnsiTheme="minorHAnsi" w:cstheme="minorHAnsi"/>
          <w:color w:val="000000"/>
        </w:rPr>
        <w:t xml:space="preserve"> to</w:t>
      </w:r>
      <w:r w:rsidR="00EE6621">
        <w:rPr>
          <w:rFonts w:asciiTheme="minorHAnsi" w:eastAsia="Times New Roman" w:hAnsiTheme="minorHAnsi" w:cstheme="minorHAnsi"/>
          <w:color w:val="000000"/>
        </w:rPr>
        <w:t xml:space="preserve"> sufficient information about</w:t>
      </w:r>
      <w:r w:rsidR="00CD2F50">
        <w:rPr>
          <w:rFonts w:asciiTheme="minorHAnsi" w:eastAsia="Times New Roman" w:hAnsiTheme="minorHAnsi" w:cstheme="minorHAnsi"/>
          <w:color w:val="000000"/>
        </w:rPr>
        <w:t xml:space="preserve"> </w:t>
      </w:r>
      <w:r w:rsidR="00786210">
        <w:rPr>
          <w:rFonts w:asciiTheme="minorHAnsi" w:eastAsia="Times New Roman" w:hAnsiTheme="minorHAnsi" w:cstheme="minorHAnsi"/>
          <w:color w:val="000000"/>
        </w:rPr>
        <w:t>the pests or diseases they should be</w:t>
      </w:r>
      <w:r w:rsidR="00CD2F50">
        <w:rPr>
          <w:rFonts w:asciiTheme="minorHAnsi" w:eastAsia="Times New Roman" w:hAnsiTheme="minorHAnsi" w:cstheme="minorHAnsi"/>
          <w:color w:val="000000"/>
        </w:rPr>
        <w:t xml:space="preserve"> looking for or </w:t>
      </w:r>
      <w:r w:rsidR="00790A42">
        <w:rPr>
          <w:rFonts w:asciiTheme="minorHAnsi" w:eastAsia="Times New Roman" w:hAnsiTheme="minorHAnsi" w:cstheme="minorHAnsi"/>
          <w:color w:val="000000"/>
        </w:rPr>
        <w:t xml:space="preserve">could </w:t>
      </w:r>
      <w:r w:rsidR="00CD2F50">
        <w:rPr>
          <w:rFonts w:asciiTheme="minorHAnsi" w:eastAsia="Times New Roman" w:hAnsiTheme="minorHAnsi" w:cstheme="minorHAnsi"/>
          <w:color w:val="000000"/>
        </w:rPr>
        <w:t>potentially find</w:t>
      </w:r>
      <w:r w:rsidR="00786210">
        <w:rPr>
          <w:rFonts w:asciiTheme="minorHAnsi" w:eastAsia="Times New Roman" w:hAnsiTheme="minorHAnsi" w:cstheme="minorHAnsi"/>
          <w:color w:val="000000"/>
        </w:rPr>
        <w:t xml:space="preserve">. </w:t>
      </w:r>
      <w:r w:rsidR="00EE6621">
        <w:rPr>
          <w:rFonts w:asciiTheme="minorHAnsi" w:eastAsia="Times New Roman" w:hAnsiTheme="minorHAnsi" w:cstheme="minorHAnsi"/>
          <w:color w:val="000000"/>
        </w:rPr>
        <w:t xml:space="preserve">Furthermore, organisations should be aware of the time that is required of both the organisation and citizen scientists to </w:t>
      </w:r>
      <w:r w:rsidR="00786210">
        <w:rPr>
          <w:rFonts w:asciiTheme="minorHAnsi" w:eastAsia="Times New Roman" w:hAnsiTheme="minorHAnsi" w:cstheme="minorHAnsi"/>
          <w:color w:val="000000"/>
        </w:rPr>
        <w:t>collect high quality data and be respectful of this input</w:t>
      </w:r>
      <w:r w:rsidR="00EE6621">
        <w:rPr>
          <w:rFonts w:asciiTheme="minorHAnsi" w:eastAsia="Times New Roman" w:hAnsiTheme="minorHAnsi" w:cstheme="minorHAnsi"/>
          <w:color w:val="000000"/>
        </w:rPr>
        <w:t>. This process requires si</w:t>
      </w:r>
      <w:r w:rsidR="00786210">
        <w:rPr>
          <w:rFonts w:asciiTheme="minorHAnsi" w:eastAsia="Times New Roman" w:hAnsiTheme="minorHAnsi" w:cstheme="minorHAnsi"/>
          <w:color w:val="000000"/>
        </w:rPr>
        <w:t>gnificant relationship building and</w:t>
      </w:r>
      <w:r w:rsidR="00EE6621">
        <w:rPr>
          <w:rFonts w:asciiTheme="minorHAnsi" w:eastAsia="Times New Roman" w:hAnsiTheme="minorHAnsi" w:cstheme="minorHAnsi"/>
          <w:color w:val="000000"/>
        </w:rPr>
        <w:t xml:space="preserve"> provision of resources.</w:t>
      </w:r>
      <w:r w:rsidR="00786210">
        <w:rPr>
          <w:rFonts w:asciiTheme="minorHAnsi" w:eastAsia="Times New Roman" w:hAnsiTheme="minorHAnsi" w:cstheme="minorHAnsi"/>
          <w:color w:val="000000"/>
        </w:rPr>
        <w:t xml:space="preserve"> In particular, o</w:t>
      </w:r>
      <w:r w:rsidR="00EE6621">
        <w:rPr>
          <w:rFonts w:asciiTheme="minorHAnsi" w:eastAsia="Times New Roman" w:hAnsiTheme="minorHAnsi" w:cstheme="minorHAnsi"/>
          <w:color w:val="000000"/>
        </w:rPr>
        <w:t xml:space="preserve">rganisations should </w:t>
      </w:r>
      <w:r w:rsidR="00786210">
        <w:rPr>
          <w:rFonts w:asciiTheme="minorHAnsi" w:eastAsia="Times New Roman" w:hAnsiTheme="minorHAnsi" w:cstheme="minorHAnsi"/>
          <w:color w:val="000000"/>
        </w:rPr>
        <w:t xml:space="preserve">strive to </w:t>
      </w:r>
      <w:r w:rsidR="00EE6621">
        <w:rPr>
          <w:rFonts w:asciiTheme="minorHAnsi" w:eastAsia="Times New Roman" w:hAnsiTheme="minorHAnsi" w:cstheme="minorHAnsi"/>
          <w:color w:val="000000"/>
        </w:rPr>
        <w:t xml:space="preserve">close the loop and inform </w:t>
      </w:r>
      <w:r w:rsidR="00786210">
        <w:rPr>
          <w:rFonts w:asciiTheme="minorHAnsi" w:eastAsia="Times New Roman" w:hAnsiTheme="minorHAnsi" w:cstheme="minorHAnsi"/>
          <w:color w:val="000000"/>
        </w:rPr>
        <w:t>citizen</w:t>
      </w:r>
      <w:r w:rsidR="00EE6621">
        <w:rPr>
          <w:rFonts w:asciiTheme="minorHAnsi" w:eastAsia="Times New Roman" w:hAnsiTheme="minorHAnsi" w:cstheme="minorHAnsi"/>
          <w:color w:val="000000"/>
        </w:rPr>
        <w:t xml:space="preserve"> scientists of the role their information has played</w:t>
      </w:r>
      <w:r w:rsidR="00786210">
        <w:rPr>
          <w:rFonts w:asciiTheme="minorHAnsi" w:eastAsia="Times New Roman" w:hAnsiTheme="minorHAnsi" w:cstheme="minorHAnsi"/>
          <w:color w:val="000000"/>
        </w:rPr>
        <w:t xml:space="preserve"> in achieving outcomes</w:t>
      </w:r>
      <w:r w:rsidR="00EE6621">
        <w:rPr>
          <w:rFonts w:asciiTheme="minorHAnsi" w:eastAsia="Times New Roman" w:hAnsiTheme="minorHAnsi" w:cstheme="minorHAnsi"/>
          <w:color w:val="000000"/>
        </w:rPr>
        <w:t xml:space="preserve">, even if just in the form of an automated message. </w:t>
      </w:r>
    </w:p>
    <w:p w14:paraId="08E9888E" w14:textId="77777777" w:rsidR="00EE6621" w:rsidRDefault="00F601CA" w:rsidP="00150891">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In closing, </w:t>
      </w:r>
      <w:r w:rsidR="00EE6621">
        <w:rPr>
          <w:rFonts w:asciiTheme="minorHAnsi" w:eastAsia="Times New Roman" w:hAnsiTheme="minorHAnsi" w:cstheme="minorHAnsi"/>
          <w:color w:val="000000"/>
        </w:rPr>
        <w:t>Kade encouraged organisations to reach out to the Australian Citizen Science Association if they required help to work in the citizen science space.</w:t>
      </w:r>
    </w:p>
    <w:p w14:paraId="02285594" w14:textId="77777777" w:rsidR="00D81CC5" w:rsidRPr="006E2870" w:rsidRDefault="00D81CC5" w:rsidP="00150891">
      <w:pPr>
        <w:rPr>
          <w:rFonts w:asciiTheme="minorHAnsi" w:eastAsia="Times New Roman" w:hAnsiTheme="minorHAnsi" w:cstheme="minorHAnsi"/>
          <w:color w:val="000000"/>
          <w:highlight w:val="yellow"/>
        </w:rPr>
      </w:pPr>
    </w:p>
    <w:p w14:paraId="6067C5C3" w14:textId="6965F786" w:rsidR="00D81CC5" w:rsidRPr="006E2870" w:rsidRDefault="00D81CC5" w:rsidP="00150891">
      <w:pPr>
        <w:rPr>
          <w:rFonts w:asciiTheme="minorHAnsi" w:eastAsia="Times New Roman" w:hAnsiTheme="minorHAnsi" w:cstheme="minorHAnsi"/>
          <w:color w:val="000000"/>
        </w:rPr>
      </w:pPr>
      <w:r w:rsidRPr="00736879">
        <w:rPr>
          <w:rFonts w:asciiTheme="minorHAnsi" w:eastAsia="Times New Roman" w:hAnsiTheme="minorHAnsi" w:cstheme="minorHAnsi"/>
          <w:b/>
          <w:bCs/>
          <w:color w:val="000000"/>
        </w:rPr>
        <w:t xml:space="preserve">Environment and Community Biosecurity </w:t>
      </w:r>
      <w:proofErr w:type="spellStart"/>
      <w:r w:rsidRPr="00736879">
        <w:rPr>
          <w:rFonts w:asciiTheme="minorHAnsi" w:eastAsia="Times New Roman" w:hAnsiTheme="minorHAnsi" w:cstheme="minorHAnsi"/>
          <w:b/>
          <w:bCs/>
          <w:color w:val="000000"/>
        </w:rPr>
        <w:t>RD&amp;E</w:t>
      </w:r>
      <w:proofErr w:type="spellEnd"/>
      <w:r w:rsidRPr="00736879">
        <w:rPr>
          <w:rFonts w:asciiTheme="minorHAnsi" w:eastAsia="Times New Roman" w:hAnsiTheme="minorHAnsi" w:cstheme="minorHAnsi"/>
          <w:b/>
          <w:bCs/>
          <w:color w:val="000000"/>
        </w:rPr>
        <w:t xml:space="preserve"> Strategy</w:t>
      </w:r>
      <w:r w:rsidRPr="00736879">
        <w:rPr>
          <w:rFonts w:asciiTheme="minorHAnsi" w:eastAsia="Times New Roman" w:hAnsiTheme="minorHAnsi" w:cstheme="minorHAnsi"/>
          <w:bCs/>
          <w:color w:val="000000"/>
        </w:rPr>
        <w:t xml:space="preserve">, </w:t>
      </w:r>
      <w:r w:rsidR="00F601CA" w:rsidRPr="00736879">
        <w:rPr>
          <w:rFonts w:asciiTheme="minorHAnsi" w:eastAsia="Times New Roman" w:hAnsiTheme="minorHAnsi" w:cstheme="minorHAnsi"/>
          <w:bCs/>
          <w:color w:val="000000"/>
        </w:rPr>
        <w:t xml:space="preserve">Dr. </w:t>
      </w:r>
      <w:r w:rsidRPr="00736879">
        <w:rPr>
          <w:rFonts w:asciiTheme="minorHAnsi" w:eastAsia="Times New Roman" w:hAnsiTheme="minorHAnsi" w:cstheme="minorHAnsi"/>
          <w:color w:val="000000"/>
        </w:rPr>
        <w:t>Matt She</w:t>
      </w:r>
      <w:r w:rsidR="00F601CA" w:rsidRPr="00736879">
        <w:rPr>
          <w:rFonts w:asciiTheme="minorHAnsi" w:eastAsia="Times New Roman" w:hAnsiTheme="minorHAnsi" w:cstheme="minorHAnsi"/>
          <w:color w:val="000000"/>
        </w:rPr>
        <w:t xml:space="preserve">ehan, Implementation Coordinator, </w:t>
      </w:r>
      <w:r w:rsidR="00225FF6" w:rsidRPr="00492F51">
        <w:rPr>
          <w:rFonts w:asciiTheme="minorHAnsi" w:eastAsia="Times New Roman" w:hAnsiTheme="minorHAnsi" w:cstheme="minorHAnsi"/>
          <w:bCs/>
          <w:color w:val="000000"/>
        </w:rPr>
        <w:t xml:space="preserve">Environment and Community Biosecurity </w:t>
      </w:r>
      <w:proofErr w:type="spellStart"/>
      <w:r w:rsidR="00225FF6" w:rsidRPr="00492F51">
        <w:rPr>
          <w:rFonts w:asciiTheme="minorHAnsi" w:eastAsia="Times New Roman" w:hAnsiTheme="minorHAnsi" w:cstheme="minorHAnsi"/>
          <w:bCs/>
          <w:color w:val="000000"/>
        </w:rPr>
        <w:t>RD&amp;E</w:t>
      </w:r>
      <w:proofErr w:type="spellEnd"/>
      <w:r w:rsidR="00225FF6" w:rsidRPr="00492F51">
        <w:rPr>
          <w:rFonts w:asciiTheme="minorHAnsi" w:eastAsia="Times New Roman" w:hAnsiTheme="minorHAnsi" w:cstheme="minorHAnsi"/>
          <w:bCs/>
          <w:color w:val="000000"/>
        </w:rPr>
        <w:t xml:space="preserve"> Strategy</w:t>
      </w:r>
      <w:r w:rsidR="00F601CA" w:rsidRPr="00736879">
        <w:rPr>
          <w:rFonts w:asciiTheme="minorHAnsi" w:eastAsia="Times New Roman" w:hAnsiTheme="minorHAnsi" w:cstheme="minorHAnsi"/>
          <w:color w:val="000000"/>
        </w:rPr>
        <w:t xml:space="preserve">, Centre </w:t>
      </w:r>
      <w:r w:rsidR="00225FF6">
        <w:rPr>
          <w:rFonts w:asciiTheme="minorHAnsi" w:eastAsia="Times New Roman" w:hAnsiTheme="minorHAnsi" w:cstheme="minorHAnsi"/>
          <w:color w:val="000000"/>
        </w:rPr>
        <w:t>for</w:t>
      </w:r>
      <w:r w:rsidR="00225FF6" w:rsidRPr="00736879">
        <w:rPr>
          <w:rFonts w:asciiTheme="minorHAnsi" w:eastAsia="Times New Roman" w:hAnsiTheme="minorHAnsi" w:cstheme="minorHAnsi"/>
          <w:color w:val="000000"/>
        </w:rPr>
        <w:t xml:space="preserve"> </w:t>
      </w:r>
      <w:r w:rsidR="00F601CA" w:rsidRPr="00736879">
        <w:rPr>
          <w:rFonts w:asciiTheme="minorHAnsi" w:eastAsia="Times New Roman" w:hAnsiTheme="minorHAnsi" w:cstheme="minorHAnsi"/>
          <w:color w:val="000000"/>
        </w:rPr>
        <w:t>Invasive Species Solutions</w:t>
      </w:r>
    </w:p>
    <w:p w14:paraId="081AB01F" w14:textId="77777777" w:rsidR="00007B8C" w:rsidRPr="006E2870" w:rsidRDefault="00F601CA" w:rsidP="00007B8C">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Matt Sheehan discussed the implementation of the Environment and Community Biosecurity </w:t>
      </w:r>
      <w:proofErr w:type="spellStart"/>
      <w:r>
        <w:rPr>
          <w:rFonts w:asciiTheme="minorHAnsi" w:eastAsia="Times New Roman" w:hAnsiTheme="minorHAnsi" w:cstheme="minorHAnsi"/>
          <w:color w:val="000000"/>
        </w:rPr>
        <w:t>RD&amp;E</w:t>
      </w:r>
      <w:proofErr w:type="spellEnd"/>
      <w:r>
        <w:rPr>
          <w:rFonts w:asciiTheme="minorHAnsi" w:eastAsia="Times New Roman" w:hAnsiTheme="minorHAnsi" w:cstheme="minorHAnsi"/>
          <w:color w:val="000000"/>
        </w:rPr>
        <w:t xml:space="preserve"> Strategy</w:t>
      </w:r>
      <w:r w:rsidR="00E92706">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initiated under the Intergovernmental Agreement on Biosecurity</w:t>
      </w:r>
      <w:r w:rsidR="00F11F98">
        <w:rPr>
          <w:rFonts w:asciiTheme="minorHAnsi" w:eastAsia="Times New Roman" w:hAnsiTheme="minorHAnsi" w:cstheme="minorHAnsi"/>
          <w:color w:val="000000"/>
        </w:rPr>
        <w:t xml:space="preserve"> (</w:t>
      </w:r>
      <w:proofErr w:type="spellStart"/>
      <w:r w:rsidR="00F11F98">
        <w:rPr>
          <w:rFonts w:asciiTheme="minorHAnsi" w:eastAsia="Times New Roman" w:hAnsiTheme="minorHAnsi" w:cstheme="minorHAnsi"/>
          <w:color w:val="000000"/>
        </w:rPr>
        <w:t>IGAB</w:t>
      </w:r>
      <w:proofErr w:type="spellEnd"/>
      <w:r w:rsidR="00F11F98">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
    <w:p w14:paraId="02E35D6C" w14:textId="77777777" w:rsidR="00F601CA" w:rsidRDefault="00F601CA" w:rsidP="00007B8C">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Strategy, released in 2016, aims to </w:t>
      </w:r>
      <w:r w:rsidRPr="00F601CA">
        <w:rPr>
          <w:rFonts w:asciiTheme="minorHAnsi" w:eastAsia="Times New Roman" w:hAnsiTheme="minorHAnsi" w:cstheme="minorHAnsi"/>
          <w:color w:val="000000"/>
        </w:rPr>
        <w:t xml:space="preserve">establish a national, coordinated and strategic approach to maximise benefits from past and future investments and </w:t>
      </w:r>
      <w:r w:rsidR="00790A42">
        <w:rPr>
          <w:rFonts w:asciiTheme="minorHAnsi" w:eastAsia="Times New Roman" w:hAnsiTheme="minorHAnsi" w:cstheme="minorHAnsi"/>
          <w:color w:val="000000"/>
        </w:rPr>
        <w:t xml:space="preserve">to </w:t>
      </w:r>
      <w:r w:rsidRPr="00F601CA">
        <w:rPr>
          <w:rFonts w:asciiTheme="minorHAnsi" w:eastAsia="Times New Roman" w:hAnsiTheme="minorHAnsi" w:cstheme="minorHAnsi"/>
          <w:color w:val="000000"/>
        </w:rPr>
        <w:t xml:space="preserve">generate cost-effective environmental and community biosecurity </w:t>
      </w:r>
      <w:proofErr w:type="spellStart"/>
      <w:r w:rsidRPr="00F601CA">
        <w:rPr>
          <w:rFonts w:asciiTheme="minorHAnsi" w:eastAsia="Times New Roman" w:hAnsiTheme="minorHAnsi" w:cstheme="minorHAnsi"/>
          <w:color w:val="000000"/>
        </w:rPr>
        <w:t>RD&amp;E</w:t>
      </w:r>
      <w:proofErr w:type="spellEnd"/>
      <w:r>
        <w:rPr>
          <w:rFonts w:asciiTheme="minorHAnsi" w:eastAsia="Times New Roman" w:hAnsiTheme="minorHAnsi" w:cstheme="minorHAnsi"/>
          <w:color w:val="000000"/>
        </w:rPr>
        <w:t xml:space="preserve">. </w:t>
      </w:r>
      <w:r w:rsidR="00815176" w:rsidRPr="00815176">
        <w:rPr>
          <w:rFonts w:asciiTheme="minorHAnsi" w:eastAsia="Times New Roman" w:hAnsiTheme="minorHAnsi" w:cstheme="minorHAnsi"/>
          <w:color w:val="000000"/>
        </w:rPr>
        <w:t xml:space="preserve">Part of </w:t>
      </w:r>
      <w:r w:rsidR="00790A42">
        <w:rPr>
          <w:rFonts w:asciiTheme="minorHAnsi" w:eastAsia="Times New Roman" w:hAnsiTheme="minorHAnsi" w:cstheme="minorHAnsi"/>
          <w:color w:val="000000"/>
        </w:rPr>
        <w:t xml:space="preserve">Matt’s role is to identify </w:t>
      </w:r>
      <w:r w:rsidR="00815176" w:rsidRPr="00815176">
        <w:rPr>
          <w:rFonts w:asciiTheme="minorHAnsi" w:eastAsia="Times New Roman" w:hAnsiTheme="minorHAnsi" w:cstheme="minorHAnsi"/>
          <w:color w:val="000000"/>
        </w:rPr>
        <w:t>synergies and are</w:t>
      </w:r>
      <w:r w:rsidR="00790A42">
        <w:rPr>
          <w:rFonts w:asciiTheme="minorHAnsi" w:eastAsia="Times New Roman" w:hAnsiTheme="minorHAnsi" w:cstheme="minorHAnsi"/>
          <w:color w:val="000000"/>
        </w:rPr>
        <w:t xml:space="preserve">as of collaboration between this strategy and others, including the Plant and Animal Biosecurity </w:t>
      </w:r>
      <w:proofErr w:type="spellStart"/>
      <w:r w:rsidR="00790A42">
        <w:rPr>
          <w:rFonts w:asciiTheme="minorHAnsi" w:eastAsia="Times New Roman" w:hAnsiTheme="minorHAnsi" w:cstheme="minorHAnsi"/>
          <w:color w:val="000000"/>
        </w:rPr>
        <w:t>RD&amp;E</w:t>
      </w:r>
      <w:proofErr w:type="spellEnd"/>
      <w:r w:rsidR="00790A42">
        <w:rPr>
          <w:rFonts w:asciiTheme="minorHAnsi" w:eastAsia="Times New Roman" w:hAnsiTheme="minorHAnsi" w:cstheme="minorHAnsi"/>
          <w:color w:val="000000"/>
        </w:rPr>
        <w:t xml:space="preserve"> Strategies, </w:t>
      </w:r>
      <w:r w:rsidR="00815176" w:rsidRPr="00815176">
        <w:rPr>
          <w:rFonts w:asciiTheme="minorHAnsi" w:eastAsia="Times New Roman" w:hAnsiTheme="minorHAnsi" w:cstheme="minorHAnsi"/>
          <w:color w:val="000000"/>
        </w:rPr>
        <w:t>and to work towards a more central and seamless approach.</w:t>
      </w:r>
    </w:p>
    <w:p w14:paraId="6783A8A3" w14:textId="37EFF66A" w:rsidR="00007B8C" w:rsidRDefault="0012199E" w:rsidP="00150891">
      <w:pPr>
        <w:rPr>
          <w:rFonts w:asciiTheme="minorHAnsi" w:eastAsia="Times New Roman" w:hAnsiTheme="minorHAnsi" w:cstheme="minorHAnsi"/>
          <w:color w:val="000000"/>
        </w:rPr>
      </w:pPr>
      <w:r>
        <w:rPr>
          <w:rFonts w:asciiTheme="minorHAnsi" w:eastAsia="Times New Roman" w:hAnsiTheme="minorHAnsi" w:cstheme="minorHAnsi"/>
          <w:color w:val="000000"/>
        </w:rPr>
        <w:t>Whilst some areas have received considerable attention, including vertebrate pests and weeds, to</w:t>
      </w:r>
      <w:r w:rsidR="00790A42" w:rsidRPr="00790A42">
        <w:rPr>
          <w:rFonts w:asciiTheme="minorHAnsi" w:eastAsia="Times New Roman" w:hAnsiTheme="minorHAnsi" w:cstheme="minorHAnsi"/>
          <w:color w:val="000000"/>
        </w:rPr>
        <w:t xml:space="preserve"> date there has been limited national coordination and ownership of the Strategy.</w:t>
      </w:r>
      <w:r>
        <w:rPr>
          <w:rFonts w:asciiTheme="minorHAnsi" w:eastAsia="Times New Roman" w:hAnsiTheme="minorHAnsi" w:cstheme="minorHAnsi"/>
          <w:color w:val="000000"/>
        </w:rPr>
        <w:t xml:space="preserve"> Matt</w:t>
      </w:r>
      <w:r w:rsidR="00B5724D">
        <w:rPr>
          <w:rFonts w:asciiTheme="minorHAnsi" w:eastAsia="Times New Roman" w:hAnsiTheme="minorHAnsi" w:cstheme="minorHAnsi"/>
          <w:color w:val="000000"/>
        </w:rPr>
        <w:t xml:space="preserve"> discussed his tasks as Implementation </w:t>
      </w:r>
      <w:r w:rsidR="00DD4013">
        <w:rPr>
          <w:rFonts w:asciiTheme="minorHAnsi" w:eastAsia="Times New Roman" w:hAnsiTheme="minorHAnsi" w:cstheme="minorHAnsi"/>
          <w:color w:val="000000"/>
        </w:rPr>
        <w:t>C</w:t>
      </w:r>
      <w:r w:rsidR="00B5724D">
        <w:rPr>
          <w:rFonts w:asciiTheme="minorHAnsi" w:eastAsia="Times New Roman" w:hAnsiTheme="minorHAnsi" w:cstheme="minorHAnsi"/>
          <w:color w:val="000000"/>
        </w:rPr>
        <w:t xml:space="preserve">oordinator </w:t>
      </w:r>
      <w:r>
        <w:rPr>
          <w:rFonts w:asciiTheme="minorHAnsi" w:eastAsia="Times New Roman" w:hAnsiTheme="minorHAnsi" w:cstheme="minorHAnsi"/>
          <w:color w:val="000000"/>
        </w:rPr>
        <w:t>including</w:t>
      </w:r>
      <w:r w:rsidR="00B5724D">
        <w:rPr>
          <w:rFonts w:asciiTheme="minorHAnsi" w:eastAsia="Times New Roman" w:hAnsiTheme="minorHAnsi" w:cstheme="minorHAnsi"/>
          <w:color w:val="000000"/>
        </w:rPr>
        <w:t xml:space="preserve"> the initiation of a gap analysis to determine whether the strategy aligns with the national priorities identif</w:t>
      </w:r>
      <w:r>
        <w:rPr>
          <w:rFonts w:asciiTheme="minorHAnsi" w:eastAsia="Times New Roman" w:hAnsiTheme="minorHAnsi" w:cstheme="minorHAnsi"/>
          <w:color w:val="000000"/>
        </w:rPr>
        <w:t xml:space="preserve">ied in the </w:t>
      </w:r>
      <w:proofErr w:type="spellStart"/>
      <w:r>
        <w:rPr>
          <w:rFonts w:asciiTheme="minorHAnsi" w:eastAsia="Times New Roman" w:hAnsiTheme="minorHAnsi" w:cstheme="minorHAnsi"/>
          <w:color w:val="000000"/>
        </w:rPr>
        <w:t>IGAB</w:t>
      </w:r>
      <w:proofErr w:type="spellEnd"/>
      <w:r>
        <w:rPr>
          <w:rFonts w:asciiTheme="minorHAnsi" w:eastAsia="Times New Roman" w:hAnsiTheme="minorHAnsi" w:cstheme="minorHAnsi"/>
          <w:color w:val="000000"/>
        </w:rPr>
        <w:t xml:space="preserve"> review </w:t>
      </w:r>
      <w:r w:rsidR="00B5724D">
        <w:rPr>
          <w:rFonts w:asciiTheme="minorHAnsi" w:eastAsia="Times New Roman" w:hAnsiTheme="minorHAnsi" w:cstheme="minorHAnsi"/>
          <w:color w:val="000000"/>
        </w:rPr>
        <w:t xml:space="preserve">and </w:t>
      </w:r>
      <w:r>
        <w:rPr>
          <w:rFonts w:asciiTheme="minorHAnsi" w:eastAsia="Times New Roman" w:hAnsiTheme="minorHAnsi" w:cstheme="minorHAnsi"/>
          <w:color w:val="000000"/>
        </w:rPr>
        <w:t xml:space="preserve">the evaluation of strategy implementation. </w:t>
      </w:r>
      <w:r w:rsidR="00B5724D">
        <w:rPr>
          <w:rFonts w:asciiTheme="minorHAnsi" w:eastAsia="Times New Roman" w:hAnsiTheme="minorHAnsi" w:cstheme="minorHAnsi"/>
          <w:color w:val="000000"/>
        </w:rPr>
        <w:t>Furthermore, Matt discussed the development of a communication and action plan to ensure buy-in an</w:t>
      </w:r>
      <w:r w:rsidR="00511D42">
        <w:rPr>
          <w:rFonts w:asciiTheme="minorHAnsi" w:eastAsia="Times New Roman" w:hAnsiTheme="minorHAnsi" w:cstheme="minorHAnsi"/>
          <w:color w:val="000000"/>
        </w:rPr>
        <w:t>d more effective collaboration and the development of the 2020-23 Strategy. A workshop regarding the new strategy will likely be held in March next year to contribute to its development. Interested parties may also wish to contribute by taking part in surveys or by providing documents, publications or reports which could assist in the gap analysis or evaluation components of the process.</w:t>
      </w:r>
    </w:p>
    <w:p w14:paraId="40E95C18" w14:textId="77777777" w:rsidR="00F523FA" w:rsidRPr="006E2870" w:rsidRDefault="00F523FA" w:rsidP="00150891">
      <w:pPr>
        <w:rPr>
          <w:rFonts w:asciiTheme="minorHAnsi" w:eastAsia="Times New Roman" w:hAnsiTheme="minorHAnsi" w:cstheme="minorHAnsi"/>
          <w:color w:val="000000"/>
        </w:rPr>
      </w:pPr>
    </w:p>
    <w:p w14:paraId="537EDE42" w14:textId="471ED94D" w:rsidR="00D81CC5" w:rsidRPr="006E2870" w:rsidRDefault="00D81CC5" w:rsidP="00150891">
      <w:pPr>
        <w:rPr>
          <w:rFonts w:asciiTheme="minorHAnsi" w:eastAsia="Times New Roman" w:hAnsiTheme="minorHAnsi" w:cstheme="minorHAnsi"/>
          <w:color w:val="000000"/>
        </w:rPr>
      </w:pPr>
      <w:r w:rsidRPr="006E2870">
        <w:rPr>
          <w:rFonts w:asciiTheme="minorHAnsi" w:eastAsia="Times New Roman" w:hAnsiTheme="minorHAnsi" w:cstheme="minorHAnsi"/>
          <w:b/>
          <w:color w:val="000000"/>
        </w:rPr>
        <w:t>Securing Phillip Island as a haven from invasive predators,</w:t>
      </w:r>
      <w:r w:rsidRPr="006E2870">
        <w:rPr>
          <w:rFonts w:asciiTheme="minorHAnsi" w:eastAsia="Times New Roman" w:hAnsiTheme="minorHAnsi" w:cstheme="minorHAnsi"/>
          <w:color w:val="000000"/>
        </w:rPr>
        <w:t xml:space="preserve"> Dr Duncan Sutherland,</w:t>
      </w:r>
      <w:r w:rsidR="00D71014" w:rsidRPr="00D71014">
        <w:t xml:space="preserve"> </w:t>
      </w:r>
      <w:r w:rsidR="00D71014" w:rsidRPr="00D71014">
        <w:rPr>
          <w:rFonts w:asciiTheme="minorHAnsi" w:eastAsia="Times New Roman" w:hAnsiTheme="minorHAnsi" w:cstheme="minorHAnsi"/>
          <w:color w:val="000000"/>
        </w:rPr>
        <w:t>Deputy Research Manager</w:t>
      </w:r>
      <w:r w:rsidR="00D71014">
        <w:rPr>
          <w:rFonts w:asciiTheme="minorHAnsi" w:eastAsia="Times New Roman" w:hAnsiTheme="minorHAnsi" w:cstheme="minorHAnsi"/>
          <w:color w:val="000000"/>
        </w:rPr>
        <w:t>,</w:t>
      </w:r>
      <w:r w:rsidRPr="006E2870">
        <w:rPr>
          <w:rFonts w:asciiTheme="minorHAnsi" w:eastAsia="Times New Roman" w:hAnsiTheme="minorHAnsi" w:cstheme="minorHAnsi"/>
          <w:color w:val="000000"/>
        </w:rPr>
        <w:t xml:space="preserve"> Phillip Island Nature Parks</w:t>
      </w:r>
      <w:r w:rsidR="00225FF6">
        <w:rPr>
          <w:rFonts w:asciiTheme="minorHAnsi" w:eastAsia="Times New Roman" w:hAnsiTheme="minorHAnsi" w:cstheme="minorHAnsi"/>
          <w:color w:val="000000"/>
        </w:rPr>
        <w:t xml:space="preserve"> (Victoria)</w:t>
      </w:r>
    </w:p>
    <w:p w14:paraId="45216623" w14:textId="4D1065A7" w:rsidR="00736879" w:rsidRPr="002E2DFF" w:rsidRDefault="00D71014" w:rsidP="00150891">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Dr Duncan Sutherland </w:t>
      </w:r>
      <w:r w:rsidR="00E92706">
        <w:rPr>
          <w:rFonts w:asciiTheme="minorHAnsi" w:eastAsia="Times New Roman" w:hAnsiTheme="minorHAnsi" w:cstheme="minorHAnsi"/>
          <w:color w:val="000000"/>
        </w:rPr>
        <w:t>described</w:t>
      </w:r>
      <w:r w:rsidR="002633CF" w:rsidRPr="006E2870">
        <w:rPr>
          <w:rFonts w:asciiTheme="minorHAnsi" w:eastAsia="Times New Roman" w:hAnsiTheme="minorHAnsi" w:cstheme="minorHAnsi"/>
          <w:color w:val="000000"/>
        </w:rPr>
        <w:t xml:space="preserve"> a novel integrated model </w:t>
      </w:r>
      <w:r w:rsidR="00E92706">
        <w:rPr>
          <w:rFonts w:asciiTheme="minorHAnsi" w:eastAsia="Times New Roman" w:hAnsiTheme="minorHAnsi" w:cstheme="minorHAnsi"/>
          <w:color w:val="000000"/>
        </w:rPr>
        <w:t>developed</w:t>
      </w:r>
      <w:r w:rsidR="002633CF" w:rsidRPr="006E2870">
        <w:rPr>
          <w:rFonts w:asciiTheme="minorHAnsi" w:eastAsia="Times New Roman" w:hAnsiTheme="minorHAnsi" w:cstheme="minorHAnsi"/>
          <w:color w:val="000000"/>
        </w:rPr>
        <w:t xml:space="preserve"> to help wildlife managers decide when to declare successful eradication of red foxes from Phillip Island. </w:t>
      </w:r>
      <w:r w:rsidR="00E92706">
        <w:rPr>
          <w:rFonts w:asciiTheme="minorHAnsi" w:eastAsia="Times New Roman" w:hAnsiTheme="minorHAnsi" w:cstheme="minorHAnsi"/>
          <w:color w:val="000000"/>
        </w:rPr>
        <w:t>Dr Sutherland discussed how t</w:t>
      </w:r>
      <w:r w:rsidR="002633CF" w:rsidRPr="006E2870">
        <w:rPr>
          <w:rFonts w:asciiTheme="minorHAnsi" w:eastAsia="Times New Roman" w:hAnsiTheme="minorHAnsi" w:cstheme="minorHAnsi"/>
          <w:color w:val="000000"/>
        </w:rPr>
        <w:t xml:space="preserve">he model estimates the detectability of foxes using a variety of monitoring techniques and integrates them together with the number of foxes removed each year, and the effort expended, to estimate the number of foxes over time. The model </w:t>
      </w:r>
      <w:r w:rsidR="00E92706">
        <w:rPr>
          <w:rFonts w:asciiTheme="minorHAnsi" w:eastAsia="Times New Roman" w:hAnsiTheme="minorHAnsi" w:cstheme="minorHAnsi"/>
          <w:color w:val="000000"/>
        </w:rPr>
        <w:t>can then be used to</w:t>
      </w:r>
      <w:r w:rsidR="002633CF" w:rsidRPr="006E2870">
        <w:rPr>
          <w:rFonts w:asciiTheme="minorHAnsi" w:eastAsia="Times New Roman" w:hAnsiTheme="minorHAnsi" w:cstheme="minorHAnsi"/>
          <w:color w:val="000000"/>
        </w:rPr>
        <w:t xml:space="preserve"> project </w:t>
      </w:r>
      <w:r w:rsidR="00E92706">
        <w:rPr>
          <w:rFonts w:asciiTheme="minorHAnsi" w:eastAsia="Times New Roman" w:hAnsiTheme="minorHAnsi" w:cstheme="minorHAnsi"/>
          <w:color w:val="000000"/>
        </w:rPr>
        <w:t>into the future in order to</w:t>
      </w:r>
      <w:r w:rsidR="002633CF" w:rsidRPr="006E2870">
        <w:rPr>
          <w:rFonts w:asciiTheme="minorHAnsi" w:eastAsia="Times New Roman" w:hAnsiTheme="minorHAnsi" w:cstheme="minorHAnsi"/>
          <w:color w:val="000000"/>
        </w:rPr>
        <w:t xml:space="preserve"> estimate the probability of eradication under the scenario that </w:t>
      </w:r>
      <w:r w:rsidR="002633CF" w:rsidRPr="006E2870">
        <w:rPr>
          <w:rFonts w:asciiTheme="minorHAnsi" w:eastAsia="Times New Roman" w:hAnsiTheme="minorHAnsi" w:cstheme="minorHAnsi"/>
          <w:color w:val="000000"/>
        </w:rPr>
        <w:lastRenderedPageBreak/>
        <w:t>management continues but no foxes are detected. The optimal time to declare eradication, balancing costs of declaring too early versus maintaining a program unnecessarily, was three years after the last fox detection. The model has been updated to include two new methods</w:t>
      </w:r>
      <w:r w:rsidR="00DD4013">
        <w:rPr>
          <w:rFonts w:asciiTheme="minorHAnsi" w:eastAsia="Times New Roman" w:hAnsiTheme="minorHAnsi" w:cstheme="minorHAnsi"/>
          <w:color w:val="000000"/>
        </w:rPr>
        <w:t>:</w:t>
      </w:r>
      <w:r w:rsidR="002633CF" w:rsidRPr="006E2870">
        <w:rPr>
          <w:rFonts w:asciiTheme="minorHAnsi" w:eastAsia="Times New Roman" w:hAnsiTheme="minorHAnsi" w:cstheme="minorHAnsi"/>
          <w:color w:val="000000"/>
        </w:rPr>
        <w:t xml:space="preserve"> camera trapping and fox detection dogs. The updated model reveals the new techniques improved fox detectability. The last fox was removed from Phillip Island in 2015 and eradication was declared in 2017. The model has informed the design of a monitoring program for detecting any fox reinvasions in the future.</w:t>
      </w:r>
    </w:p>
    <w:p w14:paraId="2D583697" w14:textId="77777777" w:rsidR="00736879" w:rsidRDefault="00736879" w:rsidP="00150891">
      <w:pPr>
        <w:rPr>
          <w:rFonts w:asciiTheme="minorHAnsi" w:eastAsia="Times New Roman" w:hAnsiTheme="minorHAnsi" w:cstheme="minorHAnsi"/>
          <w:b/>
          <w:color w:val="000000"/>
        </w:rPr>
      </w:pPr>
    </w:p>
    <w:p w14:paraId="2C330B95" w14:textId="1A6B8CC8" w:rsidR="00D81CC5" w:rsidRDefault="00D81CC5" w:rsidP="00150891">
      <w:pPr>
        <w:rPr>
          <w:rFonts w:asciiTheme="minorHAnsi" w:eastAsia="Times New Roman" w:hAnsiTheme="minorHAnsi" w:cstheme="minorHAnsi"/>
          <w:color w:val="000000"/>
        </w:rPr>
      </w:pPr>
      <w:r w:rsidRPr="006E2870">
        <w:rPr>
          <w:rFonts w:asciiTheme="minorHAnsi" w:eastAsia="Times New Roman" w:hAnsiTheme="minorHAnsi" w:cstheme="minorHAnsi"/>
          <w:b/>
          <w:color w:val="000000"/>
        </w:rPr>
        <w:t>Plant Biosecurity Science Foundation</w:t>
      </w:r>
      <w:r w:rsidRPr="006E2870">
        <w:rPr>
          <w:rFonts w:asciiTheme="minorHAnsi" w:eastAsia="Times New Roman" w:hAnsiTheme="minorHAnsi" w:cstheme="minorHAnsi"/>
          <w:color w:val="000000"/>
        </w:rPr>
        <w:t xml:space="preserve"> Dr Michael Robinson, </w:t>
      </w:r>
      <w:r w:rsidR="00773DC8" w:rsidRPr="00773DC8">
        <w:rPr>
          <w:rFonts w:asciiTheme="minorHAnsi" w:eastAsia="Times New Roman" w:hAnsiTheme="minorHAnsi" w:cstheme="minorHAnsi"/>
          <w:color w:val="000000"/>
        </w:rPr>
        <w:t>Managing Director</w:t>
      </w:r>
      <w:r w:rsidR="00773DC8">
        <w:rPr>
          <w:rFonts w:asciiTheme="minorHAnsi" w:eastAsia="Times New Roman" w:hAnsiTheme="minorHAnsi" w:cstheme="minorHAnsi"/>
          <w:color w:val="000000"/>
        </w:rPr>
        <w:t xml:space="preserve">, </w:t>
      </w:r>
      <w:r w:rsidRPr="006E2870">
        <w:rPr>
          <w:rFonts w:asciiTheme="minorHAnsi" w:eastAsia="Times New Roman" w:hAnsiTheme="minorHAnsi" w:cstheme="minorHAnsi"/>
          <w:color w:val="000000"/>
        </w:rPr>
        <w:t>Plant Biosecurity Science Foundation</w:t>
      </w:r>
    </w:p>
    <w:p w14:paraId="3D502CF8" w14:textId="56DBEC7A" w:rsidR="00F523FA" w:rsidRDefault="00DB4039" w:rsidP="00150891">
      <w:pPr>
        <w:rPr>
          <w:rFonts w:asciiTheme="minorHAnsi" w:eastAsia="Times New Roman" w:hAnsiTheme="minorHAnsi" w:cstheme="minorHAnsi"/>
          <w:color w:val="000000"/>
        </w:rPr>
      </w:pPr>
      <w:r>
        <w:rPr>
          <w:rFonts w:asciiTheme="minorHAnsi" w:eastAsia="Times New Roman" w:hAnsiTheme="minorHAnsi" w:cstheme="minorHAnsi"/>
          <w:color w:val="000000"/>
        </w:rPr>
        <w:t xml:space="preserve">Dr </w:t>
      </w:r>
      <w:r w:rsidR="00773DC8">
        <w:rPr>
          <w:rFonts w:asciiTheme="minorHAnsi" w:eastAsia="Times New Roman" w:hAnsiTheme="minorHAnsi" w:cstheme="minorHAnsi"/>
          <w:color w:val="000000"/>
        </w:rPr>
        <w:t xml:space="preserve">Michael Robinson </w:t>
      </w:r>
      <w:r>
        <w:rPr>
          <w:rFonts w:asciiTheme="minorHAnsi" w:eastAsia="Times New Roman" w:hAnsiTheme="minorHAnsi" w:cstheme="minorHAnsi"/>
          <w:color w:val="000000"/>
        </w:rPr>
        <w:t>presented on the activities and projects</w:t>
      </w:r>
      <w:r w:rsidR="00F523FA">
        <w:rPr>
          <w:rFonts w:asciiTheme="minorHAnsi" w:eastAsia="Times New Roman" w:hAnsiTheme="minorHAnsi" w:cstheme="minorHAnsi"/>
          <w:color w:val="000000"/>
        </w:rPr>
        <w:t xml:space="preserve"> currently managed by</w:t>
      </w:r>
      <w:r>
        <w:rPr>
          <w:rFonts w:asciiTheme="minorHAnsi" w:eastAsia="Times New Roman" w:hAnsiTheme="minorHAnsi" w:cstheme="minorHAnsi"/>
          <w:color w:val="000000"/>
        </w:rPr>
        <w:t xml:space="preserve"> </w:t>
      </w:r>
      <w:r w:rsidR="00F523FA">
        <w:rPr>
          <w:rFonts w:asciiTheme="minorHAnsi" w:eastAsia="Times New Roman" w:hAnsiTheme="minorHAnsi" w:cstheme="minorHAnsi"/>
          <w:color w:val="000000"/>
        </w:rPr>
        <w:t>the</w:t>
      </w:r>
      <w:r w:rsidR="003E78D9">
        <w:rPr>
          <w:rFonts w:asciiTheme="minorHAnsi" w:eastAsia="Times New Roman" w:hAnsiTheme="minorHAnsi" w:cstheme="minorHAnsi"/>
          <w:color w:val="000000"/>
        </w:rPr>
        <w:t xml:space="preserve"> Plant Biosecurity Science</w:t>
      </w:r>
      <w:r w:rsidR="005D42AF">
        <w:rPr>
          <w:rFonts w:asciiTheme="minorHAnsi" w:eastAsia="Times New Roman" w:hAnsiTheme="minorHAnsi" w:cstheme="minorHAnsi"/>
          <w:color w:val="000000"/>
        </w:rPr>
        <w:t xml:space="preserve"> F</w:t>
      </w:r>
      <w:r w:rsidR="00F523FA">
        <w:rPr>
          <w:rFonts w:asciiTheme="minorHAnsi" w:eastAsia="Times New Roman" w:hAnsiTheme="minorHAnsi" w:cstheme="minorHAnsi"/>
          <w:color w:val="000000"/>
        </w:rPr>
        <w:t>oundation</w:t>
      </w:r>
      <w:r>
        <w:rPr>
          <w:rFonts w:asciiTheme="minorHAnsi" w:eastAsia="Times New Roman" w:hAnsiTheme="minorHAnsi" w:cstheme="minorHAnsi"/>
          <w:color w:val="000000"/>
        </w:rPr>
        <w:t xml:space="preserve">. </w:t>
      </w:r>
    </w:p>
    <w:p w14:paraId="47D9F7C4" w14:textId="78874635" w:rsidR="002633CF" w:rsidRDefault="003E78D9" w:rsidP="00150891">
      <w:pPr>
        <w:rPr>
          <w:rFonts w:asciiTheme="minorHAnsi" w:eastAsia="Times New Roman" w:hAnsiTheme="minorHAnsi" w:cstheme="minorHAnsi"/>
          <w:color w:val="000000"/>
        </w:rPr>
      </w:pPr>
      <w:r w:rsidRPr="003E78D9">
        <w:rPr>
          <w:rFonts w:asciiTheme="minorHAnsi" w:eastAsia="Times New Roman" w:hAnsiTheme="minorHAnsi" w:cstheme="minorHAnsi"/>
          <w:color w:val="000000"/>
        </w:rPr>
        <w:t>In the last 12 months the organisation has co-invested and collaborated in over 30 projects which aim to increase Australia’s plant science capacity. The foundation has recently approv</w:t>
      </w:r>
      <w:r>
        <w:rPr>
          <w:rFonts w:asciiTheme="minorHAnsi" w:eastAsia="Times New Roman" w:hAnsiTheme="minorHAnsi" w:cstheme="minorHAnsi"/>
          <w:color w:val="000000"/>
        </w:rPr>
        <w:t xml:space="preserve">ed the next round of investments </w:t>
      </w:r>
      <w:r w:rsidR="002633CF" w:rsidRPr="006E2870">
        <w:rPr>
          <w:rFonts w:asciiTheme="minorHAnsi" w:eastAsia="Times New Roman" w:hAnsiTheme="minorHAnsi" w:cstheme="minorHAnsi"/>
          <w:color w:val="000000"/>
        </w:rPr>
        <w:t>to enhance Australia’s</w:t>
      </w:r>
      <w:r>
        <w:rPr>
          <w:rFonts w:asciiTheme="minorHAnsi" w:eastAsia="Times New Roman" w:hAnsiTheme="minorHAnsi" w:cstheme="minorHAnsi"/>
          <w:color w:val="000000"/>
        </w:rPr>
        <w:t xml:space="preserve"> plant</w:t>
      </w:r>
      <w:r w:rsidR="002633CF" w:rsidRPr="006E2870">
        <w:rPr>
          <w:rFonts w:asciiTheme="minorHAnsi" w:eastAsia="Times New Roman" w:hAnsiTheme="minorHAnsi" w:cstheme="minorHAnsi"/>
          <w:color w:val="000000"/>
        </w:rPr>
        <w:t xml:space="preserve"> biosecurity – from ra</w:t>
      </w:r>
      <w:r w:rsidR="00743E06">
        <w:rPr>
          <w:rFonts w:asciiTheme="minorHAnsi" w:eastAsia="Times New Roman" w:hAnsiTheme="minorHAnsi" w:cstheme="minorHAnsi"/>
          <w:color w:val="000000"/>
        </w:rPr>
        <w:t>ising awareness with school children</w:t>
      </w:r>
      <w:r w:rsidR="00DC1353">
        <w:rPr>
          <w:rFonts w:asciiTheme="minorHAnsi" w:eastAsia="Times New Roman" w:hAnsiTheme="minorHAnsi" w:cstheme="minorHAnsi"/>
          <w:color w:val="000000"/>
        </w:rPr>
        <w:t xml:space="preserve"> and </w:t>
      </w:r>
      <w:r w:rsidR="002633CF" w:rsidRPr="006E2870">
        <w:rPr>
          <w:rFonts w:asciiTheme="minorHAnsi" w:eastAsia="Times New Roman" w:hAnsiTheme="minorHAnsi" w:cstheme="minorHAnsi"/>
          <w:color w:val="000000"/>
        </w:rPr>
        <w:t>testing new diagnostic met</w:t>
      </w:r>
      <w:r w:rsidR="00DC1353">
        <w:rPr>
          <w:rFonts w:asciiTheme="minorHAnsi" w:eastAsia="Times New Roman" w:hAnsiTheme="minorHAnsi" w:cstheme="minorHAnsi"/>
          <w:color w:val="000000"/>
        </w:rPr>
        <w:t xml:space="preserve">hods for origins of insects to </w:t>
      </w:r>
      <w:r w:rsidR="002633CF" w:rsidRPr="006E2870">
        <w:rPr>
          <w:rFonts w:asciiTheme="minorHAnsi" w:eastAsia="Times New Roman" w:hAnsiTheme="minorHAnsi" w:cstheme="minorHAnsi"/>
          <w:color w:val="000000"/>
        </w:rPr>
        <w:t xml:space="preserve">raising awareness and understanding of myrtle rust in the broader community </w:t>
      </w:r>
      <w:r w:rsidR="00DC1353">
        <w:rPr>
          <w:rFonts w:asciiTheme="minorHAnsi" w:eastAsia="Times New Roman" w:hAnsiTheme="minorHAnsi" w:cstheme="minorHAnsi"/>
          <w:color w:val="000000"/>
        </w:rPr>
        <w:t xml:space="preserve">and </w:t>
      </w:r>
      <w:r w:rsidR="00743E06">
        <w:rPr>
          <w:rFonts w:asciiTheme="minorHAnsi" w:eastAsia="Times New Roman" w:hAnsiTheme="minorHAnsi" w:cstheme="minorHAnsi"/>
          <w:color w:val="000000"/>
        </w:rPr>
        <w:t>i</w:t>
      </w:r>
      <w:r w:rsidR="002633CF" w:rsidRPr="006E2870">
        <w:rPr>
          <w:rFonts w:asciiTheme="minorHAnsi" w:eastAsia="Times New Roman" w:hAnsiTheme="minorHAnsi" w:cstheme="minorHAnsi"/>
          <w:color w:val="000000"/>
        </w:rPr>
        <w:t>ndigenous groups on Fraser Is</w:t>
      </w:r>
      <w:r w:rsidR="00743E06">
        <w:rPr>
          <w:rFonts w:asciiTheme="minorHAnsi" w:eastAsia="Times New Roman" w:hAnsiTheme="minorHAnsi" w:cstheme="minorHAnsi"/>
          <w:color w:val="000000"/>
        </w:rPr>
        <w:t>land and the Northern Territory. Fu</w:t>
      </w:r>
      <w:r w:rsidR="00DC1353">
        <w:rPr>
          <w:rFonts w:asciiTheme="minorHAnsi" w:eastAsia="Times New Roman" w:hAnsiTheme="minorHAnsi" w:cstheme="minorHAnsi"/>
          <w:color w:val="000000"/>
        </w:rPr>
        <w:t>rthermore, the F</w:t>
      </w:r>
      <w:r w:rsidR="00743E06">
        <w:rPr>
          <w:rFonts w:asciiTheme="minorHAnsi" w:eastAsia="Times New Roman" w:hAnsiTheme="minorHAnsi" w:cstheme="minorHAnsi"/>
          <w:color w:val="000000"/>
        </w:rPr>
        <w:t>oundation</w:t>
      </w:r>
      <w:r w:rsidR="00DC1353">
        <w:rPr>
          <w:rFonts w:asciiTheme="minorHAnsi" w:eastAsia="Times New Roman" w:hAnsiTheme="minorHAnsi" w:cstheme="minorHAnsi"/>
          <w:color w:val="000000"/>
        </w:rPr>
        <w:t xml:space="preserve"> has been doing important work</w:t>
      </w:r>
      <w:r w:rsidR="002633CF" w:rsidRPr="006E2870">
        <w:rPr>
          <w:rFonts w:asciiTheme="minorHAnsi" w:eastAsia="Times New Roman" w:hAnsiTheme="minorHAnsi" w:cstheme="minorHAnsi"/>
          <w:color w:val="000000"/>
        </w:rPr>
        <w:t xml:space="preserve"> improving </w:t>
      </w:r>
      <w:r w:rsidR="00F523FA">
        <w:rPr>
          <w:rFonts w:asciiTheme="minorHAnsi" w:eastAsia="Times New Roman" w:hAnsiTheme="minorHAnsi" w:cstheme="minorHAnsi"/>
          <w:color w:val="000000"/>
        </w:rPr>
        <w:t>the</w:t>
      </w:r>
      <w:r w:rsidR="002633CF" w:rsidRPr="006E2870">
        <w:rPr>
          <w:rFonts w:asciiTheme="minorHAnsi" w:eastAsia="Times New Roman" w:hAnsiTheme="minorHAnsi" w:cstheme="minorHAnsi"/>
          <w:color w:val="000000"/>
        </w:rPr>
        <w:t xml:space="preserve"> understanding of banana blood dise</w:t>
      </w:r>
      <w:r w:rsidR="00743E06">
        <w:rPr>
          <w:rFonts w:asciiTheme="minorHAnsi" w:eastAsia="Times New Roman" w:hAnsiTheme="minorHAnsi" w:cstheme="minorHAnsi"/>
          <w:color w:val="000000"/>
        </w:rPr>
        <w:t xml:space="preserve">ase before it enters Australia </w:t>
      </w:r>
      <w:r w:rsidR="004D5EF0">
        <w:rPr>
          <w:rFonts w:asciiTheme="minorHAnsi" w:eastAsia="Times New Roman" w:hAnsiTheme="minorHAnsi" w:cstheme="minorHAnsi"/>
          <w:color w:val="000000"/>
        </w:rPr>
        <w:t xml:space="preserve">and developing </w:t>
      </w:r>
      <w:r w:rsidR="00F523FA">
        <w:rPr>
          <w:rFonts w:asciiTheme="minorHAnsi" w:eastAsia="Times New Roman" w:hAnsiTheme="minorHAnsi" w:cstheme="minorHAnsi"/>
          <w:color w:val="000000"/>
        </w:rPr>
        <w:t>the organisation</w:t>
      </w:r>
      <w:r w:rsidR="00225FF6">
        <w:rPr>
          <w:rFonts w:asciiTheme="minorHAnsi" w:eastAsia="Times New Roman" w:hAnsiTheme="minorHAnsi" w:cstheme="minorHAnsi"/>
          <w:color w:val="000000"/>
        </w:rPr>
        <w:t>’</w:t>
      </w:r>
      <w:r w:rsidR="00F523FA">
        <w:rPr>
          <w:rFonts w:asciiTheme="minorHAnsi" w:eastAsia="Times New Roman" w:hAnsiTheme="minorHAnsi" w:cstheme="minorHAnsi"/>
          <w:color w:val="000000"/>
        </w:rPr>
        <w:t xml:space="preserve">s </w:t>
      </w:r>
      <w:r w:rsidR="004D5EF0">
        <w:rPr>
          <w:rFonts w:asciiTheme="minorHAnsi" w:eastAsia="Times New Roman" w:hAnsiTheme="minorHAnsi" w:cstheme="minorHAnsi"/>
          <w:color w:val="000000"/>
        </w:rPr>
        <w:t>commercial Intellectual Property</w:t>
      </w:r>
      <w:r w:rsidR="002633CF" w:rsidRPr="006E2870">
        <w:rPr>
          <w:rFonts w:asciiTheme="minorHAnsi" w:eastAsia="Times New Roman" w:hAnsiTheme="minorHAnsi" w:cstheme="minorHAnsi"/>
          <w:color w:val="000000"/>
        </w:rPr>
        <w:t xml:space="preserve">. </w:t>
      </w:r>
    </w:p>
    <w:p w14:paraId="5C47DC71" w14:textId="77777777" w:rsidR="00DB4039" w:rsidRPr="006E2870" w:rsidRDefault="00DB4039" w:rsidP="00150891">
      <w:pPr>
        <w:rPr>
          <w:rFonts w:asciiTheme="minorHAnsi" w:eastAsia="Times New Roman" w:hAnsiTheme="minorHAnsi" w:cstheme="minorHAnsi"/>
          <w:color w:val="000000"/>
        </w:rPr>
      </w:pPr>
    </w:p>
    <w:p w14:paraId="4BE0CD2B" w14:textId="5D47333B" w:rsidR="00D81CC5" w:rsidRPr="006E2870" w:rsidRDefault="00D81CC5" w:rsidP="00150891">
      <w:pPr>
        <w:rPr>
          <w:rFonts w:asciiTheme="minorHAnsi" w:eastAsia="Times New Roman" w:hAnsiTheme="minorHAnsi" w:cstheme="minorHAnsi"/>
          <w:color w:val="000000"/>
        </w:rPr>
      </w:pPr>
      <w:r w:rsidRPr="006E2870">
        <w:rPr>
          <w:rFonts w:asciiTheme="minorHAnsi" w:eastAsia="Times New Roman" w:hAnsiTheme="minorHAnsi" w:cstheme="minorHAnsi"/>
          <w:b/>
          <w:color w:val="000000"/>
        </w:rPr>
        <w:t xml:space="preserve">Plant Sure – preventing future biosecurity risks from ornamental plants </w:t>
      </w:r>
      <w:r w:rsidRPr="006E2870">
        <w:rPr>
          <w:rFonts w:asciiTheme="minorHAnsi" w:eastAsia="Times New Roman" w:hAnsiTheme="minorHAnsi" w:cstheme="minorHAnsi"/>
          <w:color w:val="000000"/>
        </w:rPr>
        <w:t>Hillary Cherry,</w:t>
      </w:r>
      <w:r w:rsidR="00773DC8">
        <w:rPr>
          <w:rFonts w:asciiTheme="minorHAnsi" w:eastAsia="Times New Roman" w:hAnsiTheme="minorHAnsi" w:cstheme="minorHAnsi"/>
          <w:color w:val="000000"/>
        </w:rPr>
        <w:t xml:space="preserve"> Weed Management Coordinator, </w:t>
      </w:r>
      <w:r w:rsidRPr="006E2870">
        <w:rPr>
          <w:rFonts w:asciiTheme="minorHAnsi" w:eastAsia="Times New Roman" w:hAnsiTheme="minorHAnsi" w:cstheme="minorHAnsi"/>
          <w:color w:val="000000"/>
        </w:rPr>
        <w:t>NSW Department of Planning, Industry and Environment</w:t>
      </w:r>
    </w:p>
    <w:p w14:paraId="0A2BB69A" w14:textId="19A43F41" w:rsidR="005D42AF" w:rsidRDefault="00773DC8" w:rsidP="002633CF">
      <w:pPr>
        <w:rPr>
          <w:rFonts w:asciiTheme="minorHAnsi" w:eastAsiaTheme="minorHAnsi" w:hAnsiTheme="minorHAnsi" w:cstheme="minorHAnsi"/>
          <w:iCs/>
          <w:lang w:eastAsia="en-AU"/>
        </w:rPr>
      </w:pPr>
      <w:r>
        <w:rPr>
          <w:rFonts w:asciiTheme="minorHAnsi" w:eastAsiaTheme="minorHAnsi" w:hAnsiTheme="minorHAnsi" w:cstheme="minorHAnsi"/>
          <w:iCs/>
          <w:lang w:eastAsia="en-AU"/>
        </w:rPr>
        <w:t xml:space="preserve">Hillary Cherry discussed </w:t>
      </w:r>
      <w:r w:rsidR="005D42AF">
        <w:rPr>
          <w:rFonts w:asciiTheme="minorHAnsi" w:eastAsiaTheme="minorHAnsi" w:hAnsiTheme="minorHAnsi" w:cstheme="minorHAnsi"/>
          <w:iCs/>
          <w:lang w:eastAsia="en-AU"/>
        </w:rPr>
        <w:t xml:space="preserve">Plant Sure, a voluntary certification scheme which encourages the plant industry to promote environmentally safe ornamental plants to consumers. </w:t>
      </w:r>
    </w:p>
    <w:p w14:paraId="4A08EC77" w14:textId="16BF42F7" w:rsidR="002A1CE1" w:rsidRDefault="00773DC8" w:rsidP="002633CF">
      <w:pPr>
        <w:rPr>
          <w:rFonts w:asciiTheme="minorHAnsi" w:eastAsiaTheme="minorHAnsi" w:hAnsiTheme="minorHAnsi" w:cstheme="minorHAnsi"/>
          <w:iCs/>
          <w:lang w:eastAsia="en-AU"/>
        </w:rPr>
      </w:pPr>
      <w:r>
        <w:rPr>
          <w:rFonts w:asciiTheme="minorHAnsi" w:eastAsiaTheme="minorHAnsi" w:hAnsiTheme="minorHAnsi" w:cstheme="minorHAnsi"/>
          <w:iCs/>
          <w:lang w:eastAsia="en-AU"/>
        </w:rPr>
        <w:t xml:space="preserve">Over 65 per cent </w:t>
      </w:r>
      <w:r w:rsidR="002633CF" w:rsidRPr="002633CF">
        <w:rPr>
          <w:rFonts w:asciiTheme="minorHAnsi" w:eastAsiaTheme="minorHAnsi" w:hAnsiTheme="minorHAnsi" w:cstheme="minorHAnsi"/>
          <w:iCs/>
          <w:lang w:eastAsia="en-AU"/>
        </w:rPr>
        <w:t>of Australia’s weeds were</w:t>
      </w:r>
      <w:r w:rsidR="005D42AF">
        <w:rPr>
          <w:rFonts w:asciiTheme="minorHAnsi" w:eastAsiaTheme="minorHAnsi" w:hAnsiTheme="minorHAnsi" w:cstheme="minorHAnsi"/>
          <w:iCs/>
          <w:lang w:eastAsia="en-AU"/>
        </w:rPr>
        <w:t xml:space="preserve"> </w:t>
      </w:r>
      <w:r w:rsidR="002633CF" w:rsidRPr="002633CF">
        <w:rPr>
          <w:rFonts w:asciiTheme="minorHAnsi" w:eastAsiaTheme="minorHAnsi" w:hAnsiTheme="minorHAnsi" w:cstheme="minorHAnsi"/>
          <w:iCs/>
          <w:lang w:eastAsia="en-AU"/>
        </w:rPr>
        <w:t>introduced as ornamental plants</w:t>
      </w:r>
      <w:r w:rsidR="005D42AF">
        <w:rPr>
          <w:rFonts w:asciiTheme="minorHAnsi" w:eastAsiaTheme="minorHAnsi" w:hAnsiTheme="minorHAnsi" w:cstheme="minorHAnsi"/>
          <w:iCs/>
          <w:lang w:eastAsia="en-AU"/>
        </w:rPr>
        <w:t xml:space="preserve">, including </w:t>
      </w:r>
      <w:r w:rsidR="002A1CE1">
        <w:rPr>
          <w:rFonts w:asciiTheme="minorHAnsi" w:eastAsiaTheme="minorHAnsi" w:hAnsiTheme="minorHAnsi" w:cstheme="minorHAnsi"/>
          <w:iCs/>
          <w:lang w:eastAsia="en-AU"/>
        </w:rPr>
        <w:t xml:space="preserve">Paterson’s curse and </w:t>
      </w:r>
      <w:r w:rsidR="005D42AF">
        <w:rPr>
          <w:rFonts w:asciiTheme="minorHAnsi" w:eastAsiaTheme="minorHAnsi" w:hAnsiTheme="minorHAnsi" w:cstheme="minorHAnsi"/>
          <w:iCs/>
          <w:lang w:eastAsia="en-AU"/>
        </w:rPr>
        <w:t>Lantana</w:t>
      </w:r>
      <w:r w:rsidR="002633CF" w:rsidRPr="002633CF">
        <w:rPr>
          <w:rFonts w:asciiTheme="minorHAnsi" w:eastAsiaTheme="minorHAnsi" w:hAnsiTheme="minorHAnsi" w:cstheme="minorHAnsi"/>
          <w:iCs/>
          <w:lang w:eastAsia="en-AU"/>
        </w:rPr>
        <w:t xml:space="preserve">. While stronger pre-border legislation is now in place to prevent known weeds entering, new species and varieties of ornamental plants that are already in Australia continue to pose a biosecurity risk. </w:t>
      </w:r>
    </w:p>
    <w:p w14:paraId="536465C0" w14:textId="3EC78554" w:rsidR="00430B86" w:rsidRDefault="00955365" w:rsidP="002633CF">
      <w:pPr>
        <w:rPr>
          <w:rFonts w:asciiTheme="minorHAnsi" w:eastAsiaTheme="minorHAnsi" w:hAnsiTheme="minorHAnsi" w:cstheme="minorHAnsi"/>
          <w:iCs/>
          <w:lang w:eastAsia="en-AU"/>
        </w:rPr>
      </w:pPr>
      <w:r>
        <w:rPr>
          <w:rFonts w:asciiTheme="minorHAnsi" w:eastAsiaTheme="minorHAnsi" w:hAnsiTheme="minorHAnsi" w:cstheme="minorHAnsi"/>
          <w:iCs/>
          <w:lang w:eastAsia="en-AU"/>
        </w:rPr>
        <w:t xml:space="preserve">Plant Sure is a </w:t>
      </w:r>
      <w:r w:rsidR="002633CF" w:rsidRPr="002633CF">
        <w:rPr>
          <w:rFonts w:asciiTheme="minorHAnsi" w:eastAsiaTheme="minorHAnsi" w:hAnsiTheme="minorHAnsi" w:cstheme="minorHAnsi"/>
          <w:iCs/>
          <w:lang w:eastAsia="en-AU"/>
        </w:rPr>
        <w:t xml:space="preserve">‘national-ready’ voluntary certification scheme that engages relevant ornamental plant industries (breeders, growers, retailers) in promoting environmentally-safe plants and removing or </w:t>
      </w:r>
      <w:r w:rsidR="002633CF" w:rsidRPr="002633CF">
        <w:rPr>
          <w:rFonts w:asciiTheme="minorHAnsi" w:eastAsiaTheme="minorHAnsi" w:hAnsiTheme="minorHAnsi" w:cstheme="minorHAnsi"/>
          <w:bCs/>
          <w:iCs/>
          <w:lang w:eastAsia="en-AU"/>
        </w:rPr>
        <w:t>avoiding the use of plants that pose an environmental weed risk</w:t>
      </w:r>
      <w:r>
        <w:rPr>
          <w:rFonts w:asciiTheme="minorHAnsi" w:eastAsiaTheme="minorHAnsi" w:hAnsiTheme="minorHAnsi" w:cstheme="minorHAnsi"/>
          <w:iCs/>
          <w:lang w:eastAsia="en-AU"/>
        </w:rPr>
        <w:t>. The s</w:t>
      </w:r>
      <w:r w:rsidR="002633CF" w:rsidRPr="002633CF">
        <w:rPr>
          <w:rFonts w:asciiTheme="minorHAnsi" w:eastAsiaTheme="minorHAnsi" w:hAnsiTheme="minorHAnsi" w:cstheme="minorHAnsi"/>
          <w:iCs/>
          <w:lang w:eastAsia="en-AU"/>
        </w:rPr>
        <w:t xml:space="preserve">cheme will be underpinned by a robust plant assessment and categorisation process that will provide confidence for industry and consumers that their plant choices are safe for the environment. </w:t>
      </w:r>
    </w:p>
    <w:p w14:paraId="4DA04C64" w14:textId="65FC6B70" w:rsidR="00430B86" w:rsidRDefault="00430B86" w:rsidP="002633CF">
      <w:pPr>
        <w:rPr>
          <w:rFonts w:asciiTheme="minorHAnsi" w:eastAsiaTheme="minorHAnsi" w:hAnsiTheme="minorHAnsi" w:cstheme="minorHAnsi"/>
          <w:iCs/>
          <w:lang w:eastAsia="en-AU"/>
        </w:rPr>
      </w:pPr>
      <w:r w:rsidRPr="00430B86">
        <w:rPr>
          <w:rFonts w:asciiTheme="minorHAnsi" w:eastAsiaTheme="minorHAnsi" w:hAnsiTheme="minorHAnsi" w:cstheme="minorHAnsi"/>
          <w:iCs/>
          <w:lang w:eastAsia="en-AU"/>
        </w:rPr>
        <w:t>The approach will support the green life industry by showcasing their environmental stewardship and developing a strong brand to support a ‘self-sustaining’ independent scheme. It will include education and training components to elicit long-term attitudinal and behavioural change in ornamental plant suppliers and consumers, and increase community knowledge and awareness of environmental weed biosecurity risks.</w:t>
      </w:r>
      <w:r>
        <w:rPr>
          <w:rFonts w:asciiTheme="minorHAnsi" w:eastAsiaTheme="minorHAnsi" w:hAnsiTheme="minorHAnsi" w:cstheme="minorHAnsi"/>
          <w:iCs/>
          <w:lang w:eastAsia="en-AU"/>
        </w:rPr>
        <w:t xml:space="preserve"> Through these activities, Plant Sure has a vision of decreasing the number of high risk ornamental plants supplied, sold or installed across Australia.</w:t>
      </w:r>
    </w:p>
    <w:p w14:paraId="199F89C6" w14:textId="77777777" w:rsidR="009178AB" w:rsidRPr="006E2870" w:rsidRDefault="009178AB" w:rsidP="00150891">
      <w:pPr>
        <w:rPr>
          <w:rFonts w:asciiTheme="minorHAnsi" w:eastAsia="Times New Roman" w:hAnsiTheme="minorHAnsi" w:cstheme="minorHAnsi"/>
          <w:color w:val="000000"/>
        </w:rPr>
      </w:pPr>
    </w:p>
    <w:p w14:paraId="1875248F" w14:textId="12E2BF2C" w:rsidR="00D81CC5" w:rsidRDefault="009178AB" w:rsidP="009178AB">
      <w:pPr>
        <w:keepNext/>
        <w:keepLines/>
        <w:outlineLvl w:val="3"/>
        <w:rPr>
          <w:rFonts w:asciiTheme="minorHAnsi" w:eastAsia="Times New Roman" w:hAnsiTheme="minorHAnsi" w:cstheme="minorHAnsi"/>
          <w:color w:val="000000"/>
        </w:rPr>
      </w:pPr>
      <w:r w:rsidRPr="006E2870">
        <w:rPr>
          <w:rFonts w:asciiTheme="minorHAnsi" w:eastAsiaTheme="minorEastAsia" w:hAnsiTheme="minorHAnsi" w:cstheme="minorHAnsi"/>
          <w:b/>
          <w:lang w:eastAsia="ja-JP"/>
        </w:rPr>
        <w:lastRenderedPageBreak/>
        <w:t>Item 6:  Illeg</w:t>
      </w:r>
      <w:r w:rsidRPr="006E2870">
        <w:rPr>
          <w:rFonts w:asciiTheme="minorHAnsi" w:eastAsia="Times New Roman" w:hAnsiTheme="minorHAnsi" w:cstheme="minorHAnsi"/>
          <w:b/>
          <w:color w:val="000000"/>
        </w:rPr>
        <w:t xml:space="preserve">al wildlife trade – illegal pets, problem pests </w:t>
      </w:r>
      <w:r w:rsidRPr="006E2870">
        <w:rPr>
          <w:rFonts w:asciiTheme="minorHAnsi" w:eastAsia="Times New Roman" w:hAnsiTheme="minorHAnsi" w:cstheme="minorHAnsi"/>
          <w:color w:val="000000"/>
        </w:rPr>
        <w:t>Daryl Venables,</w:t>
      </w:r>
      <w:r w:rsidR="00955365" w:rsidRPr="00955365">
        <w:t xml:space="preserve"> </w:t>
      </w:r>
      <w:r w:rsidR="00955365" w:rsidRPr="00955365">
        <w:rPr>
          <w:rFonts w:asciiTheme="minorHAnsi" w:eastAsia="Times New Roman" w:hAnsiTheme="minorHAnsi" w:cstheme="minorHAnsi"/>
          <w:color w:val="000000"/>
        </w:rPr>
        <w:t>Acting Assisting Director of the Environmental Biosecurity Section</w:t>
      </w:r>
      <w:r w:rsidR="00955365">
        <w:rPr>
          <w:rFonts w:asciiTheme="minorHAnsi" w:eastAsia="Times New Roman" w:hAnsiTheme="minorHAnsi" w:cstheme="minorHAnsi"/>
          <w:color w:val="000000"/>
        </w:rPr>
        <w:t>,</w:t>
      </w:r>
      <w:r w:rsidRPr="006E2870">
        <w:rPr>
          <w:rFonts w:asciiTheme="minorHAnsi" w:eastAsia="Times New Roman" w:hAnsiTheme="minorHAnsi" w:cstheme="minorHAnsi"/>
          <w:color w:val="000000"/>
        </w:rPr>
        <w:t xml:space="preserve"> Department of the Environment and Energy</w:t>
      </w:r>
    </w:p>
    <w:p w14:paraId="61083B31" w14:textId="21A1CBA7" w:rsidR="00782CE1" w:rsidRPr="006E2870" w:rsidRDefault="00782CE1" w:rsidP="009178AB">
      <w:pPr>
        <w:keepNext/>
        <w:keepLines/>
        <w:outlineLvl w:val="3"/>
        <w:rPr>
          <w:rFonts w:asciiTheme="minorHAnsi" w:eastAsia="Times New Roman" w:hAnsiTheme="minorHAnsi" w:cstheme="minorHAnsi"/>
          <w:color w:val="000000"/>
        </w:rPr>
      </w:pPr>
      <w:r>
        <w:rPr>
          <w:rFonts w:asciiTheme="minorHAnsi" w:eastAsia="Times New Roman" w:hAnsiTheme="minorHAnsi" w:cstheme="minorHAnsi"/>
          <w:color w:val="000000"/>
        </w:rPr>
        <w:t>Daryl Venables</w:t>
      </w:r>
      <w:r w:rsidR="002E78ED">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discussed illegal wildlife trade and the risks these species and their associated </w:t>
      </w:r>
      <w:r w:rsidR="00CE36F7">
        <w:rPr>
          <w:rFonts w:asciiTheme="minorHAnsi" w:eastAsia="Times New Roman" w:hAnsiTheme="minorHAnsi" w:cstheme="minorHAnsi"/>
          <w:color w:val="000000"/>
        </w:rPr>
        <w:t>diseases</w:t>
      </w:r>
      <w:r>
        <w:rPr>
          <w:rFonts w:asciiTheme="minorHAnsi" w:eastAsia="Times New Roman" w:hAnsiTheme="minorHAnsi" w:cstheme="minorHAnsi"/>
          <w:color w:val="000000"/>
        </w:rPr>
        <w:t xml:space="preserve"> can pose to our environment and amenity.</w:t>
      </w:r>
    </w:p>
    <w:p w14:paraId="13D3BE50" w14:textId="3F47579E" w:rsidR="00D1370F" w:rsidRDefault="00955365" w:rsidP="00D1370F">
      <w:pPr>
        <w:keepNext/>
        <w:keepLines/>
        <w:spacing w:before="240"/>
        <w:outlineLvl w:val="3"/>
        <w:rPr>
          <w:rFonts w:asciiTheme="minorHAnsi" w:eastAsia="Times New Roman" w:hAnsiTheme="minorHAnsi" w:cstheme="minorHAnsi"/>
          <w:color w:val="000000"/>
        </w:rPr>
      </w:pPr>
      <w:r>
        <w:rPr>
          <w:rFonts w:asciiTheme="minorHAnsi" w:eastAsia="Times New Roman" w:hAnsiTheme="minorHAnsi" w:cstheme="minorHAnsi"/>
          <w:color w:val="000000"/>
        </w:rPr>
        <w:t xml:space="preserve">Wildlife trade is governed under the </w:t>
      </w:r>
      <w:r w:rsidR="00105D74" w:rsidRPr="00105D74">
        <w:rPr>
          <w:rFonts w:asciiTheme="minorHAnsi" w:eastAsia="Times New Roman" w:hAnsiTheme="minorHAnsi" w:cstheme="minorHAnsi"/>
          <w:color w:val="000000"/>
        </w:rPr>
        <w:t>Environmental Protection a</w:t>
      </w:r>
      <w:r w:rsidR="00782CE1">
        <w:rPr>
          <w:rFonts w:asciiTheme="minorHAnsi" w:eastAsia="Times New Roman" w:hAnsiTheme="minorHAnsi" w:cstheme="minorHAnsi"/>
          <w:color w:val="000000"/>
        </w:rPr>
        <w:t>nd Biodiversity Act</w:t>
      </w:r>
      <w:r w:rsidR="007D6645">
        <w:rPr>
          <w:rFonts w:asciiTheme="minorHAnsi" w:eastAsia="Times New Roman" w:hAnsiTheme="minorHAnsi" w:cstheme="minorHAnsi"/>
          <w:color w:val="000000"/>
        </w:rPr>
        <w:t xml:space="preserve"> (</w:t>
      </w:r>
      <w:proofErr w:type="spellStart"/>
      <w:r w:rsidR="007D6645">
        <w:rPr>
          <w:rFonts w:asciiTheme="minorHAnsi" w:eastAsia="Times New Roman" w:hAnsiTheme="minorHAnsi" w:cstheme="minorHAnsi"/>
          <w:color w:val="000000"/>
        </w:rPr>
        <w:t>EPBC</w:t>
      </w:r>
      <w:proofErr w:type="spellEnd"/>
      <w:r w:rsidR="007D6645">
        <w:rPr>
          <w:rFonts w:asciiTheme="minorHAnsi" w:eastAsia="Times New Roman" w:hAnsiTheme="minorHAnsi" w:cstheme="minorHAnsi"/>
          <w:color w:val="000000"/>
        </w:rPr>
        <w:t xml:space="preserve"> Act)</w:t>
      </w:r>
      <w:r>
        <w:rPr>
          <w:rFonts w:asciiTheme="minorHAnsi" w:eastAsia="Times New Roman" w:hAnsiTheme="minorHAnsi" w:cstheme="minorHAnsi"/>
          <w:color w:val="000000"/>
        </w:rPr>
        <w:t xml:space="preserve"> and the</w:t>
      </w:r>
      <w:r w:rsidR="00CE36F7">
        <w:rPr>
          <w:rFonts w:asciiTheme="minorHAnsi" w:eastAsia="Times New Roman" w:hAnsiTheme="minorHAnsi" w:cstheme="minorHAnsi"/>
          <w:color w:val="000000"/>
        </w:rPr>
        <w:t xml:space="preserve"> Live Import Li</w:t>
      </w:r>
      <w:r w:rsidRPr="00955365">
        <w:rPr>
          <w:rFonts w:asciiTheme="minorHAnsi" w:eastAsia="Times New Roman" w:hAnsiTheme="minorHAnsi" w:cstheme="minorHAnsi"/>
          <w:color w:val="000000"/>
        </w:rPr>
        <w:t>st</w:t>
      </w:r>
      <w:r w:rsidR="00782CE1">
        <w:rPr>
          <w:rFonts w:asciiTheme="minorHAnsi" w:eastAsia="Times New Roman" w:hAnsiTheme="minorHAnsi" w:cstheme="minorHAnsi"/>
          <w:color w:val="000000"/>
        </w:rPr>
        <w:t xml:space="preserve">. </w:t>
      </w:r>
      <w:r w:rsidR="00CE36F7">
        <w:rPr>
          <w:rFonts w:asciiTheme="minorHAnsi" w:eastAsia="Times New Roman" w:hAnsiTheme="minorHAnsi" w:cstheme="minorHAnsi"/>
          <w:color w:val="000000"/>
        </w:rPr>
        <w:t>This list is a</w:t>
      </w:r>
      <w:r w:rsidR="002E78ED">
        <w:rPr>
          <w:rFonts w:asciiTheme="minorHAnsi" w:eastAsia="Times New Roman" w:hAnsiTheme="minorHAnsi" w:cstheme="minorHAnsi"/>
          <w:color w:val="000000"/>
        </w:rPr>
        <w:t xml:space="preserve"> </w:t>
      </w:r>
      <w:r w:rsidR="00DD4013">
        <w:rPr>
          <w:rFonts w:asciiTheme="minorHAnsi" w:eastAsia="Times New Roman" w:hAnsiTheme="minorHAnsi" w:cstheme="minorHAnsi"/>
          <w:color w:val="000000"/>
        </w:rPr>
        <w:t>‘</w:t>
      </w:r>
      <w:r w:rsidR="002E78ED">
        <w:rPr>
          <w:rFonts w:asciiTheme="minorHAnsi" w:eastAsia="Times New Roman" w:hAnsiTheme="minorHAnsi" w:cstheme="minorHAnsi"/>
          <w:color w:val="000000"/>
        </w:rPr>
        <w:t>white list</w:t>
      </w:r>
      <w:r w:rsidR="00DD4013">
        <w:rPr>
          <w:rFonts w:asciiTheme="minorHAnsi" w:eastAsia="Times New Roman" w:hAnsiTheme="minorHAnsi" w:cstheme="minorHAnsi"/>
          <w:color w:val="000000"/>
        </w:rPr>
        <w:t>’</w:t>
      </w:r>
      <w:r w:rsidR="00105D74" w:rsidRPr="00105D74">
        <w:rPr>
          <w:rFonts w:asciiTheme="minorHAnsi" w:eastAsia="Times New Roman" w:hAnsiTheme="minorHAnsi" w:cstheme="minorHAnsi"/>
          <w:color w:val="000000"/>
        </w:rPr>
        <w:t>,</w:t>
      </w:r>
      <w:r w:rsidR="002E78ED">
        <w:rPr>
          <w:rFonts w:asciiTheme="minorHAnsi" w:eastAsia="Times New Roman" w:hAnsiTheme="minorHAnsi" w:cstheme="minorHAnsi"/>
          <w:color w:val="000000"/>
        </w:rPr>
        <w:t xml:space="preserve"> meaning that only</w:t>
      </w:r>
      <w:r w:rsidR="007D6645">
        <w:rPr>
          <w:rFonts w:asciiTheme="minorHAnsi" w:eastAsia="Times New Roman" w:hAnsiTheme="minorHAnsi" w:cstheme="minorHAnsi"/>
          <w:color w:val="000000"/>
        </w:rPr>
        <w:t xml:space="preserve"> listed species</w:t>
      </w:r>
      <w:r w:rsidR="002E78ED">
        <w:rPr>
          <w:rFonts w:asciiTheme="minorHAnsi" w:eastAsia="Times New Roman" w:hAnsiTheme="minorHAnsi" w:cstheme="minorHAnsi"/>
          <w:color w:val="000000"/>
        </w:rPr>
        <w:t xml:space="preserve"> are </w:t>
      </w:r>
      <w:r w:rsidR="00CE36F7">
        <w:rPr>
          <w:rFonts w:asciiTheme="minorHAnsi" w:eastAsia="Times New Roman" w:hAnsiTheme="minorHAnsi" w:cstheme="minorHAnsi"/>
          <w:color w:val="000000"/>
        </w:rPr>
        <w:t>permitted for import</w:t>
      </w:r>
      <w:r w:rsidR="002E78ED">
        <w:rPr>
          <w:rFonts w:asciiTheme="minorHAnsi" w:eastAsia="Times New Roman" w:hAnsiTheme="minorHAnsi" w:cstheme="minorHAnsi"/>
          <w:color w:val="000000"/>
        </w:rPr>
        <w:t xml:space="preserve"> into Australia.</w:t>
      </w:r>
      <w:r w:rsidR="003F25D6">
        <w:rPr>
          <w:rFonts w:asciiTheme="minorHAnsi" w:eastAsia="Times New Roman" w:hAnsiTheme="minorHAnsi" w:cstheme="minorHAnsi"/>
          <w:color w:val="000000"/>
        </w:rPr>
        <w:t xml:space="preserve"> Contrary</w:t>
      </w:r>
      <w:r w:rsidR="007D6645">
        <w:rPr>
          <w:rFonts w:asciiTheme="minorHAnsi" w:eastAsia="Times New Roman" w:hAnsiTheme="minorHAnsi" w:cstheme="minorHAnsi"/>
          <w:color w:val="000000"/>
        </w:rPr>
        <w:t xml:space="preserve"> to popular belief, </w:t>
      </w:r>
      <w:r w:rsidR="003F25D6">
        <w:rPr>
          <w:rFonts w:asciiTheme="minorHAnsi" w:eastAsia="Times New Roman" w:hAnsiTheme="minorHAnsi" w:cstheme="minorHAnsi"/>
          <w:color w:val="000000"/>
        </w:rPr>
        <w:t xml:space="preserve">it is illegal to keep </w:t>
      </w:r>
      <w:r w:rsidR="007D6645">
        <w:rPr>
          <w:rFonts w:asciiTheme="minorHAnsi" w:eastAsia="Times New Roman" w:hAnsiTheme="minorHAnsi" w:cstheme="minorHAnsi"/>
          <w:color w:val="000000"/>
        </w:rPr>
        <w:t>the offspring of illegally imported wildlife</w:t>
      </w:r>
      <w:r w:rsidR="00105D74" w:rsidRPr="00105D74">
        <w:rPr>
          <w:rFonts w:asciiTheme="minorHAnsi" w:eastAsia="Times New Roman" w:hAnsiTheme="minorHAnsi" w:cstheme="minorHAnsi"/>
          <w:color w:val="000000"/>
        </w:rPr>
        <w:t xml:space="preserve"> </w:t>
      </w:r>
      <w:r w:rsidR="007D6645">
        <w:rPr>
          <w:rFonts w:asciiTheme="minorHAnsi" w:eastAsia="Times New Roman" w:hAnsiTheme="minorHAnsi" w:cstheme="minorHAnsi"/>
          <w:color w:val="000000"/>
        </w:rPr>
        <w:t>in Australia</w:t>
      </w:r>
      <w:r w:rsidR="00CE36F7">
        <w:rPr>
          <w:rFonts w:asciiTheme="minorHAnsi" w:eastAsia="Times New Roman" w:hAnsiTheme="minorHAnsi" w:cstheme="minorHAnsi"/>
          <w:color w:val="000000"/>
        </w:rPr>
        <w:t>,</w:t>
      </w:r>
      <w:r w:rsidR="00D1370F">
        <w:rPr>
          <w:rFonts w:asciiTheme="minorHAnsi" w:eastAsia="Times New Roman" w:hAnsiTheme="minorHAnsi" w:cstheme="minorHAnsi"/>
          <w:color w:val="000000"/>
        </w:rPr>
        <w:t xml:space="preserve"> regardless of the generational di</w:t>
      </w:r>
      <w:r w:rsidR="003F25D6">
        <w:rPr>
          <w:rFonts w:asciiTheme="minorHAnsi" w:eastAsia="Times New Roman" w:hAnsiTheme="minorHAnsi" w:cstheme="minorHAnsi"/>
          <w:color w:val="000000"/>
        </w:rPr>
        <w:t xml:space="preserve">stance from the original wild specimen/s. </w:t>
      </w:r>
      <w:r w:rsidR="007D6645">
        <w:rPr>
          <w:rFonts w:asciiTheme="minorHAnsi" w:eastAsia="Times New Roman" w:hAnsiTheme="minorHAnsi" w:cstheme="minorHAnsi"/>
          <w:color w:val="000000"/>
        </w:rPr>
        <w:t xml:space="preserve">Many native animals are also not </w:t>
      </w:r>
      <w:r w:rsidR="00D1370F">
        <w:rPr>
          <w:rFonts w:asciiTheme="minorHAnsi" w:eastAsia="Times New Roman" w:hAnsiTheme="minorHAnsi" w:cstheme="minorHAnsi"/>
          <w:color w:val="000000"/>
        </w:rPr>
        <w:t>on the live import list</w:t>
      </w:r>
      <w:r w:rsidR="007D6645">
        <w:rPr>
          <w:rFonts w:asciiTheme="minorHAnsi" w:eastAsia="Times New Roman" w:hAnsiTheme="minorHAnsi" w:cstheme="minorHAnsi"/>
          <w:color w:val="000000"/>
        </w:rPr>
        <w:t>, meaning that it is illegal to bring these animals back into the country.</w:t>
      </w:r>
      <w:r w:rsidR="00D1370F">
        <w:rPr>
          <w:rFonts w:asciiTheme="minorHAnsi" w:eastAsia="Times New Roman" w:hAnsiTheme="minorHAnsi" w:cstheme="minorHAnsi"/>
          <w:color w:val="000000"/>
        </w:rPr>
        <w:t xml:space="preserve"> Although native, these species still pose a</w:t>
      </w:r>
      <w:r w:rsidR="007D6645" w:rsidRPr="007D6645">
        <w:rPr>
          <w:rFonts w:asciiTheme="minorHAnsi" w:eastAsia="Times New Roman" w:hAnsiTheme="minorHAnsi" w:cstheme="minorHAnsi"/>
          <w:color w:val="000000"/>
        </w:rPr>
        <w:t xml:space="preserve"> risk to the Australian environment. For example</w:t>
      </w:r>
      <w:r w:rsidR="00D1370F">
        <w:rPr>
          <w:rFonts w:asciiTheme="minorHAnsi" w:eastAsia="Times New Roman" w:hAnsiTheme="minorHAnsi" w:cstheme="minorHAnsi"/>
          <w:color w:val="000000"/>
        </w:rPr>
        <w:t>,</w:t>
      </w:r>
      <w:r w:rsidR="007D6645" w:rsidRPr="007D6645">
        <w:rPr>
          <w:rFonts w:asciiTheme="minorHAnsi" w:eastAsia="Times New Roman" w:hAnsiTheme="minorHAnsi" w:cstheme="minorHAnsi"/>
          <w:color w:val="000000"/>
        </w:rPr>
        <w:t xml:space="preserve"> selectively bred bearded dragons from the United States </w:t>
      </w:r>
      <w:r w:rsidR="00D1370F">
        <w:rPr>
          <w:rFonts w:asciiTheme="minorHAnsi" w:eastAsia="Times New Roman" w:hAnsiTheme="minorHAnsi" w:cstheme="minorHAnsi"/>
          <w:color w:val="000000"/>
        </w:rPr>
        <w:t xml:space="preserve">may </w:t>
      </w:r>
      <w:r w:rsidR="007D6645" w:rsidRPr="007D6645">
        <w:rPr>
          <w:rFonts w:asciiTheme="minorHAnsi" w:eastAsia="Times New Roman" w:hAnsiTheme="minorHAnsi" w:cstheme="minorHAnsi"/>
          <w:color w:val="000000"/>
        </w:rPr>
        <w:t>bring in</w:t>
      </w:r>
      <w:r w:rsidR="00D1370F">
        <w:rPr>
          <w:rFonts w:asciiTheme="minorHAnsi" w:eastAsia="Times New Roman" w:hAnsiTheme="minorHAnsi" w:cstheme="minorHAnsi"/>
          <w:color w:val="000000"/>
        </w:rPr>
        <w:t xml:space="preserve"> novel</w:t>
      </w:r>
      <w:r w:rsidR="007D6645" w:rsidRPr="007D6645">
        <w:rPr>
          <w:rFonts w:asciiTheme="minorHAnsi" w:eastAsia="Times New Roman" w:hAnsiTheme="minorHAnsi" w:cstheme="minorHAnsi"/>
          <w:color w:val="000000"/>
        </w:rPr>
        <w:t xml:space="preserve"> diseases which </w:t>
      </w:r>
      <w:r w:rsidR="00CE36F7">
        <w:rPr>
          <w:rFonts w:asciiTheme="minorHAnsi" w:eastAsia="Times New Roman" w:hAnsiTheme="minorHAnsi" w:cstheme="minorHAnsi"/>
          <w:color w:val="000000"/>
        </w:rPr>
        <w:t>could</w:t>
      </w:r>
      <w:r w:rsidR="00D1370F">
        <w:rPr>
          <w:rFonts w:asciiTheme="minorHAnsi" w:eastAsia="Times New Roman" w:hAnsiTheme="minorHAnsi" w:cstheme="minorHAnsi"/>
          <w:color w:val="000000"/>
        </w:rPr>
        <w:t xml:space="preserve"> </w:t>
      </w:r>
      <w:r w:rsidR="007D6645" w:rsidRPr="007D6645">
        <w:rPr>
          <w:rFonts w:asciiTheme="minorHAnsi" w:eastAsia="Times New Roman" w:hAnsiTheme="minorHAnsi" w:cstheme="minorHAnsi"/>
          <w:color w:val="000000"/>
        </w:rPr>
        <w:t>infect wild Australian reptiles</w:t>
      </w:r>
      <w:r w:rsidR="00D1370F">
        <w:rPr>
          <w:rFonts w:asciiTheme="minorHAnsi" w:eastAsia="Times New Roman" w:hAnsiTheme="minorHAnsi" w:cstheme="minorHAnsi"/>
          <w:color w:val="000000"/>
        </w:rPr>
        <w:t xml:space="preserve"> or</w:t>
      </w:r>
      <w:r w:rsidR="00D1370F" w:rsidRPr="00D1370F">
        <w:t xml:space="preserve"> </w:t>
      </w:r>
      <w:r w:rsidR="00D1370F" w:rsidRPr="00D1370F">
        <w:rPr>
          <w:rFonts w:asciiTheme="minorHAnsi" w:eastAsia="Times New Roman" w:hAnsiTheme="minorHAnsi" w:cstheme="minorHAnsi"/>
          <w:color w:val="000000"/>
        </w:rPr>
        <w:t xml:space="preserve">may be </w:t>
      </w:r>
      <w:r w:rsidR="00D1370F">
        <w:rPr>
          <w:rFonts w:asciiTheme="minorHAnsi" w:eastAsia="Times New Roman" w:hAnsiTheme="minorHAnsi" w:cstheme="minorHAnsi"/>
          <w:color w:val="000000"/>
        </w:rPr>
        <w:t>hybridised with other lizard species</w:t>
      </w:r>
      <w:r w:rsidR="0026683E">
        <w:rPr>
          <w:rFonts w:asciiTheme="minorHAnsi" w:eastAsia="Times New Roman" w:hAnsiTheme="minorHAnsi" w:cstheme="minorHAnsi"/>
          <w:color w:val="000000"/>
        </w:rPr>
        <w:t xml:space="preserve"> which may behave differently in the Australian environment.</w:t>
      </w:r>
    </w:p>
    <w:p w14:paraId="3D38D20A" w14:textId="567C4412" w:rsidR="00105D74" w:rsidRDefault="003F25D6" w:rsidP="00D1370F">
      <w:pPr>
        <w:keepNext/>
        <w:keepLines/>
        <w:spacing w:before="240"/>
        <w:outlineLvl w:val="3"/>
        <w:rPr>
          <w:rFonts w:asciiTheme="minorHAnsi" w:eastAsia="Times New Roman" w:hAnsiTheme="minorHAnsi" w:cstheme="minorHAnsi"/>
          <w:color w:val="000000"/>
        </w:rPr>
      </w:pPr>
      <w:r>
        <w:rPr>
          <w:rFonts w:asciiTheme="minorHAnsi" w:eastAsia="Times New Roman" w:hAnsiTheme="minorHAnsi" w:cstheme="minorHAnsi"/>
          <w:color w:val="000000"/>
        </w:rPr>
        <w:t xml:space="preserve">The creation of hybrids </w:t>
      </w:r>
      <w:r w:rsidRPr="003F25D6">
        <w:rPr>
          <w:rFonts w:asciiTheme="minorHAnsi" w:eastAsia="Times New Roman" w:hAnsiTheme="minorHAnsi" w:cstheme="minorHAnsi"/>
          <w:color w:val="000000"/>
        </w:rPr>
        <w:t xml:space="preserve">in order to meet the pet industry’s demands for </w:t>
      </w:r>
      <w:r>
        <w:rPr>
          <w:rFonts w:asciiTheme="minorHAnsi" w:eastAsia="Times New Roman" w:hAnsiTheme="minorHAnsi" w:cstheme="minorHAnsi"/>
          <w:color w:val="000000"/>
        </w:rPr>
        <w:t>new, weird and wonderful specimens has the potential to inadvertently breed</w:t>
      </w:r>
      <w:r w:rsidRPr="003F25D6">
        <w:rPr>
          <w:rFonts w:asciiTheme="minorHAnsi" w:eastAsia="Times New Roman" w:hAnsiTheme="minorHAnsi" w:cstheme="minorHAnsi"/>
          <w:color w:val="000000"/>
        </w:rPr>
        <w:t xml:space="preserve"> better feral animals and</w:t>
      </w:r>
      <w:r>
        <w:rPr>
          <w:rFonts w:asciiTheme="minorHAnsi" w:eastAsia="Times New Roman" w:hAnsiTheme="minorHAnsi" w:cstheme="minorHAnsi"/>
          <w:color w:val="000000"/>
        </w:rPr>
        <w:t xml:space="preserve"> lead to the establishment of</w:t>
      </w:r>
      <w:r w:rsidRPr="003F25D6">
        <w:rPr>
          <w:rFonts w:asciiTheme="minorHAnsi" w:eastAsia="Times New Roman" w:hAnsiTheme="minorHAnsi" w:cstheme="minorHAnsi"/>
          <w:color w:val="000000"/>
        </w:rPr>
        <w:t xml:space="preserve"> new species.</w:t>
      </w:r>
      <w:r>
        <w:rPr>
          <w:rFonts w:asciiTheme="minorHAnsi" w:eastAsia="Times New Roman" w:hAnsiTheme="minorHAnsi" w:cstheme="minorHAnsi"/>
          <w:color w:val="000000"/>
        </w:rPr>
        <w:t xml:space="preserve"> For this reason, h</w:t>
      </w:r>
      <w:r w:rsidR="00D1370F" w:rsidRPr="00D1370F">
        <w:rPr>
          <w:rFonts w:asciiTheme="minorHAnsi" w:eastAsia="Times New Roman" w:hAnsiTheme="minorHAnsi" w:cstheme="minorHAnsi"/>
          <w:color w:val="000000"/>
        </w:rPr>
        <w:t xml:space="preserve">ybrids </w:t>
      </w:r>
      <w:r>
        <w:rPr>
          <w:rFonts w:asciiTheme="minorHAnsi" w:eastAsia="Times New Roman" w:hAnsiTheme="minorHAnsi" w:cstheme="minorHAnsi"/>
          <w:color w:val="000000"/>
        </w:rPr>
        <w:t xml:space="preserve">such as </w:t>
      </w:r>
      <w:r w:rsidR="00D1370F">
        <w:rPr>
          <w:rFonts w:asciiTheme="minorHAnsi" w:eastAsia="Times New Roman" w:hAnsiTheme="minorHAnsi" w:cstheme="minorHAnsi"/>
          <w:color w:val="000000"/>
        </w:rPr>
        <w:t xml:space="preserve">Savannah Cats </w:t>
      </w:r>
      <w:r w:rsidR="00DD4013">
        <w:rPr>
          <w:rFonts w:asciiTheme="minorHAnsi" w:eastAsia="Times New Roman" w:hAnsiTheme="minorHAnsi" w:cstheme="minorHAnsi"/>
          <w:color w:val="000000"/>
        </w:rPr>
        <w:t>(</w:t>
      </w:r>
      <w:r w:rsidR="00D1370F">
        <w:rPr>
          <w:rFonts w:asciiTheme="minorHAnsi" w:eastAsia="Times New Roman" w:hAnsiTheme="minorHAnsi" w:cstheme="minorHAnsi"/>
          <w:color w:val="000000"/>
        </w:rPr>
        <w:t>a cross between a domestic cat and an African S</w:t>
      </w:r>
      <w:r w:rsidR="0026683E">
        <w:rPr>
          <w:rFonts w:asciiTheme="minorHAnsi" w:eastAsia="Times New Roman" w:hAnsiTheme="minorHAnsi" w:cstheme="minorHAnsi"/>
          <w:color w:val="000000"/>
        </w:rPr>
        <w:t>erval</w:t>
      </w:r>
      <w:r w:rsidR="00DD4013">
        <w:rPr>
          <w:rFonts w:asciiTheme="minorHAnsi" w:eastAsia="Times New Roman" w:hAnsiTheme="minorHAnsi" w:cstheme="minorHAnsi"/>
          <w:color w:val="000000"/>
        </w:rPr>
        <w:t>)</w:t>
      </w:r>
      <w:r w:rsidR="0026683E">
        <w:rPr>
          <w:rFonts w:asciiTheme="minorHAnsi" w:eastAsia="Times New Roman" w:hAnsiTheme="minorHAnsi" w:cstheme="minorHAnsi"/>
          <w:color w:val="000000"/>
        </w:rPr>
        <w:t xml:space="preserve"> </w:t>
      </w:r>
      <w:r w:rsidR="00DD4013">
        <w:rPr>
          <w:rFonts w:asciiTheme="minorHAnsi" w:eastAsia="Times New Roman" w:hAnsiTheme="minorHAnsi" w:cstheme="minorHAnsi"/>
          <w:color w:val="000000"/>
        </w:rPr>
        <w:t>or</w:t>
      </w:r>
      <w:r w:rsidR="0026683E">
        <w:rPr>
          <w:rFonts w:asciiTheme="minorHAnsi" w:eastAsia="Times New Roman" w:hAnsiTheme="minorHAnsi" w:cstheme="minorHAnsi"/>
          <w:color w:val="000000"/>
        </w:rPr>
        <w:t xml:space="preserve"> wolf dogs </w:t>
      </w:r>
      <w:r w:rsidR="00DD4013">
        <w:rPr>
          <w:rFonts w:asciiTheme="minorHAnsi" w:eastAsia="Times New Roman" w:hAnsiTheme="minorHAnsi" w:cstheme="minorHAnsi"/>
          <w:color w:val="000000"/>
        </w:rPr>
        <w:t>(</w:t>
      </w:r>
      <w:r w:rsidR="0026683E">
        <w:rPr>
          <w:rFonts w:asciiTheme="minorHAnsi" w:eastAsia="Times New Roman" w:hAnsiTheme="minorHAnsi" w:cstheme="minorHAnsi"/>
          <w:color w:val="000000"/>
        </w:rPr>
        <w:t>which are a</w:t>
      </w:r>
      <w:r w:rsidR="00D1370F">
        <w:rPr>
          <w:rFonts w:asciiTheme="minorHAnsi" w:eastAsia="Times New Roman" w:hAnsiTheme="minorHAnsi" w:cstheme="minorHAnsi"/>
          <w:color w:val="000000"/>
        </w:rPr>
        <w:t xml:space="preserve"> hybr</w:t>
      </w:r>
      <w:r w:rsidR="0026683E">
        <w:rPr>
          <w:rFonts w:asciiTheme="minorHAnsi" w:eastAsia="Times New Roman" w:hAnsiTheme="minorHAnsi" w:cstheme="minorHAnsi"/>
          <w:color w:val="000000"/>
        </w:rPr>
        <w:t>id</w:t>
      </w:r>
      <w:r w:rsidR="00D1370F">
        <w:rPr>
          <w:rFonts w:asciiTheme="minorHAnsi" w:eastAsia="Times New Roman" w:hAnsiTheme="minorHAnsi" w:cstheme="minorHAnsi"/>
          <w:color w:val="000000"/>
        </w:rPr>
        <w:t xml:space="preserve"> of </w:t>
      </w:r>
      <w:r w:rsidR="0026683E">
        <w:rPr>
          <w:rFonts w:asciiTheme="minorHAnsi" w:eastAsia="Times New Roman" w:hAnsiTheme="minorHAnsi" w:cstheme="minorHAnsi"/>
          <w:color w:val="000000"/>
        </w:rPr>
        <w:t>the domestic dog</w:t>
      </w:r>
      <w:r w:rsidR="00D1370F">
        <w:rPr>
          <w:rFonts w:asciiTheme="minorHAnsi" w:eastAsia="Times New Roman" w:hAnsiTheme="minorHAnsi" w:cstheme="minorHAnsi"/>
          <w:color w:val="000000"/>
        </w:rPr>
        <w:t xml:space="preserve"> and any species of wolf</w:t>
      </w:r>
      <w:r w:rsidR="00DD4013">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3F25D6">
        <w:rPr>
          <w:rFonts w:asciiTheme="minorHAnsi" w:eastAsia="Times New Roman" w:hAnsiTheme="minorHAnsi" w:cstheme="minorHAnsi"/>
          <w:color w:val="000000"/>
        </w:rPr>
        <w:t xml:space="preserve">are not permitted into Australia unless specifically listed on the Live Import List. </w:t>
      </w:r>
    </w:p>
    <w:p w14:paraId="784C4937" w14:textId="77777777" w:rsidR="003F25D6" w:rsidRPr="00105D74" w:rsidRDefault="003F25D6" w:rsidP="00D1370F">
      <w:pPr>
        <w:keepNext/>
        <w:keepLines/>
        <w:spacing w:before="240"/>
        <w:outlineLvl w:val="3"/>
        <w:rPr>
          <w:rFonts w:asciiTheme="minorHAnsi" w:eastAsia="Times New Roman" w:hAnsiTheme="minorHAnsi" w:cstheme="minorHAnsi"/>
          <w:color w:val="000000"/>
        </w:rPr>
      </w:pPr>
    </w:p>
    <w:p w14:paraId="47DE8E58" w14:textId="77777777" w:rsidR="00105D74" w:rsidRPr="006E2870" w:rsidRDefault="00105D74" w:rsidP="009178AB">
      <w:pPr>
        <w:keepNext/>
        <w:keepLines/>
        <w:outlineLvl w:val="3"/>
        <w:rPr>
          <w:rFonts w:asciiTheme="minorHAnsi" w:eastAsia="Times New Roman" w:hAnsiTheme="minorHAnsi" w:cstheme="minorHAnsi"/>
          <w:color w:val="000000"/>
        </w:rPr>
      </w:pPr>
    </w:p>
    <w:p w14:paraId="40078F19" w14:textId="77777777" w:rsidR="009178AB" w:rsidRPr="006E2870" w:rsidRDefault="009178AB" w:rsidP="009178AB">
      <w:pPr>
        <w:keepNext/>
        <w:keepLines/>
        <w:outlineLvl w:val="3"/>
        <w:rPr>
          <w:rFonts w:asciiTheme="minorHAnsi" w:eastAsia="Times New Roman" w:hAnsiTheme="minorHAnsi" w:cstheme="minorHAnsi"/>
          <w:color w:val="000000"/>
        </w:rPr>
      </w:pPr>
      <w:r w:rsidRPr="006E2870">
        <w:rPr>
          <w:rFonts w:asciiTheme="minorHAnsi" w:eastAsiaTheme="minorEastAsia" w:hAnsiTheme="minorHAnsi" w:cstheme="minorHAnsi"/>
          <w:b/>
          <w:lang w:eastAsia="ja-JP"/>
        </w:rPr>
        <w:t xml:space="preserve">Item 7:  </w:t>
      </w:r>
      <w:r w:rsidRPr="006E2870">
        <w:rPr>
          <w:rFonts w:asciiTheme="minorHAnsi" w:eastAsia="Times New Roman" w:hAnsiTheme="minorHAnsi" w:cstheme="minorHAnsi"/>
          <w:b/>
          <w:color w:val="000000"/>
        </w:rPr>
        <w:t xml:space="preserve">Marine pest management in Victoria </w:t>
      </w:r>
      <w:r w:rsidRPr="006E2870">
        <w:rPr>
          <w:rFonts w:asciiTheme="minorHAnsi" w:eastAsia="Times New Roman" w:hAnsiTheme="minorHAnsi" w:cstheme="minorHAnsi"/>
          <w:color w:val="000000"/>
        </w:rPr>
        <w:t>Dr Richard Stafford-Bell, Department of Jobs, Precincts and Regions</w:t>
      </w:r>
    </w:p>
    <w:p w14:paraId="7D0996B5" w14:textId="4C0CDA85" w:rsidR="004A6631" w:rsidRDefault="003B4C6E" w:rsidP="002633CF">
      <w:pPr>
        <w:keepNext/>
        <w:keepLines/>
        <w:outlineLvl w:val="3"/>
        <w:rPr>
          <w:rFonts w:asciiTheme="minorHAnsi" w:eastAsia="Times New Roman" w:hAnsiTheme="minorHAnsi" w:cstheme="minorHAnsi"/>
          <w:color w:val="000000"/>
        </w:rPr>
      </w:pPr>
      <w:r>
        <w:rPr>
          <w:rFonts w:asciiTheme="minorHAnsi" w:eastAsia="Times New Roman" w:hAnsiTheme="minorHAnsi" w:cstheme="minorHAnsi"/>
          <w:color w:val="000000"/>
        </w:rPr>
        <w:t xml:space="preserve">Dr </w:t>
      </w:r>
      <w:r w:rsidR="000D0E1E">
        <w:rPr>
          <w:rFonts w:asciiTheme="minorHAnsi" w:eastAsia="Times New Roman" w:hAnsiTheme="minorHAnsi" w:cstheme="minorHAnsi"/>
          <w:color w:val="000000"/>
        </w:rPr>
        <w:t xml:space="preserve">Richard </w:t>
      </w:r>
      <w:r>
        <w:rPr>
          <w:rFonts w:asciiTheme="minorHAnsi" w:eastAsia="Times New Roman" w:hAnsiTheme="minorHAnsi" w:cstheme="minorHAnsi"/>
          <w:color w:val="000000"/>
        </w:rPr>
        <w:t xml:space="preserve">Stafford Bell </w:t>
      </w:r>
      <w:r w:rsidR="005D7F51">
        <w:rPr>
          <w:rFonts w:asciiTheme="minorHAnsi" w:eastAsia="Times New Roman" w:hAnsiTheme="minorHAnsi" w:cstheme="minorHAnsi"/>
          <w:color w:val="000000"/>
        </w:rPr>
        <w:t xml:space="preserve">discussed Victoria’s </w:t>
      </w:r>
      <w:r w:rsidR="0082028D">
        <w:rPr>
          <w:rFonts w:asciiTheme="minorHAnsi" w:eastAsia="Times New Roman" w:hAnsiTheme="minorHAnsi" w:cstheme="minorHAnsi"/>
          <w:color w:val="000000"/>
        </w:rPr>
        <w:t>marine biosecurity approach across the invasion curve</w:t>
      </w:r>
      <w:r w:rsidR="00DD4013">
        <w:rPr>
          <w:rFonts w:asciiTheme="minorHAnsi" w:eastAsia="Times New Roman" w:hAnsiTheme="minorHAnsi" w:cstheme="minorHAnsi"/>
          <w:color w:val="000000"/>
        </w:rPr>
        <w:t xml:space="preserve"> </w:t>
      </w:r>
      <w:r w:rsidR="0082028D">
        <w:rPr>
          <w:rFonts w:asciiTheme="minorHAnsi" w:eastAsia="Times New Roman" w:hAnsiTheme="minorHAnsi" w:cstheme="minorHAnsi"/>
          <w:color w:val="000000"/>
        </w:rPr>
        <w:t xml:space="preserve">- from prevention and preparedness activities to </w:t>
      </w:r>
      <w:r w:rsidR="002E4E1E">
        <w:rPr>
          <w:rFonts w:asciiTheme="minorHAnsi" w:eastAsia="Times New Roman" w:hAnsiTheme="minorHAnsi" w:cstheme="minorHAnsi"/>
          <w:color w:val="000000"/>
        </w:rPr>
        <w:t xml:space="preserve">keep marine pests out of Victorian waters, to the </w:t>
      </w:r>
      <w:r w:rsidR="0082028D">
        <w:rPr>
          <w:rFonts w:asciiTheme="minorHAnsi" w:eastAsia="Times New Roman" w:hAnsiTheme="minorHAnsi" w:cstheme="minorHAnsi"/>
          <w:color w:val="000000"/>
        </w:rPr>
        <w:t>response and management of</w:t>
      </w:r>
      <w:r w:rsidR="002E4E1E">
        <w:rPr>
          <w:rFonts w:asciiTheme="minorHAnsi" w:eastAsia="Times New Roman" w:hAnsiTheme="minorHAnsi" w:cstheme="minorHAnsi"/>
          <w:color w:val="000000"/>
        </w:rPr>
        <w:t xml:space="preserve"> established</w:t>
      </w:r>
      <w:r w:rsidR="0082028D">
        <w:rPr>
          <w:rFonts w:asciiTheme="minorHAnsi" w:eastAsia="Times New Roman" w:hAnsiTheme="minorHAnsi" w:cstheme="minorHAnsi"/>
          <w:color w:val="000000"/>
        </w:rPr>
        <w:t xml:space="preserve"> marine pests. </w:t>
      </w:r>
    </w:p>
    <w:p w14:paraId="73E79BC8" w14:textId="66B49BB6" w:rsidR="002633CF" w:rsidRPr="006E2870" w:rsidRDefault="0082028D" w:rsidP="002633CF">
      <w:pPr>
        <w:keepNext/>
        <w:keepLines/>
        <w:outlineLvl w:val="3"/>
        <w:rPr>
          <w:rFonts w:asciiTheme="minorHAnsi" w:eastAsia="Times New Roman" w:hAnsiTheme="minorHAnsi" w:cstheme="minorHAnsi"/>
          <w:color w:val="000000"/>
        </w:rPr>
      </w:pPr>
      <w:r>
        <w:rPr>
          <w:rFonts w:asciiTheme="minorHAnsi" w:eastAsia="Times New Roman" w:hAnsiTheme="minorHAnsi" w:cstheme="minorHAnsi"/>
          <w:color w:val="000000"/>
        </w:rPr>
        <w:t>Marine pests, which may include marine plants, animals or algae</w:t>
      </w:r>
      <w:r w:rsidR="003E78D9">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constitute a serious threat to our marine environments. </w:t>
      </w:r>
      <w:r w:rsidR="004A6631" w:rsidRPr="004A6631">
        <w:rPr>
          <w:rFonts w:asciiTheme="minorHAnsi" w:eastAsia="Times New Roman" w:hAnsiTheme="minorHAnsi" w:cstheme="minorHAnsi"/>
          <w:color w:val="000000"/>
        </w:rPr>
        <w:t xml:space="preserve">The introduction and spread of marine species into and around Australian waters through biofouling, or in a ship’s ballast water, can </w:t>
      </w:r>
      <w:r w:rsidR="002633CF" w:rsidRPr="006E2870">
        <w:rPr>
          <w:rFonts w:asciiTheme="minorHAnsi" w:eastAsia="Times New Roman" w:hAnsiTheme="minorHAnsi" w:cstheme="minorHAnsi"/>
          <w:color w:val="000000"/>
        </w:rPr>
        <w:t>have varied and pervasive effects on biodiversity and on the economic and social wellbeing of communities</w:t>
      </w:r>
      <w:r w:rsidR="003E78D9">
        <w:rPr>
          <w:rFonts w:asciiTheme="minorHAnsi" w:eastAsia="Times New Roman" w:hAnsiTheme="minorHAnsi" w:cstheme="minorHAnsi"/>
          <w:color w:val="000000"/>
        </w:rPr>
        <w:t>-  reducing</w:t>
      </w:r>
      <w:r w:rsidR="002633CF" w:rsidRPr="006E2870">
        <w:rPr>
          <w:rFonts w:asciiTheme="minorHAnsi" w:eastAsia="Times New Roman" w:hAnsiTheme="minorHAnsi" w:cstheme="minorHAnsi"/>
          <w:color w:val="000000"/>
        </w:rPr>
        <w:t xml:space="preserve"> the beneficial uses provided by marine environments, particularly their productivity, conservation and amenity values.</w:t>
      </w:r>
    </w:p>
    <w:p w14:paraId="17503594" w14:textId="6FFD5967" w:rsidR="009178AB" w:rsidRDefault="002633CF" w:rsidP="002633CF">
      <w:pPr>
        <w:keepNext/>
        <w:keepLines/>
        <w:outlineLvl w:val="3"/>
        <w:rPr>
          <w:rFonts w:asciiTheme="minorHAnsi" w:eastAsia="Times New Roman" w:hAnsiTheme="minorHAnsi" w:cstheme="minorHAnsi"/>
          <w:color w:val="000000"/>
        </w:rPr>
      </w:pPr>
      <w:r w:rsidRPr="006E2870">
        <w:rPr>
          <w:rFonts w:asciiTheme="minorHAnsi" w:eastAsia="Times New Roman" w:hAnsiTheme="minorHAnsi" w:cstheme="minorHAnsi"/>
          <w:color w:val="000000"/>
        </w:rPr>
        <w:t>Victoria is implementing a coordinated approach across government, industry and the broader community to prevent the introduction and spread of marine pests in the state.</w:t>
      </w:r>
      <w:r w:rsidR="0082028D">
        <w:rPr>
          <w:rFonts w:asciiTheme="minorHAnsi" w:eastAsia="Times New Roman" w:hAnsiTheme="minorHAnsi" w:cstheme="minorHAnsi"/>
          <w:color w:val="000000"/>
        </w:rPr>
        <w:t xml:space="preserve"> </w:t>
      </w:r>
      <w:r w:rsidR="003E78D9">
        <w:rPr>
          <w:rFonts w:asciiTheme="minorHAnsi" w:eastAsia="Times New Roman" w:hAnsiTheme="minorHAnsi" w:cstheme="minorHAnsi"/>
          <w:color w:val="000000"/>
        </w:rPr>
        <w:t>This includes</w:t>
      </w:r>
      <w:r w:rsidR="002E4E1E">
        <w:rPr>
          <w:rFonts w:asciiTheme="minorHAnsi" w:eastAsia="Times New Roman" w:hAnsiTheme="minorHAnsi" w:cstheme="minorHAnsi"/>
          <w:color w:val="000000"/>
        </w:rPr>
        <w:t xml:space="preserve"> </w:t>
      </w:r>
      <w:r w:rsidR="00A4416F">
        <w:rPr>
          <w:rFonts w:asciiTheme="minorHAnsi" w:eastAsia="Times New Roman" w:hAnsiTheme="minorHAnsi" w:cstheme="minorHAnsi"/>
          <w:color w:val="000000"/>
        </w:rPr>
        <w:t xml:space="preserve">development of the marine pest plan, </w:t>
      </w:r>
      <w:r w:rsidR="003E78D9">
        <w:rPr>
          <w:rFonts w:asciiTheme="minorHAnsi" w:eastAsia="Times New Roman" w:hAnsiTheme="minorHAnsi" w:cstheme="minorHAnsi"/>
          <w:color w:val="000000"/>
        </w:rPr>
        <w:t>enforcement of best practice biofouling and ballast water management by the shipping industry, maintenance of</w:t>
      </w:r>
      <w:r w:rsidR="002E4E1E">
        <w:rPr>
          <w:rFonts w:asciiTheme="minorHAnsi" w:eastAsia="Times New Roman" w:hAnsiTheme="minorHAnsi" w:cstheme="minorHAnsi"/>
          <w:color w:val="000000"/>
        </w:rPr>
        <w:t xml:space="preserve"> a high level of preparedness by developing emergency resp</w:t>
      </w:r>
      <w:r w:rsidR="003E78D9">
        <w:rPr>
          <w:rFonts w:asciiTheme="minorHAnsi" w:eastAsia="Times New Roman" w:hAnsiTheme="minorHAnsi" w:cstheme="minorHAnsi"/>
          <w:color w:val="000000"/>
        </w:rPr>
        <w:t>onse capabilities and completion of</w:t>
      </w:r>
      <w:r w:rsidR="002E4E1E">
        <w:rPr>
          <w:rFonts w:asciiTheme="minorHAnsi" w:eastAsia="Times New Roman" w:hAnsiTheme="minorHAnsi" w:cstheme="minorHAnsi"/>
          <w:color w:val="000000"/>
        </w:rPr>
        <w:t xml:space="preserve"> risk assessments for potential introductions. Victoria has also developed a surveillance program for local ports and marinas and commercial ports to ensure that any new incursions can be identified and eradicated as early as possible. In instances where eradication is not viable, prevention and asset-based protection activities are undertaken to stop the spread of these damaging species. </w:t>
      </w:r>
    </w:p>
    <w:p w14:paraId="7B243439" w14:textId="77777777" w:rsidR="00A4416F" w:rsidRDefault="00A4416F" w:rsidP="002633CF">
      <w:pPr>
        <w:keepNext/>
        <w:keepLines/>
        <w:outlineLvl w:val="3"/>
        <w:rPr>
          <w:rFonts w:asciiTheme="minorHAnsi" w:eastAsia="Times New Roman" w:hAnsiTheme="minorHAnsi" w:cstheme="minorHAnsi"/>
          <w:color w:val="000000"/>
        </w:rPr>
      </w:pPr>
    </w:p>
    <w:p w14:paraId="36F45728" w14:textId="77777777" w:rsidR="00266590" w:rsidRDefault="00266590" w:rsidP="002633CF">
      <w:pPr>
        <w:keepNext/>
        <w:keepLines/>
        <w:outlineLvl w:val="3"/>
        <w:rPr>
          <w:rFonts w:asciiTheme="minorHAnsi" w:eastAsia="Times New Roman" w:hAnsiTheme="minorHAnsi" w:cstheme="minorHAnsi"/>
          <w:color w:val="000000"/>
        </w:rPr>
      </w:pPr>
    </w:p>
    <w:p w14:paraId="655BB914" w14:textId="77777777" w:rsidR="003E78D9" w:rsidRDefault="003E78D9" w:rsidP="002633CF">
      <w:pPr>
        <w:keepNext/>
        <w:keepLines/>
        <w:outlineLvl w:val="3"/>
        <w:rPr>
          <w:rFonts w:asciiTheme="minorHAnsi" w:eastAsia="Times New Roman" w:hAnsiTheme="minorHAnsi" w:cstheme="minorHAnsi"/>
          <w:color w:val="000000"/>
        </w:rPr>
      </w:pPr>
    </w:p>
    <w:p w14:paraId="56C07B76" w14:textId="77777777" w:rsidR="00266590" w:rsidRPr="006E2870" w:rsidRDefault="00266590" w:rsidP="002633CF">
      <w:pPr>
        <w:keepNext/>
        <w:keepLines/>
        <w:outlineLvl w:val="3"/>
        <w:rPr>
          <w:rFonts w:asciiTheme="minorHAnsi" w:eastAsia="Times New Roman" w:hAnsiTheme="minorHAnsi" w:cstheme="minorHAnsi"/>
          <w:color w:val="000000"/>
        </w:rPr>
      </w:pPr>
    </w:p>
    <w:p w14:paraId="314D4738" w14:textId="64DBA2E2" w:rsidR="00D81CC5" w:rsidRPr="006E2870" w:rsidRDefault="009178AB" w:rsidP="009178AB">
      <w:pPr>
        <w:keepNext/>
        <w:keepLines/>
        <w:outlineLvl w:val="3"/>
        <w:rPr>
          <w:rFonts w:asciiTheme="minorHAnsi" w:eastAsia="Times New Roman" w:hAnsiTheme="minorHAnsi" w:cstheme="minorHAnsi"/>
          <w:bCs/>
          <w:color w:val="000000"/>
        </w:rPr>
      </w:pPr>
      <w:r w:rsidRPr="006E2870">
        <w:rPr>
          <w:rFonts w:asciiTheme="minorHAnsi" w:eastAsiaTheme="minorEastAsia" w:hAnsiTheme="minorHAnsi" w:cstheme="minorHAnsi"/>
          <w:b/>
          <w:lang w:eastAsia="ja-JP"/>
        </w:rPr>
        <w:lastRenderedPageBreak/>
        <w:t xml:space="preserve">Item 8:  </w:t>
      </w:r>
      <w:r w:rsidRPr="006E2870">
        <w:rPr>
          <w:rFonts w:asciiTheme="minorHAnsi" w:eastAsia="Times New Roman" w:hAnsiTheme="minorHAnsi" w:cstheme="minorHAnsi"/>
          <w:b/>
          <w:bCs/>
          <w:color w:val="000000"/>
        </w:rPr>
        <w:t xml:space="preserve">National plant health surveillance </w:t>
      </w:r>
      <w:r w:rsidRPr="006E2870">
        <w:rPr>
          <w:rFonts w:asciiTheme="minorHAnsi" w:eastAsia="Times New Roman" w:hAnsiTheme="minorHAnsi" w:cstheme="minorHAnsi"/>
          <w:bCs/>
          <w:color w:val="000000"/>
        </w:rPr>
        <w:t>Dr Susie Collins,</w:t>
      </w:r>
      <w:r w:rsidR="003F25D6" w:rsidRPr="003F25D6">
        <w:t xml:space="preserve"> </w:t>
      </w:r>
      <w:r w:rsidR="003F25D6" w:rsidRPr="003F25D6">
        <w:rPr>
          <w:rFonts w:asciiTheme="minorHAnsi" w:eastAsia="Times New Roman" w:hAnsiTheme="minorHAnsi" w:cstheme="minorHAnsi"/>
          <w:bCs/>
          <w:color w:val="000000"/>
        </w:rPr>
        <w:t>Director of National Plant Health Programs</w:t>
      </w:r>
      <w:r w:rsidR="003F25D6">
        <w:rPr>
          <w:rFonts w:asciiTheme="minorHAnsi" w:eastAsia="Times New Roman" w:hAnsiTheme="minorHAnsi" w:cstheme="minorHAnsi"/>
          <w:bCs/>
          <w:color w:val="000000"/>
        </w:rPr>
        <w:t>, Australian Government</w:t>
      </w:r>
      <w:r w:rsidRPr="006E2870">
        <w:rPr>
          <w:rFonts w:asciiTheme="minorHAnsi" w:eastAsia="Times New Roman" w:hAnsiTheme="minorHAnsi" w:cstheme="minorHAnsi"/>
          <w:bCs/>
          <w:color w:val="000000"/>
        </w:rPr>
        <w:t xml:space="preserve"> Department of Agriculture</w:t>
      </w:r>
    </w:p>
    <w:p w14:paraId="6F713471" w14:textId="72D7ED39" w:rsidR="00A84BFA" w:rsidRDefault="003877FA" w:rsidP="002633CF">
      <w:pPr>
        <w:keepNext/>
        <w:keepLines/>
        <w:outlineLvl w:val="3"/>
        <w:rPr>
          <w:rFonts w:asciiTheme="minorHAnsi" w:eastAsia="Times New Roman" w:hAnsiTheme="minorHAnsi" w:cstheme="minorHAnsi"/>
          <w:bCs/>
          <w:color w:val="000000"/>
        </w:rPr>
      </w:pPr>
      <w:r>
        <w:rPr>
          <w:rFonts w:asciiTheme="minorHAnsi" w:eastAsia="Times New Roman" w:hAnsiTheme="minorHAnsi" w:cstheme="minorHAnsi"/>
          <w:bCs/>
          <w:color w:val="000000"/>
        </w:rPr>
        <w:t>Dr Susie Collins</w:t>
      </w:r>
      <w:r w:rsidR="003F25D6">
        <w:rPr>
          <w:rFonts w:asciiTheme="minorHAnsi" w:eastAsia="Times New Roman" w:hAnsiTheme="minorHAnsi" w:cstheme="minorHAnsi"/>
          <w:bCs/>
          <w:color w:val="000000"/>
        </w:rPr>
        <w:t xml:space="preserve"> </w:t>
      </w:r>
      <w:r w:rsidRPr="003877FA">
        <w:rPr>
          <w:rFonts w:asciiTheme="minorHAnsi" w:eastAsia="Times New Roman" w:hAnsiTheme="minorHAnsi" w:cstheme="minorHAnsi"/>
          <w:bCs/>
          <w:color w:val="000000"/>
        </w:rPr>
        <w:t>describe</w:t>
      </w:r>
      <w:r>
        <w:rPr>
          <w:rFonts w:asciiTheme="minorHAnsi" w:eastAsia="Times New Roman" w:hAnsiTheme="minorHAnsi" w:cstheme="minorHAnsi"/>
          <w:bCs/>
          <w:color w:val="000000"/>
        </w:rPr>
        <w:t>d</w:t>
      </w:r>
      <w:r w:rsidRPr="003877FA">
        <w:rPr>
          <w:rFonts w:asciiTheme="minorHAnsi" w:eastAsia="Times New Roman" w:hAnsiTheme="minorHAnsi" w:cstheme="minorHAnsi"/>
          <w:bCs/>
          <w:color w:val="000000"/>
        </w:rPr>
        <w:t xml:space="preserve"> the Australian plant biosecurity surveillance system and the effort</w:t>
      </w:r>
      <w:r>
        <w:rPr>
          <w:rFonts w:asciiTheme="minorHAnsi" w:eastAsia="Times New Roman" w:hAnsiTheme="minorHAnsi" w:cstheme="minorHAnsi"/>
          <w:bCs/>
          <w:color w:val="000000"/>
        </w:rPr>
        <w:t>s</w:t>
      </w:r>
      <w:r w:rsidRPr="003877FA">
        <w:rPr>
          <w:rFonts w:asciiTheme="minorHAnsi" w:eastAsia="Times New Roman" w:hAnsiTheme="minorHAnsi" w:cstheme="minorHAnsi"/>
          <w:bCs/>
          <w:color w:val="000000"/>
        </w:rPr>
        <w:t xml:space="preserve"> to date in establishing national plant pest surveil</w:t>
      </w:r>
      <w:r>
        <w:rPr>
          <w:rFonts w:asciiTheme="minorHAnsi" w:eastAsia="Times New Roman" w:hAnsiTheme="minorHAnsi" w:cstheme="minorHAnsi"/>
          <w:bCs/>
          <w:color w:val="000000"/>
        </w:rPr>
        <w:t>lance networks and partnerships</w:t>
      </w:r>
      <w:r w:rsidR="003E78D9">
        <w:rPr>
          <w:rFonts w:asciiTheme="minorHAnsi" w:eastAsia="Times New Roman" w:hAnsiTheme="minorHAnsi" w:cstheme="minorHAnsi"/>
          <w:bCs/>
          <w:color w:val="000000"/>
        </w:rPr>
        <w:t>. W</w:t>
      </w:r>
      <w:r w:rsidR="00A84BFA" w:rsidRPr="00A84BFA">
        <w:rPr>
          <w:rFonts w:asciiTheme="minorHAnsi" w:eastAsia="Times New Roman" w:hAnsiTheme="minorHAnsi" w:cstheme="minorHAnsi"/>
          <w:bCs/>
          <w:color w:val="000000"/>
        </w:rPr>
        <w:t>hil</w:t>
      </w:r>
      <w:r w:rsidR="00340077">
        <w:rPr>
          <w:rFonts w:asciiTheme="minorHAnsi" w:eastAsia="Times New Roman" w:hAnsiTheme="minorHAnsi" w:cstheme="minorHAnsi"/>
          <w:bCs/>
          <w:color w:val="000000"/>
        </w:rPr>
        <w:t>st</w:t>
      </w:r>
      <w:r w:rsidR="00A84BFA" w:rsidRPr="00A84BFA">
        <w:rPr>
          <w:rFonts w:asciiTheme="minorHAnsi" w:eastAsia="Times New Roman" w:hAnsiTheme="minorHAnsi" w:cstheme="minorHAnsi"/>
          <w:bCs/>
          <w:color w:val="000000"/>
        </w:rPr>
        <w:t xml:space="preserve"> Australia has a comprehensive biosecurity system through the continuum of pre-border, border and post-border</w:t>
      </w:r>
      <w:r w:rsidR="000E1367">
        <w:rPr>
          <w:rFonts w:asciiTheme="minorHAnsi" w:eastAsia="Times New Roman" w:hAnsiTheme="minorHAnsi" w:cstheme="minorHAnsi"/>
          <w:bCs/>
          <w:color w:val="000000"/>
        </w:rPr>
        <w:t xml:space="preserve"> activities</w:t>
      </w:r>
      <w:r w:rsidR="00A84BFA" w:rsidRPr="00A84BFA">
        <w:rPr>
          <w:rFonts w:asciiTheme="minorHAnsi" w:eastAsia="Times New Roman" w:hAnsiTheme="minorHAnsi" w:cstheme="minorHAnsi"/>
          <w:bCs/>
          <w:color w:val="000000"/>
        </w:rPr>
        <w:t>, protecting Australian agricultural industries, environment and community from exotic pest impacts remains a continual challenge.</w:t>
      </w:r>
    </w:p>
    <w:p w14:paraId="4421CDF7" w14:textId="6DCD3F22" w:rsidR="00340077" w:rsidRPr="003E78D9" w:rsidRDefault="003E78D9" w:rsidP="003E78D9">
      <w:pPr>
        <w:keepNext/>
        <w:keepLines/>
        <w:outlineLvl w:val="3"/>
        <w:rPr>
          <w:rFonts w:asciiTheme="minorHAnsi" w:eastAsia="Times New Roman" w:hAnsiTheme="minorHAnsi" w:cstheme="minorHAnsi"/>
          <w:bCs/>
          <w:color w:val="000000"/>
        </w:rPr>
      </w:pPr>
      <w:r>
        <w:rPr>
          <w:rFonts w:asciiTheme="minorHAnsi" w:eastAsia="Times New Roman" w:hAnsiTheme="minorHAnsi" w:cstheme="minorHAnsi"/>
          <w:bCs/>
          <w:color w:val="000000"/>
        </w:rPr>
        <w:t>The n</w:t>
      </w:r>
      <w:r w:rsidR="007C1D84">
        <w:rPr>
          <w:rFonts w:asciiTheme="minorHAnsi" w:eastAsia="Times New Roman" w:hAnsiTheme="minorHAnsi" w:cstheme="minorHAnsi"/>
          <w:bCs/>
          <w:color w:val="000000"/>
        </w:rPr>
        <w:t xml:space="preserve">ational plant health </w:t>
      </w:r>
      <w:r w:rsidR="00A84BFA">
        <w:rPr>
          <w:rFonts w:asciiTheme="minorHAnsi" w:eastAsia="Times New Roman" w:hAnsiTheme="minorHAnsi" w:cstheme="minorHAnsi"/>
          <w:bCs/>
          <w:color w:val="000000"/>
        </w:rPr>
        <w:t>surveillance</w:t>
      </w:r>
      <w:r w:rsidR="007C1D84">
        <w:rPr>
          <w:rFonts w:asciiTheme="minorHAnsi" w:eastAsia="Times New Roman" w:hAnsiTheme="minorHAnsi" w:cstheme="minorHAnsi"/>
          <w:bCs/>
          <w:color w:val="000000"/>
        </w:rPr>
        <w:t xml:space="preserve"> system plays</w:t>
      </w:r>
      <w:r>
        <w:rPr>
          <w:rFonts w:asciiTheme="minorHAnsi" w:eastAsia="Times New Roman" w:hAnsiTheme="minorHAnsi" w:cstheme="minorHAnsi"/>
          <w:bCs/>
          <w:color w:val="000000"/>
        </w:rPr>
        <w:t xml:space="preserve"> an important role</w:t>
      </w:r>
      <w:r w:rsidR="007C1D84">
        <w:rPr>
          <w:rFonts w:asciiTheme="minorHAnsi" w:eastAsia="Times New Roman" w:hAnsiTheme="minorHAnsi" w:cstheme="minorHAnsi"/>
          <w:bCs/>
          <w:color w:val="000000"/>
        </w:rPr>
        <w:t xml:space="preserve"> in protecting our plant industries and environment. </w:t>
      </w:r>
      <w:r w:rsidR="00A84BFA">
        <w:rPr>
          <w:rFonts w:asciiTheme="minorHAnsi" w:eastAsia="Times New Roman" w:hAnsiTheme="minorHAnsi" w:cstheme="minorHAnsi"/>
          <w:bCs/>
          <w:color w:val="000000"/>
        </w:rPr>
        <w:t xml:space="preserve"> </w:t>
      </w:r>
      <w:r>
        <w:rPr>
          <w:rFonts w:asciiTheme="minorHAnsi" w:eastAsia="Times New Roman" w:hAnsiTheme="minorHAnsi" w:cstheme="minorHAnsi"/>
          <w:bCs/>
          <w:color w:val="000000"/>
        </w:rPr>
        <w:t>Surveillance may take the form of s</w:t>
      </w:r>
      <w:r w:rsidR="00A84BFA" w:rsidRPr="003E78D9">
        <w:rPr>
          <w:rFonts w:asciiTheme="minorHAnsi" w:eastAsia="Times New Roman" w:hAnsiTheme="minorHAnsi" w:cstheme="minorHAnsi"/>
          <w:bCs/>
          <w:color w:val="000000"/>
        </w:rPr>
        <w:t>pecific surveys</w:t>
      </w:r>
      <w:r w:rsidR="000E1367" w:rsidRPr="003E78D9">
        <w:rPr>
          <w:rFonts w:asciiTheme="minorHAnsi" w:eastAsia="Times New Roman" w:hAnsiTheme="minorHAnsi" w:cstheme="minorHAnsi"/>
          <w:bCs/>
          <w:color w:val="000000"/>
        </w:rPr>
        <w:t>:</w:t>
      </w:r>
      <w:r w:rsidR="00A84BFA" w:rsidRPr="003E78D9">
        <w:rPr>
          <w:rFonts w:asciiTheme="minorHAnsi" w:eastAsia="Times New Roman" w:hAnsiTheme="minorHAnsi" w:cstheme="minorHAnsi"/>
          <w:bCs/>
          <w:color w:val="000000"/>
        </w:rPr>
        <w:t xml:space="preserve"> used by the department to confirm the pest status of identified high risk areas and form part of the ea</w:t>
      </w:r>
      <w:r>
        <w:rPr>
          <w:rFonts w:asciiTheme="minorHAnsi" w:eastAsia="Times New Roman" w:hAnsiTheme="minorHAnsi" w:cstheme="minorHAnsi"/>
          <w:bCs/>
          <w:color w:val="000000"/>
        </w:rPr>
        <w:t>rly warning/detection system or g</w:t>
      </w:r>
      <w:r w:rsidR="00340077" w:rsidRPr="003E78D9">
        <w:rPr>
          <w:rFonts w:asciiTheme="minorHAnsi" w:eastAsia="Times New Roman" w:hAnsiTheme="minorHAnsi" w:cstheme="minorHAnsi"/>
          <w:bCs/>
          <w:color w:val="000000"/>
        </w:rPr>
        <w:t>eneral surveillance</w:t>
      </w:r>
      <w:r>
        <w:rPr>
          <w:rFonts w:asciiTheme="minorHAnsi" w:eastAsia="Times New Roman" w:hAnsiTheme="minorHAnsi" w:cstheme="minorHAnsi"/>
          <w:bCs/>
          <w:color w:val="000000"/>
        </w:rPr>
        <w:t xml:space="preserve">, </w:t>
      </w:r>
      <w:r w:rsidR="00340077" w:rsidRPr="003E78D9">
        <w:rPr>
          <w:rFonts w:asciiTheme="minorHAnsi" w:eastAsia="Times New Roman" w:hAnsiTheme="minorHAnsi" w:cstheme="minorHAnsi"/>
          <w:bCs/>
          <w:color w:val="000000"/>
        </w:rPr>
        <w:t>which seeks to identify whether a pest or disease is present in an area by collating information from a variety of sources. General surveillance is used by the department to support phytosanitary conditions and to detect incursions of exotic pests and diseases.</w:t>
      </w:r>
    </w:p>
    <w:p w14:paraId="45A29DEB" w14:textId="326E9DB9" w:rsidR="00A84BFA" w:rsidRPr="006E2870" w:rsidRDefault="00A84BFA" w:rsidP="002633CF">
      <w:pPr>
        <w:keepNext/>
        <w:keepLines/>
        <w:outlineLvl w:val="3"/>
        <w:rPr>
          <w:rFonts w:asciiTheme="minorHAnsi" w:eastAsia="Times New Roman" w:hAnsiTheme="minorHAnsi" w:cstheme="minorHAnsi"/>
          <w:bCs/>
          <w:color w:val="000000"/>
        </w:rPr>
      </w:pPr>
      <w:r>
        <w:rPr>
          <w:rFonts w:asciiTheme="minorHAnsi" w:eastAsia="Times New Roman" w:hAnsiTheme="minorHAnsi" w:cstheme="minorHAnsi"/>
          <w:bCs/>
          <w:color w:val="000000"/>
        </w:rPr>
        <w:t>To support these systems</w:t>
      </w:r>
      <w:r w:rsidR="00340077">
        <w:rPr>
          <w:rFonts w:asciiTheme="minorHAnsi" w:eastAsia="Times New Roman" w:hAnsiTheme="minorHAnsi" w:cstheme="minorHAnsi"/>
          <w:bCs/>
          <w:color w:val="000000"/>
        </w:rPr>
        <w:t>,</w:t>
      </w:r>
      <w:r>
        <w:rPr>
          <w:rFonts w:asciiTheme="minorHAnsi" w:eastAsia="Times New Roman" w:hAnsiTheme="minorHAnsi" w:cstheme="minorHAnsi"/>
          <w:bCs/>
          <w:color w:val="000000"/>
        </w:rPr>
        <w:t xml:space="preserve"> improvements are continually being made to our</w:t>
      </w:r>
      <w:r w:rsidR="00CB4C8A">
        <w:rPr>
          <w:rFonts w:asciiTheme="minorHAnsi" w:eastAsia="Times New Roman" w:hAnsiTheme="minorHAnsi" w:cstheme="minorHAnsi"/>
          <w:bCs/>
          <w:color w:val="000000"/>
        </w:rPr>
        <w:t xml:space="preserve"> data collection, management and sharing mechanisms and to diagnostic tools, allowing us to better identify and share information about potential pests</w:t>
      </w:r>
      <w:r w:rsidR="007C1D84">
        <w:rPr>
          <w:rFonts w:asciiTheme="minorHAnsi" w:eastAsia="Times New Roman" w:hAnsiTheme="minorHAnsi" w:cstheme="minorHAnsi"/>
          <w:bCs/>
          <w:color w:val="000000"/>
        </w:rPr>
        <w:t>,</w:t>
      </w:r>
      <w:r w:rsidR="00CB4C8A">
        <w:rPr>
          <w:rFonts w:asciiTheme="minorHAnsi" w:eastAsia="Times New Roman" w:hAnsiTheme="minorHAnsi" w:cstheme="minorHAnsi"/>
          <w:bCs/>
          <w:color w:val="000000"/>
        </w:rPr>
        <w:t xml:space="preserve"> weeds and diseases.</w:t>
      </w:r>
    </w:p>
    <w:p w14:paraId="3118941C" w14:textId="48CBC0DD" w:rsidR="002633CF" w:rsidRDefault="007C1D84" w:rsidP="00E41F39">
      <w:pPr>
        <w:keepNext/>
        <w:keepLines/>
        <w:outlineLvl w:val="3"/>
        <w:rPr>
          <w:rFonts w:asciiTheme="minorHAnsi" w:eastAsia="Times New Roman" w:hAnsiTheme="minorHAnsi" w:cstheme="minorHAnsi"/>
          <w:bCs/>
          <w:color w:val="000000"/>
        </w:rPr>
      </w:pPr>
      <w:r>
        <w:rPr>
          <w:rFonts w:asciiTheme="minorHAnsi" w:eastAsia="Times New Roman" w:hAnsiTheme="minorHAnsi" w:cstheme="minorHAnsi"/>
          <w:bCs/>
          <w:color w:val="000000"/>
        </w:rPr>
        <w:t>Susie highlighted the importance of ensuring that</w:t>
      </w:r>
      <w:r w:rsidR="002D0EF1">
        <w:rPr>
          <w:rFonts w:asciiTheme="minorHAnsi" w:eastAsia="Times New Roman" w:hAnsiTheme="minorHAnsi" w:cstheme="minorHAnsi"/>
          <w:bCs/>
          <w:color w:val="000000"/>
        </w:rPr>
        <w:t xml:space="preserve"> our</w:t>
      </w:r>
      <w:r>
        <w:rPr>
          <w:rFonts w:asciiTheme="minorHAnsi" w:eastAsia="Times New Roman" w:hAnsiTheme="minorHAnsi" w:cstheme="minorHAnsi"/>
          <w:bCs/>
          <w:color w:val="000000"/>
        </w:rPr>
        <w:t xml:space="preserve"> </w:t>
      </w:r>
      <w:r w:rsidR="002633CF" w:rsidRPr="006E2870">
        <w:rPr>
          <w:rFonts w:asciiTheme="minorHAnsi" w:eastAsia="Times New Roman" w:hAnsiTheme="minorHAnsi" w:cstheme="minorHAnsi"/>
          <w:bCs/>
          <w:color w:val="000000"/>
        </w:rPr>
        <w:t xml:space="preserve">plant health surveillance </w:t>
      </w:r>
      <w:r>
        <w:rPr>
          <w:rFonts w:asciiTheme="minorHAnsi" w:eastAsia="Times New Roman" w:hAnsiTheme="minorHAnsi" w:cstheme="minorHAnsi"/>
          <w:bCs/>
          <w:color w:val="000000"/>
        </w:rPr>
        <w:t>is</w:t>
      </w:r>
      <w:r w:rsidR="002633CF" w:rsidRPr="006E2870">
        <w:rPr>
          <w:rFonts w:asciiTheme="minorHAnsi" w:eastAsia="Times New Roman" w:hAnsiTheme="minorHAnsi" w:cstheme="minorHAnsi"/>
          <w:bCs/>
          <w:color w:val="000000"/>
        </w:rPr>
        <w:t xml:space="preserve"> </w:t>
      </w:r>
      <w:r w:rsidR="002D0EF1">
        <w:rPr>
          <w:rFonts w:asciiTheme="minorHAnsi" w:eastAsia="Times New Roman" w:hAnsiTheme="minorHAnsi" w:cstheme="minorHAnsi"/>
          <w:bCs/>
          <w:color w:val="000000"/>
        </w:rPr>
        <w:t xml:space="preserve">comprehensive and </w:t>
      </w:r>
      <w:r w:rsidR="002633CF" w:rsidRPr="006E2870">
        <w:rPr>
          <w:rFonts w:asciiTheme="minorHAnsi" w:eastAsia="Times New Roman" w:hAnsiTheme="minorHAnsi" w:cstheme="minorHAnsi"/>
          <w:bCs/>
          <w:color w:val="000000"/>
        </w:rPr>
        <w:t xml:space="preserve">not just a focus of agricultural industries, </w:t>
      </w:r>
      <w:r w:rsidR="002D0EF1">
        <w:rPr>
          <w:rFonts w:asciiTheme="minorHAnsi" w:eastAsia="Times New Roman" w:hAnsiTheme="minorHAnsi" w:cstheme="minorHAnsi"/>
          <w:bCs/>
          <w:color w:val="000000"/>
        </w:rPr>
        <w:t xml:space="preserve">including </w:t>
      </w:r>
      <w:r w:rsidR="002633CF" w:rsidRPr="006E2870">
        <w:rPr>
          <w:rFonts w:asciiTheme="minorHAnsi" w:eastAsia="Times New Roman" w:hAnsiTheme="minorHAnsi" w:cstheme="minorHAnsi"/>
          <w:bCs/>
          <w:color w:val="000000"/>
        </w:rPr>
        <w:t>groups such as botanic gardens and arboreta, environmental groups and the broader community.</w:t>
      </w:r>
      <w:r w:rsidR="00340077" w:rsidRPr="00340077">
        <w:t xml:space="preserve"> </w:t>
      </w:r>
      <w:r w:rsidR="00340077" w:rsidRPr="00340077">
        <w:rPr>
          <w:rFonts w:asciiTheme="minorHAnsi" w:eastAsia="Times New Roman" w:hAnsiTheme="minorHAnsi" w:cstheme="minorHAnsi"/>
          <w:bCs/>
          <w:color w:val="000000"/>
        </w:rPr>
        <w:t>Plant health surveillance is an essential component of biosecurity risk management across this continuum as it provides early warning and early detection of new and emerging pests, and evidence of pest status.</w:t>
      </w:r>
    </w:p>
    <w:p w14:paraId="225CA194" w14:textId="77777777" w:rsidR="003877FA" w:rsidRPr="006E2870" w:rsidRDefault="003877FA" w:rsidP="002633CF">
      <w:pPr>
        <w:keepNext/>
        <w:keepLines/>
        <w:outlineLvl w:val="3"/>
        <w:rPr>
          <w:rFonts w:asciiTheme="minorHAnsi" w:eastAsia="Times New Roman" w:hAnsiTheme="minorHAnsi" w:cstheme="minorHAnsi"/>
          <w:bCs/>
          <w:color w:val="000000"/>
        </w:rPr>
      </w:pPr>
    </w:p>
    <w:p w14:paraId="13778D35" w14:textId="3122F4B4" w:rsidR="004A6631" w:rsidRDefault="009178AB" w:rsidP="000B5F6E">
      <w:pPr>
        <w:keepNext/>
        <w:keepLines/>
        <w:outlineLvl w:val="3"/>
        <w:rPr>
          <w:rFonts w:asciiTheme="minorHAnsi" w:eastAsia="SimSun" w:hAnsiTheme="minorHAnsi" w:cstheme="minorHAnsi"/>
          <w:lang w:eastAsia="zh-CN"/>
        </w:rPr>
      </w:pPr>
      <w:r w:rsidRPr="006E2870">
        <w:rPr>
          <w:rFonts w:asciiTheme="minorHAnsi" w:eastAsiaTheme="minorEastAsia" w:hAnsiTheme="minorHAnsi" w:cstheme="minorHAnsi"/>
          <w:b/>
          <w:lang w:eastAsia="ja-JP"/>
        </w:rPr>
        <w:t xml:space="preserve">Item 9:  </w:t>
      </w:r>
      <w:r w:rsidRPr="006E2870">
        <w:rPr>
          <w:rFonts w:asciiTheme="minorHAnsi" w:eastAsia="SimSun" w:hAnsiTheme="minorHAnsi" w:cstheme="minorHAnsi"/>
          <w:b/>
          <w:lang w:eastAsia="zh-CN"/>
        </w:rPr>
        <w:t xml:space="preserve">Workshop – National Priority List of Exotic Environmental Pests and Diseases </w:t>
      </w:r>
      <w:r w:rsidRPr="006E2870">
        <w:rPr>
          <w:rFonts w:asciiTheme="minorHAnsi" w:eastAsia="SimSun" w:hAnsiTheme="minorHAnsi" w:cstheme="minorHAnsi"/>
          <w:lang w:eastAsia="zh-CN"/>
        </w:rPr>
        <w:t xml:space="preserve">Dr </w:t>
      </w:r>
      <w:proofErr w:type="spellStart"/>
      <w:r w:rsidRPr="006E2870">
        <w:rPr>
          <w:rFonts w:asciiTheme="minorHAnsi" w:eastAsia="SimSun" w:hAnsiTheme="minorHAnsi" w:cstheme="minorHAnsi"/>
          <w:lang w:eastAsia="zh-CN"/>
        </w:rPr>
        <w:t>Heleen</w:t>
      </w:r>
      <w:proofErr w:type="spellEnd"/>
      <w:r w:rsidRPr="006E2870">
        <w:rPr>
          <w:rFonts w:asciiTheme="minorHAnsi" w:eastAsia="SimSun" w:hAnsiTheme="minorHAnsi" w:cstheme="minorHAnsi"/>
          <w:lang w:eastAsia="zh-CN"/>
        </w:rPr>
        <w:t xml:space="preserve"> Kruger, </w:t>
      </w:r>
      <w:r w:rsidR="003F25D6">
        <w:rPr>
          <w:rFonts w:asciiTheme="minorHAnsi" w:eastAsia="SimSun" w:hAnsiTheme="minorHAnsi" w:cstheme="minorHAnsi"/>
          <w:lang w:eastAsia="zh-CN"/>
        </w:rPr>
        <w:t xml:space="preserve">Assistant Director, </w:t>
      </w:r>
      <w:r w:rsidRPr="006E2870">
        <w:rPr>
          <w:rFonts w:asciiTheme="minorHAnsi" w:eastAsia="SimSun" w:hAnsiTheme="minorHAnsi" w:cstheme="minorHAnsi"/>
          <w:lang w:eastAsia="zh-CN"/>
        </w:rPr>
        <w:t>Department of Agriculture</w:t>
      </w:r>
    </w:p>
    <w:p w14:paraId="6C70E8E4" w14:textId="77777777" w:rsidR="000B5F6E" w:rsidRPr="000B5F6E" w:rsidRDefault="000B5F6E" w:rsidP="000B5F6E">
      <w:pPr>
        <w:keepNext/>
        <w:keepLines/>
        <w:outlineLvl w:val="3"/>
        <w:rPr>
          <w:rFonts w:asciiTheme="minorHAnsi" w:eastAsia="SimSun" w:hAnsiTheme="minorHAnsi" w:cstheme="minorHAnsi"/>
          <w:lang w:eastAsia="zh-CN"/>
        </w:rPr>
      </w:pPr>
    </w:p>
    <w:p w14:paraId="42A36D56" w14:textId="741BE638" w:rsidR="00266590" w:rsidRPr="00266590" w:rsidRDefault="004A6631" w:rsidP="00266590">
      <w:pPr>
        <w:spacing w:before="0" w:after="160" w:line="259" w:lineRule="auto"/>
        <w:rPr>
          <w:rFonts w:asciiTheme="minorHAnsi" w:eastAsiaTheme="minorHAnsi" w:hAnsiTheme="minorHAnsi" w:cstheme="minorBidi"/>
        </w:rPr>
      </w:pPr>
      <w:r>
        <w:rPr>
          <w:rFonts w:asciiTheme="minorHAnsi" w:eastAsiaTheme="minorHAnsi" w:hAnsiTheme="minorHAnsi" w:cstheme="minorBidi"/>
        </w:rPr>
        <w:t xml:space="preserve">Dr </w:t>
      </w:r>
      <w:proofErr w:type="spellStart"/>
      <w:r>
        <w:rPr>
          <w:rFonts w:asciiTheme="minorHAnsi" w:eastAsiaTheme="minorHAnsi" w:hAnsiTheme="minorHAnsi" w:cstheme="minorBidi"/>
        </w:rPr>
        <w:t>Helee</w:t>
      </w:r>
      <w:r w:rsidR="0050157B">
        <w:rPr>
          <w:rFonts w:asciiTheme="minorHAnsi" w:eastAsiaTheme="minorHAnsi" w:hAnsiTheme="minorHAnsi" w:cstheme="minorBidi"/>
        </w:rPr>
        <w:t>n</w:t>
      </w:r>
      <w:proofErr w:type="spellEnd"/>
      <w:r w:rsidR="0050157B">
        <w:rPr>
          <w:rFonts w:asciiTheme="minorHAnsi" w:eastAsiaTheme="minorHAnsi" w:hAnsiTheme="minorHAnsi" w:cstheme="minorBidi"/>
        </w:rPr>
        <w:t xml:space="preserve"> Kruger facilitated a communication workshop </w:t>
      </w:r>
      <w:r w:rsidR="008D4CA2">
        <w:rPr>
          <w:rFonts w:asciiTheme="minorHAnsi" w:eastAsiaTheme="minorHAnsi" w:hAnsiTheme="minorHAnsi" w:cstheme="minorBidi"/>
        </w:rPr>
        <w:t>about the</w:t>
      </w:r>
      <w:r w:rsidR="0050157B">
        <w:rPr>
          <w:rFonts w:asciiTheme="minorHAnsi" w:eastAsiaTheme="minorHAnsi" w:hAnsiTheme="minorHAnsi" w:cstheme="minorBidi"/>
        </w:rPr>
        <w:t xml:space="preserve"> </w:t>
      </w:r>
      <w:r w:rsidR="0050157B" w:rsidRPr="0050157B">
        <w:rPr>
          <w:rFonts w:asciiTheme="minorHAnsi" w:eastAsiaTheme="minorHAnsi" w:hAnsiTheme="minorHAnsi" w:cstheme="minorBidi"/>
        </w:rPr>
        <w:t>National Priority List of Exotic Environmental Pests and Diseases</w:t>
      </w:r>
      <w:r w:rsidR="00737145">
        <w:rPr>
          <w:rFonts w:asciiTheme="minorHAnsi" w:eastAsiaTheme="minorHAnsi" w:hAnsiTheme="minorHAnsi" w:cstheme="minorBidi"/>
        </w:rPr>
        <w:t xml:space="preserve"> to inform the development of the Communications Plan.</w:t>
      </w:r>
      <w:r w:rsidR="0050157B">
        <w:rPr>
          <w:rFonts w:asciiTheme="minorHAnsi" w:eastAsiaTheme="minorHAnsi" w:hAnsiTheme="minorHAnsi" w:cstheme="minorBidi"/>
        </w:rPr>
        <w:t xml:space="preserve"> </w:t>
      </w:r>
      <w:r w:rsidR="00C877D8">
        <w:rPr>
          <w:rFonts w:asciiTheme="minorHAnsi" w:eastAsiaTheme="minorHAnsi" w:hAnsiTheme="minorHAnsi" w:cstheme="minorBidi"/>
        </w:rPr>
        <w:t>A</w:t>
      </w:r>
      <w:r w:rsidR="00266590" w:rsidRPr="00266590">
        <w:rPr>
          <w:rFonts w:asciiTheme="minorHAnsi" w:eastAsiaTheme="minorHAnsi" w:hAnsiTheme="minorHAnsi" w:cstheme="minorBidi"/>
        </w:rPr>
        <w:t>ttendees developed tailored communication plans focu</w:t>
      </w:r>
      <w:r w:rsidR="00C877D8">
        <w:rPr>
          <w:rFonts w:asciiTheme="minorHAnsi" w:eastAsiaTheme="minorHAnsi" w:hAnsiTheme="minorHAnsi" w:cstheme="minorBidi"/>
        </w:rPr>
        <w:t>s</w:t>
      </w:r>
      <w:r w:rsidR="00266590" w:rsidRPr="00266590">
        <w:rPr>
          <w:rFonts w:asciiTheme="minorHAnsi" w:eastAsiaTheme="minorHAnsi" w:hAnsiTheme="minorHAnsi" w:cstheme="minorBidi"/>
        </w:rPr>
        <w:t xml:space="preserve">sed on asset protection in order to create awareness of the main species of concern and to encourage reporting of suspect signs and symptoms. Species on the </w:t>
      </w:r>
      <w:r w:rsidR="00C877D8">
        <w:rPr>
          <w:rFonts w:asciiTheme="minorHAnsi" w:eastAsiaTheme="minorHAnsi" w:hAnsiTheme="minorHAnsi" w:cstheme="minorBidi"/>
        </w:rPr>
        <w:t xml:space="preserve">interim </w:t>
      </w:r>
      <w:r w:rsidR="00266590" w:rsidRPr="00266590">
        <w:rPr>
          <w:rFonts w:asciiTheme="minorHAnsi" w:eastAsiaTheme="minorHAnsi" w:hAnsiTheme="minorHAnsi" w:cstheme="minorBidi"/>
        </w:rPr>
        <w:t>Priority List were divided across the assets that they are likely to impact.  Each table was allocated one of the following assets:</w:t>
      </w:r>
    </w:p>
    <w:p w14:paraId="12A6557C" w14:textId="77777777" w:rsidR="00266590" w:rsidRPr="00266590" w:rsidRDefault="00266590" w:rsidP="00266590">
      <w:pPr>
        <w:numPr>
          <w:ilvl w:val="0"/>
          <w:numId w:val="28"/>
        </w:numPr>
        <w:spacing w:before="0" w:after="160" w:line="259" w:lineRule="auto"/>
        <w:ind w:left="459" w:hanging="283"/>
        <w:contextualSpacing/>
        <w:rPr>
          <w:rFonts w:asciiTheme="minorHAnsi" w:eastAsiaTheme="minorHAnsi" w:hAnsiTheme="minorHAnsi" w:cstheme="minorHAnsi"/>
        </w:rPr>
      </w:pPr>
      <w:r w:rsidRPr="00266590">
        <w:rPr>
          <w:rFonts w:asciiTheme="minorHAnsi" w:eastAsiaTheme="minorHAnsi" w:hAnsiTheme="minorHAnsi" w:cstheme="minorHAnsi"/>
        </w:rPr>
        <w:t>Freshwater ecosystems</w:t>
      </w:r>
    </w:p>
    <w:p w14:paraId="122A3657" w14:textId="77777777" w:rsidR="00266590" w:rsidRPr="00266590" w:rsidRDefault="00266590" w:rsidP="00266590">
      <w:pPr>
        <w:numPr>
          <w:ilvl w:val="0"/>
          <w:numId w:val="28"/>
        </w:numPr>
        <w:spacing w:before="0" w:after="160" w:line="259" w:lineRule="auto"/>
        <w:ind w:left="459" w:hanging="283"/>
        <w:contextualSpacing/>
        <w:rPr>
          <w:rFonts w:asciiTheme="minorHAnsi" w:eastAsiaTheme="minorHAnsi" w:hAnsiTheme="minorHAnsi" w:cstheme="minorHAnsi"/>
        </w:rPr>
      </w:pPr>
      <w:r w:rsidRPr="00266590">
        <w:rPr>
          <w:rFonts w:asciiTheme="minorHAnsi" w:eastAsiaTheme="minorHAnsi" w:hAnsiTheme="minorHAnsi" w:cstheme="minorHAnsi"/>
        </w:rPr>
        <w:t xml:space="preserve">Native animals - birds </w:t>
      </w:r>
    </w:p>
    <w:p w14:paraId="7873553C" w14:textId="77777777" w:rsidR="00266590" w:rsidRPr="00266590" w:rsidRDefault="00266590" w:rsidP="00266590">
      <w:pPr>
        <w:numPr>
          <w:ilvl w:val="0"/>
          <w:numId w:val="28"/>
        </w:numPr>
        <w:spacing w:before="0" w:after="160" w:line="259" w:lineRule="auto"/>
        <w:ind w:left="459" w:hanging="283"/>
        <w:contextualSpacing/>
        <w:rPr>
          <w:rFonts w:asciiTheme="minorHAnsi" w:eastAsiaTheme="minorHAnsi" w:hAnsiTheme="minorHAnsi" w:cstheme="minorHAnsi"/>
        </w:rPr>
      </w:pPr>
      <w:r w:rsidRPr="00266590">
        <w:rPr>
          <w:rFonts w:asciiTheme="minorHAnsi" w:eastAsiaTheme="minorHAnsi" w:hAnsiTheme="minorHAnsi" w:cstheme="minorHAnsi"/>
        </w:rPr>
        <w:t>Native animals - non-bird vertebrates</w:t>
      </w:r>
    </w:p>
    <w:p w14:paraId="7B99D063" w14:textId="77777777" w:rsidR="00266590" w:rsidRPr="00266590" w:rsidRDefault="00266590" w:rsidP="00266590">
      <w:pPr>
        <w:numPr>
          <w:ilvl w:val="0"/>
          <w:numId w:val="28"/>
        </w:numPr>
        <w:spacing w:before="0" w:after="160" w:line="259" w:lineRule="auto"/>
        <w:ind w:left="459" w:hanging="283"/>
        <w:contextualSpacing/>
        <w:rPr>
          <w:rFonts w:asciiTheme="minorHAnsi" w:eastAsiaTheme="minorHAnsi" w:hAnsiTheme="minorHAnsi" w:cstheme="minorHAnsi"/>
        </w:rPr>
      </w:pPr>
      <w:r w:rsidRPr="00266590">
        <w:rPr>
          <w:rFonts w:asciiTheme="minorHAnsi" w:eastAsiaTheme="minorHAnsi" w:hAnsiTheme="minorHAnsi" w:cstheme="minorHAnsi"/>
        </w:rPr>
        <w:t xml:space="preserve">Native plants - forests </w:t>
      </w:r>
    </w:p>
    <w:p w14:paraId="56DC4DE4" w14:textId="77777777" w:rsidR="00266590" w:rsidRPr="00266590" w:rsidRDefault="00266590" w:rsidP="00266590">
      <w:pPr>
        <w:numPr>
          <w:ilvl w:val="0"/>
          <w:numId w:val="28"/>
        </w:numPr>
        <w:spacing w:before="0" w:after="160" w:line="259" w:lineRule="auto"/>
        <w:ind w:left="459" w:hanging="283"/>
        <w:contextualSpacing/>
        <w:rPr>
          <w:rFonts w:asciiTheme="minorHAnsi" w:eastAsiaTheme="minorHAnsi" w:hAnsiTheme="minorHAnsi" w:cstheme="minorBidi"/>
        </w:rPr>
      </w:pPr>
      <w:r w:rsidRPr="00266590">
        <w:rPr>
          <w:rFonts w:asciiTheme="minorHAnsi" w:eastAsiaTheme="minorHAnsi" w:hAnsiTheme="minorHAnsi" w:cstheme="minorHAnsi"/>
        </w:rPr>
        <w:t>Native plants  - shrub- &amp; grasslands</w:t>
      </w:r>
    </w:p>
    <w:p w14:paraId="5CA4FB45" w14:textId="77777777" w:rsidR="00266590" w:rsidRPr="00266590" w:rsidRDefault="00266590" w:rsidP="00266590">
      <w:pPr>
        <w:numPr>
          <w:ilvl w:val="0"/>
          <w:numId w:val="28"/>
        </w:numPr>
        <w:spacing w:before="0" w:after="160" w:line="259" w:lineRule="auto"/>
        <w:ind w:left="459" w:hanging="283"/>
        <w:contextualSpacing/>
        <w:rPr>
          <w:rFonts w:asciiTheme="minorHAnsi" w:eastAsiaTheme="minorHAnsi" w:hAnsiTheme="minorHAnsi" w:cstheme="minorBidi"/>
        </w:rPr>
      </w:pPr>
      <w:r w:rsidRPr="00266590">
        <w:rPr>
          <w:rFonts w:asciiTheme="minorHAnsi" w:eastAsiaTheme="minorHAnsi" w:hAnsiTheme="minorHAnsi" w:cstheme="minorHAnsi"/>
        </w:rPr>
        <w:t>Cities &amp; towns</w:t>
      </w:r>
    </w:p>
    <w:p w14:paraId="6A12BA91" w14:textId="77777777" w:rsidR="00737145" w:rsidRPr="00266590" w:rsidRDefault="00737145" w:rsidP="00266590">
      <w:pPr>
        <w:spacing w:before="0" w:after="160" w:line="259" w:lineRule="auto"/>
        <w:rPr>
          <w:rFonts w:asciiTheme="minorHAnsi" w:eastAsiaTheme="minorHAnsi" w:hAnsiTheme="minorHAnsi" w:cstheme="minorBidi"/>
        </w:rPr>
      </w:pPr>
    </w:p>
    <w:p w14:paraId="39FAC174" w14:textId="3A8254BA" w:rsidR="00266590" w:rsidRDefault="00266590" w:rsidP="002000E2">
      <w:pPr>
        <w:spacing w:before="0" w:after="160" w:line="259" w:lineRule="auto"/>
        <w:rPr>
          <w:rFonts w:asciiTheme="minorHAnsi" w:eastAsiaTheme="minorHAnsi" w:hAnsiTheme="minorHAnsi" w:cstheme="minorBidi"/>
        </w:rPr>
      </w:pPr>
      <w:r w:rsidRPr="00266590">
        <w:rPr>
          <w:rFonts w:asciiTheme="minorHAnsi" w:eastAsiaTheme="minorHAnsi" w:hAnsiTheme="minorHAnsi" w:cstheme="minorBidi"/>
        </w:rPr>
        <w:t>Participants were asked to identify the key target groups for the particular asset, as well as the communication channels, messages and key influencers for these groups. They were also asked to identify special considerations or recommendations related to the asset or the groups involved.</w:t>
      </w:r>
      <w:r w:rsidR="00C877D8">
        <w:rPr>
          <w:rFonts w:asciiTheme="minorHAnsi" w:eastAsiaTheme="minorHAnsi" w:hAnsiTheme="minorHAnsi" w:cstheme="minorBidi"/>
        </w:rPr>
        <w:t xml:space="preserve"> </w:t>
      </w:r>
      <w:r w:rsidR="007207ED">
        <w:rPr>
          <w:rFonts w:asciiTheme="minorHAnsi" w:eastAsiaTheme="minorHAnsi" w:hAnsiTheme="minorHAnsi" w:cstheme="minorBidi"/>
        </w:rPr>
        <w:t>A summary of the workshop outcomes</w:t>
      </w:r>
      <w:r w:rsidR="00C877D8">
        <w:rPr>
          <w:rFonts w:asciiTheme="minorHAnsi" w:eastAsiaTheme="minorHAnsi" w:hAnsiTheme="minorHAnsi" w:cstheme="minorBidi"/>
        </w:rPr>
        <w:t xml:space="preserve"> are set out below</w:t>
      </w:r>
      <w:r w:rsidR="00737145">
        <w:rPr>
          <w:rFonts w:asciiTheme="minorHAnsi" w:eastAsiaTheme="minorHAnsi" w:hAnsiTheme="minorHAnsi" w:cstheme="minorBidi"/>
        </w:rPr>
        <w:t>.</w:t>
      </w:r>
    </w:p>
    <w:p w14:paraId="41ACDB70" w14:textId="6D5BDE8A" w:rsidR="007207ED" w:rsidRPr="00F22F3E" w:rsidRDefault="00266590" w:rsidP="00F22F3E">
      <w:pPr>
        <w:spacing w:before="0" w:line="259" w:lineRule="auto"/>
        <w:rPr>
          <w:rFonts w:asciiTheme="minorHAnsi" w:eastAsiaTheme="minorHAnsi" w:hAnsiTheme="minorHAnsi" w:cstheme="minorBidi"/>
          <w:sz w:val="16"/>
          <w:u w:val="single"/>
        </w:rPr>
      </w:pPr>
      <w:r w:rsidRPr="00F22F3E">
        <w:rPr>
          <w:rFonts w:asciiTheme="minorHAnsi" w:eastAsiaTheme="minorHAnsi" w:hAnsiTheme="minorHAnsi" w:cstheme="minorBidi"/>
          <w:szCs w:val="32"/>
          <w:u w:val="single"/>
        </w:rPr>
        <w:t>Key groups</w:t>
      </w:r>
    </w:p>
    <w:p w14:paraId="1F6B29F6" w14:textId="4A04E0CF" w:rsidR="007207ED" w:rsidRPr="00F22F3E" w:rsidRDefault="00266590" w:rsidP="00F22F3E">
      <w:pPr>
        <w:pStyle w:val="ListParagraph"/>
        <w:numPr>
          <w:ilvl w:val="0"/>
          <w:numId w:val="34"/>
        </w:numPr>
        <w:spacing w:line="259" w:lineRule="auto"/>
        <w:rPr>
          <w:rFonts w:asciiTheme="minorHAnsi" w:eastAsia="Times New Roman" w:hAnsiTheme="minorHAnsi"/>
          <w:bCs/>
        </w:rPr>
      </w:pPr>
      <w:proofErr w:type="spellStart"/>
      <w:r w:rsidRPr="00F22F3E">
        <w:rPr>
          <w:rFonts w:asciiTheme="minorHAnsi" w:eastAsia="Times New Roman" w:hAnsiTheme="minorHAnsi"/>
          <w:bCs/>
        </w:rPr>
        <w:lastRenderedPageBreak/>
        <w:t>NRM</w:t>
      </w:r>
      <w:proofErr w:type="spellEnd"/>
      <w:r w:rsidRPr="00F22F3E">
        <w:rPr>
          <w:rFonts w:asciiTheme="minorHAnsi" w:eastAsia="Times New Roman" w:hAnsiTheme="minorHAnsi"/>
          <w:bCs/>
        </w:rPr>
        <w:t>/</w:t>
      </w:r>
      <w:proofErr w:type="spellStart"/>
      <w:r w:rsidRPr="00F22F3E">
        <w:rPr>
          <w:rFonts w:asciiTheme="minorHAnsi" w:eastAsia="Times New Roman" w:hAnsiTheme="minorHAnsi"/>
          <w:bCs/>
        </w:rPr>
        <w:t>LandCare</w:t>
      </w:r>
      <w:proofErr w:type="spellEnd"/>
      <w:r w:rsidRPr="00F22F3E">
        <w:rPr>
          <w:rFonts w:asciiTheme="minorHAnsi" w:eastAsia="Times New Roman" w:hAnsiTheme="minorHAnsi"/>
          <w:bCs/>
        </w:rPr>
        <w:t>/Friends of/community groups</w:t>
      </w:r>
    </w:p>
    <w:p w14:paraId="6D3586C6" w14:textId="38313706" w:rsidR="007207ED" w:rsidRPr="00F22F3E" w:rsidRDefault="00266590" w:rsidP="00F22F3E">
      <w:pPr>
        <w:pStyle w:val="ListParagraph"/>
        <w:numPr>
          <w:ilvl w:val="0"/>
          <w:numId w:val="34"/>
        </w:numPr>
        <w:spacing w:line="259" w:lineRule="auto"/>
        <w:rPr>
          <w:rFonts w:asciiTheme="minorHAnsi" w:eastAsia="Times New Roman" w:hAnsiTheme="minorHAnsi"/>
          <w:bCs/>
        </w:rPr>
      </w:pPr>
      <w:r w:rsidRPr="00F22F3E">
        <w:rPr>
          <w:rFonts w:asciiTheme="minorHAnsi" w:eastAsia="Times New Roman" w:hAnsiTheme="minorHAnsi"/>
          <w:bCs/>
        </w:rPr>
        <w:t>land managers</w:t>
      </w:r>
    </w:p>
    <w:p w14:paraId="398053EA" w14:textId="5318A224" w:rsidR="007207ED" w:rsidRPr="00F22F3E" w:rsidRDefault="00266590" w:rsidP="00F22F3E">
      <w:pPr>
        <w:pStyle w:val="ListParagraph"/>
        <w:numPr>
          <w:ilvl w:val="0"/>
          <w:numId w:val="34"/>
        </w:numPr>
        <w:spacing w:line="259" w:lineRule="auto"/>
        <w:rPr>
          <w:rFonts w:asciiTheme="minorHAnsi" w:eastAsia="Times New Roman" w:hAnsiTheme="minorHAnsi"/>
          <w:bCs/>
        </w:rPr>
      </w:pPr>
      <w:r w:rsidRPr="00F22F3E">
        <w:rPr>
          <w:rFonts w:asciiTheme="minorHAnsi" w:eastAsia="Times New Roman" w:hAnsiTheme="minorHAnsi"/>
          <w:bCs/>
        </w:rPr>
        <w:t>schools</w:t>
      </w:r>
    </w:p>
    <w:p w14:paraId="0B2006C3" w14:textId="73112B6C" w:rsidR="007207ED" w:rsidRPr="00F22F3E" w:rsidRDefault="00266590" w:rsidP="00F22F3E">
      <w:pPr>
        <w:pStyle w:val="ListParagraph"/>
        <w:numPr>
          <w:ilvl w:val="0"/>
          <w:numId w:val="34"/>
        </w:numPr>
        <w:spacing w:line="259" w:lineRule="auto"/>
        <w:rPr>
          <w:rFonts w:asciiTheme="minorHAnsi" w:eastAsia="Times New Roman" w:hAnsiTheme="minorHAnsi"/>
          <w:bCs/>
        </w:rPr>
      </w:pPr>
      <w:r w:rsidRPr="00F22F3E">
        <w:rPr>
          <w:rFonts w:asciiTheme="minorHAnsi" w:eastAsia="Times New Roman" w:hAnsiTheme="minorHAnsi"/>
          <w:bCs/>
        </w:rPr>
        <w:t>related interest groups (e.g. recreational fishers for freshwater and marine ecosystems</w:t>
      </w:r>
      <w:r w:rsidR="007207ED" w:rsidRPr="00F22F3E">
        <w:rPr>
          <w:rFonts w:asciiTheme="minorHAnsi" w:eastAsia="Times New Roman" w:hAnsiTheme="minorHAnsi"/>
          <w:bCs/>
        </w:rPr>
        <w:t>)</w:t>
      </w:r>
    </w:p>
    <w:p w14:paraId="66B016A4" w14:textId="74BBC119" w:rsidR="007207ED" w:rsidRPr="00F22F3E" w:rsidRDefault="00266590" w:rsidP="00F22F3E">
      <w:pPr>
        <w:pStyle w:val="ListParagraph"/>
        <w:numPr>
          <w:ilvl w:val="0"/>
          <w:numId w:val="34"/>
        </w:numPr>
        <w:spacing w:line="259" w:lineRule="auto"/>
        <w:rPr>
          <w:rFonts w:asciiTheme="minorHAnsi" w:eastAsia="Times New Roman" w:hAnsiTheme="minorHAnsi"/>
          <w:bCs/>
        </w:rPr>
      </w:pPr>
      <w:r w:rsidRPr="00F22F3E">
        <w:rPr>
          <w:rFonts w:asciiTheme="minorHAnsi" w:eastAsia="Times New Roman" w:hAnsiTheme="minorHAnsi"/>
          <w:bCs/>
        </w:rPr>
        <w:t xml:space="preserve">arborists </w:t>
      </w:r>
      <w:r w:rsidR="007207ED" w:rsidRPr="00F22F3E">
        <w:rPr>
          <w:rFonts w:asciiTheme="minorHAnsi" w:eastAsia="Times New Roman" w:hAnsiTheme="minorHAnsi"/>
          <w:bCs/>
        </w:rPr>
        <w:t>(</w:t>
      </w:r>
      <w:r w:rsidRPr="00F22F3E">
        <w:rPr>
          <w:rFonts w:asciiTheme="minorHAnsi" w:eastAsia="Times New Roman" w:hAnsiTheme="minorHAnsi"/>
          <w:bCs/>
        </w:rPr>
        <w:t>for forests, etc.)</w:t>
      </w:r>
    </w:p>
    <w:p w14:paraId="0C618D70" w14:textId="61EBC774" w:rsidR="007207ED" w:rsidRPr="00F22F3E" w:rsidRDefault="00266590" w:rsidP="00F22F3E">
      <w:pPr>
        <w:pStyle w:val="ListParagraph"/>
        <w:numPr>
          <w:ilvl w:val="0"/>
          <w:numId w:val="34"/>
        </w:numPr>
        <w:spacing w:line="259" w:lineRule="auto"/>
        <w:rPr>
          <w:rFonts w:asciiTheme="minorHAnsi" w:eastAsia="Times New Roman" w:hAnsiTheme="minorHAnsi"/>
          <w:bCs/>
        </w:rPr>
      </w:pPr>
      <w:r w:rsidRPr="00F22F3E">
        <w:rPr>
          <w:rFonts w:asciiTheme="minorHAnsi" w:eastAsia="Times New Roman" w:hAnsiTheme="minorHAnsi"/>
          <w:bCs/>
        </w:rPr>
        <w:t>state/territory governments</w:t>
      </w:r>
    </w:p>
    <w:p w14:paraId="157BBED5" w14:textId="60A94974" w:rsidR="00266590" w:rsidRPr="00F22F3E" w:rsidRDefault="00266590" w:rsidP="00F22F3E">
      <w:pPr>
        <w:pStyle w:val="ListParagraph"/>
        <w:numPr>
          <w:ilvl w:val="0"/>
          <w:numId w:val="34"/>
        </w:numPr>
        <w:spacing w:line="259" w:lineRule="auto"/>
        <w:rPr>
          <w:rFonts w:asciiTheme="minorHAnsi" w:eastAsia="Times New Roman" w:hAnsiTheme="minorHAnsi"/>
          <w:bCs/>
        </w:rPr>
      </w:pPr>
      <w:r w:rsidRPr="00F22F3E">
        <w:rPr>
          <w:rFonts w:asciiTheme="minorHAnsi" w:eastAsia="Times New Roman" w:hAnsiTheme="minorHAnsi"/>
          <w:bCs/>
        </w:rPr>
        <w:t>local governments</w:t>
      </w:r>
    </w:p>
    <w:p w14:paraId="4754AD3F" w14:textId="77777777" w:rsidR="00266590" w:rsidRPr="00F22F3E" w:rsidRDefault="00266590" w:rsidP="00266590">
      <w:pPr>
        <w:keepNext/>
        <w:keepLines/>
        <w:spacing w:before="360" w:after="120"/>
        <w:ind w:left="567" w:hanging="567"/>
        <w:outlineLvl w:val="2"/>
        <w:rPr>
          <w:rFonts w:asciiTheme="minorHAnsi" w:eastAsia="Times New Roman" w:hAnsiTheme="minorHAnsi"/>
          <w:bCs/>
          <w:szCs w:val="32"/>
          <w:u w:val="single"/>
        </w:rPr>
      </w:pPr>
      <w:r w:rsidRPr="00F22F3E">
        <w:rPr>
          <w:rFonts w:asciiTheme="minorHAnsi" w:eastAsia="Times New Roman" w:hAnsiTheme="minorHAnsi"/>
          <w:bCs/>
          <w:szCs w:val="32"/>
          <w:u w:val="single"/>
        </w:rPr>
        <w:t>Key channels</w:t>
      </w:r>
    </w:p>
    <w:p w14:paraId="5A32FF93" w14:textId="77777777" w:rsidR="00266590" w:rsidRPr="00266590" w:rsidRDefault="00266590" w:rsidP="00266590">
      <w:pPr>
        <w:numPr>
          <w:ilvl w:val="0"/>
          <w:numId w:val="27"/>
        </w:numPr>
        <w:spacing w:before="0" w:after="160" w:line="259" w:lineRule="auto"/>
        <w:contextualSpacing/>
        <w:rPr>
          <w:rFonts w:asciiTheme="minorHAnsi" w:eastAsiaTheme="minorHAnsi" w:hAnsiTheme="minorHAnsi" w:cstheme="minorBidi"/>
        </w:rPr>
      </w:pPr>
      <w:r w:rsidRPr="00266590">
        <w:rPr>
          <w:rFonts w:asciiTheme="minorHAnsi" w:eastAsiaTheme="minorHAnsi" w:hAnsiTheme="minorHAnsi" w:cstheme="minorBidi"/>
        </w:rPr>
        <w:t>Social media (Facebook, Twitter, Instagram)</w:t>
      </w:r>
    </w:p>
    <w:p w14:paraId="7183A296" w14:textId="77777777" w:rsidR="00266590" w:rsidRPr="00266590" w:rsidRDefault="00266590" w:rsidP="00266590">
      <w:pPr>
        <w:numPr>
          <w:ilvl w:val="0"/>
          <w:numId w:val="27"/>
        </w:numPr>
        <w:spacing w:before="0" w:after="160" w:line="259" w:lineRule="auto"/>
        <w:contextualSpacing/>
        <w:rPr>
          <w:rFonts w:asciiTheme="minorHAnsi" w:eastAsiaTheme="minorHAnsi" w:hAnsiTheme="minorHAnsi" w:cstheme="minorBidi"/>
        </w:rPr>
      </w:pPr>
      <w:r w:rsidRPr="00266590">
        <w:rPr>
          <w:rFonts w:asciiTheme="minorHAnsi" w:eastAsiaTheme="minorHAnsi" w:hAnsiTheme="minorHAnsi" w:cstheme="minorBidi"/>
        </w:rPr>
        <w:t>Working through state &amp; territory governments</w:t>
      </w:r>
    </w:p>
    <w:p w14:paraId="62013BD1" w14:textId="77777777" w:rsidR="00266590" w:rsidRPr="00266590" w:rsidRDefault="00266590" w:rsidP="00266590">
      <w:pPr>
        <w:numPr>
          <w:ilvl w:val="0"/>
          <w:numId w:val="27"/>
        </w:numPr>
        <w:spacing w:before="0" w:after="160" w:line="259" w:lineRule="auto"/>
        <w:contextualSpacing/>
        <w:rPr>
          <w:rFonts w:asciiTheme="minorHAnsi" w:eastAsiaTheme="minorHAnsi" w:hAnsiTheme="minorHAnsi" w:cstheme="minorBidi"/>
        </w:rPr>
      </w:pPr>
      <w:r w:rsidRPr="00266590">
        <w:rPr>
          <w:rFonts w:asciiTheme="minorHAnsi" w:eastAsiaTheme="minorHAnsi" w:hAnsiTheme="minorHAnsi" w:cstheme="minorBidi"/>
        </w:rPr>
        <w:t>Traditional media – Gardening Australia</w:t>
      </w:r>
    </w:p>
    <w:p w14:paraId="6460AD58" w14:textId="77777777" w:rsidR="00266590" w:rsidRPr="00266590" w:rsidRDefault="00266590" w:rsidP="00266590">
      <w:pPr>
        <w:numPr>
          <w:ilvl w:val="0"/>
          <w:numId w:val="27"/>
        </w:numPr>
        <w:spacing w:before="0" w:after="160" w:line="259" w:lineRule="auto"/>
        <w:contextualSpacing/>
        <w:rPr>
          <w:rFonts w:asciiTheme="minorHAnsi" w:eastAsiaTheme="minorHAnsi" w:hAnsiTheme="minorHAnsi" w:cstheme="minorBidi"/>
        </w:rPr>
      </w:pPr>
      <w:r w:rsidRPr="00266590">
        <w:rPr>
          <w:rFonts w:asciiTheme="minorHAnsi" w:eastAsiaTheme="minorHAnsi" w:hAnsiTheme="minorHAnsi" w:cstheme="minorBidi"/>
        </w:rPr>
        <w:t>Displays in retail outlets, e.g. Bunnings (on-site displays &amp; identification of pests and diseases)</w:t>
      </w:r>
    </w:p>
    <w:p w14:paraId="6BE702CD" w14:textId="77777777" w:rsidR="00266590" w:rsidRPr="00266590" w:rsidRDefault="00266590" w:rsidP="00266590">
      <w:pPr>
        <w:numPr>
          <w:ilvl w:val="0"/>
          <w:numId w:val="27"/>
        </w:numPr>
        <w:spacing w:before="0" w:after="160" w:line="259" w:lineRule="auto"/>
        <w:contextualSpacing/>
        <w:rPr>
          <w:rFonts w:asciiTheme="minorHAnsi" w:eastAsiaTheme="minorHAnsi" w:hAnsiTheme="minorHAnsi" w:cstheme="minorBidi"/>
        </w:rPr>
      </w:pPr>
      <w:r w:rsidRPr="00266590">
        <w:rPr>
          <w:rFonts w:asciiTheme="minorHAnsi" w:eastAsiaTheme="minorHAnsi" w:hAnsiTheme="minorHAnsi" w:cstheme="minorBidi"/>
        </w:rPr>
        <w:t>Working through peak industry bodies</w:t>
      </w:r>
    </w:p>
    <w:p w14:paraId="186359A7" w14:textId="77777777" w:rsidR="00266590" w:rsidRPr="00266590" w:rsidRDefault="00266590" w:rsidP="00266590">
      <w:pPr>
        <w:numPr>
          <w:ilvl w:val="0"/>
          <w:numId w:val="27"/>
        </w:numPr>
        <w:spacing w:before="0" w:after="160" w:line="259" w:lineRule="auto"/>
        <w:contextualSpacing/>
        <w:rPr>
          <w:rFonts w:asciiTheme="minorHAnsi" w:eastAsiaTheme="minorHAnsi" w:hAnsiTheme="minorHAnsi" w:cstheme="minorBidi"/>
        </w:rPr>
      </w:pPr>
      <w:r w:rsidRPr="00266590">
        <w:rPr>
          <w:rFonts w:asciiTheme="minorHAnsi" w:eastAsiaTheme="minorHAnsi" w:hAnsiTheme="minorHAnsi" w:cstheme="minorBidi"/>
        </w:rPr>
        <w:t>Working through local government associations – e.g. their local officers</w:t>
      </w:r>
    </w:p>
    <w:p w14:paraId="367313CA" w14:textId="77777777" w:rsidR="00266590" w:rsidRPr="00F22F3E" w:rsidRDefault="00266590" w:rsidP="00266590">
      <w:pPr>
        <w:keepNext/>
        <w:keepLines/>
        <w:spacing w:before="360" w:after="120"/>
        <w:ind w:left="567" w:hanging="567"/>
        <w:outlineLvl w:val="2"/>
        <w:rPr>
          <w:rFonts w:asciiTheme="minorHAnsi" w:eastAsia="Times New Roman" w:hAnsiTheme="minorHAnsi"/>
          <w:bCs/>
          <w:szCs w:val="24"/>
          <w:u w:val="single"/>
        </w:rPr>
      </w:pPr>
      <w:r w:rsidRPr="00F22F3E">
        <w:rPr>
          <w:rFonts w:asciiTheme="minorHAnsi" w:eastAsia="Times New Roman" w:hAnsiTheme="minorHAnsi"/>
          <w:bCs/>
          <w:szCs w:val="24"/>
          <w:u w:val="single"/>
        </w:rPr>
        <w:t>Key messages</w:t>
      </w:r>
    </w:p>
    <w:p w14:paraId="43026725" w14:textId="77777777" w:rsidR="00266590" w:rsidRPr="00266590" w:rsidRDefault="00266590" w:rsidP="00266590">
      <w:pPr>
        <w:numPr>
          <w:ilvl w:val="0"/>
          <w:numId w:val="26"/>
        </w:numPr>
        <w:spacing w:before="0" w:after="160" w:line="259" w:lineRule="auto"/>
        <w:ind w:left="263" w:hanging="263"/>
        <w:contextualSpacing/>
        <w:rPr>
          <w:rFonts w:asciiTheme="minorHAnsi" w:eastAsiaTheme="minorHAnsi" w:hAnsiTheme="minorHAnsi" w:cstheme="minorBidi"/>
        </w:rPr>
      </w:pPr>
      <w:r w:rsidRPr="00266590">
        <w:rPr>
          <w:rFonts w:asciiTheme="minorHAnsi" w:eastAsiaTheme="minorHAnsi" w:hAnsiTheme="minorHAnsi" w:cstheme="minorBidi"/>
        </w:rPr>
        <w:t>What to look for - key pest species to report / report anything unusual</w:t>
      </w:r>
    </w:p>
    <w:p w14:paraId="4E3BDBF8" w14:textId="77777777" w:rsidR="00266590" w:rsidRPr="00266590" w:rsidRDefault="00266590" w:rsidP="00266590">
      <w:pPr>
        <w:numPr>
          <w:ilvl w:val="0"/>
          <w:numId w:val="26"/>
        </w:numPr>
        <w:spacing w:before="0" w:after="160" w:line="259" w:lineRule="auto"/>
        <w:ind w:left="263" w:hanging="263"/>
        <w:contextualSpacing/>
        <w:rPr>
          <w:rFonts w:asciiTheme="minorHAnsi" w:eastAsiaTheme="minorHAnsi" w:hAnsiTheme="minorHAnsi" w:cstheme="minorBidi"/>
        </w:rPr>
      </w:pPr>
      <w:r w:rsidRPr="00266590">
        <w:rPr>
          <w:rFonts w:asciiTheme="minorHAnsi" w:eastAsiaTheme="minorHAnsi" w:hAnsiTheme="minorHAnsi" w:cstheme="minorBidi"/>
        </w:rPr>
        <w:t>Where to report / what to do with the information</w:t>
      </w:r>
    </w:p>
    <w:p w14:paraId="697297A7" w14:textId="77777777" w:rsidR="00266590" w:rsidRPr="00266590" w:rsidRDefault="00266590" w:rsidP="00266590">
      <w:pPr>
        <w:numPr>
          <w:ilvl w:val="0"/>
          <w:numId w:val="26"/>
        </w:numPr>
        <w:spacing w:before="0" w:after="160" w:line="259" w:lineRule="auto"/>
        <w:ind w:left="263" w:hanging="263"/>
        <w:contextualSpacing/>
        <w:rPr>
          <w:rFonts w:asciiTheme="minorHAnsi" w:eastAsiaTheme="minorHAnsi" w:hAnsiTheme="minorHAnsi" w:cstheme="minorBidi"/>
        </w:rPr>
      </w:pPr>
      <w:r w:rsidRPr="00266590">
        <w:rPr>
          <w:rFonts w:asciiTheme="minorHAnsi" w:eastAsiaTheme="minorHAnsi" w:hAnsiTheme="minorHAnsi" w:cstheme="minorBidi"/>
        </w:rPr>
        <w:t>Importance of early detection (greater chance of eradicating/controlling it)</w:t>
      </w:r>
    </w:p>
    <w:p w14:paraId="25E96CA4" w14:textId="77777777" w:rsidR="00266590" w:rsidRPr="00F22F3E" w:rsidRDefault="00266590" w:rsidP="00266590">
      <w:pPr>
        <w:keepNext/>
        <w:keepLines/>
        <w:spacing w:before="360" w:after="120"/>
        <w:ind w:left="567" w:hanging="567"/>
        <w:outlineLvl w:val="2"/>
        <w:rPr>
          <w:rFonts w:asciiTheme="minorHAnsi" w:eastAsia="Times New Roman" w:hAnsiTheme="minorHAnsi"/>
          <w:bCs/>
          <w:szCs w:val="24"/>
          <w:u w:val="single"/>
        </w:rPr>
      </w:pPr>
      <w:r w:rsidRPr="00F22F3E">
        <w:rPr>
          <w:rFonts w:asciiTheme="minorHAnsi" w:eastAsia="Times New Roman" w:hAnsiTheme="minorHAnsi"/>
          <w:bCs/>
          <w:szCs w:val="24"/>
          <w:u w:val="single"/>
        </w:rPr>
        <w:t>Key influencers</w:t>
      </w:r>
    </w:p>
    <w:p w14:paraId="2EF16D11" w14:textId="0FBB0AC0" w:rsidR="00266590" w:rsidRPr="00266590" w:rsidRDefault="00266590" w:rsidP="00266590">
      <w:pPr>
        <w:numPr>
          <w:ilvl w:val="0"/>
          <w:numId w:val="25"/>
        </w:numPr>
        <w:spacing w:before="0" w:after="160" w:line="259" w:lineRule="auto"/>
        <w:ind w:left="257" w:hanging="257"/>
        <w:contextualSpacing/>
        <w:rPr>
          <w:rFonts w:asciiTheme="minorHAnsi" w:eastAsiaTheme="minorHAnsi" w:hAnsiTheme="minorHAnsi" w:cstheme="minorBidi"/>
        </w:rPr>
      </w:pPr>
      <w:r w:rsidRPr="00266590">
        <w:rPr>
          <w:rFonts w:asciiTheme="minorHAnsi" w:eastAsiaTheme="minorHAnsi" w:hAnsiTheme="minorHAnsi" w:cstheme="minorBidi"/>
        </w:rPr>
        <w:t xml:space="preserve">Media personalities </w:t>
      </w:r>
      <w:r w:rsidR="004618A7">
        <w:rPr>
          <w:rFonts w:asciiTheme="minorHAnsi" w:eastAsiaTheme="minorHAnsi" w:hAnsiTheme="minorHAnsi" w:cstheme="minorBidi"/>
        </w:rPr>
        <w:t>and celebrities</w:t>
      </w:r>
      <w:r w:rsidRPr="00266590">
        <w:rPr>
          <w:rFonts w:asciiTheme="minorHAnsi" w:eastAsiaTheme="minorHAnsi" w:hAnsiTheme="minorHAnsi" w:cstheme="minorBidi"/>
        </w:rPr>
        <w:t xml:space="preserve">– e.g. Andrew </w:t>
      </w:r>
      <w:proofErr w:type="spellStart"/>
      <w:r w:rsidRPr="00266590">
        <w:rPr>
          <w:rFonts w:asciiTheme="minorHAnsi" w:eastAsiaTheme="minorHAnsi" w:hAnsiTheme="minorHAnsi" w:cstheme="minorBidi"/>
        </w:rPr>
        <w:t>Ettingshousen</w:t>
      </w:r>
      <w:proofErr w:type="spellEnd"/>
      <w:r w:rsidRPr="00266590">
        <w:rPr>
          <w:rFonts w:asciiTheme="minorHAnsi" w:eastAsiaTheme="minorHAnsi" w:hAnsiTheme="minorHAnsi" w:cstheme="minorBidi"/>
        </w:rPr>
        <w:t xml:space="preserve"> (Fishing with E.T.)</w:t>
      </w:r>
    </w:p>
    <w:p w14:paraId="7EF1F75E" w14:textId="77777777" w:rsidR="00266590" w:rsidRPr="00266590" w:rsidRDefault="00266590" w:rsidP="00266590">
      <w:pPr>
        <w:numPr>
          <w:ilvl w:val="0"/>
          <w:numId w:val="25"/>
        </w:numPr>
        <w:spacing w:before="0" w:after="160" w:line="259" w:lineRule="auto"/>
        <w:ind w:left="257" w:hanging="257"/>
        <w:contextualSpacing/>
        <w:rPr>
          <w:rFonts w:asciiTheme="minorHAnsi" w:eastAsiaTheme="minorHAnsi" w:hAnsiTheme="minorHAnsi" w:cstheme="minorBidi"/>
        </w:rPr>
      </w:pPr>
      <w:r w:rsidRPr="00266590">
        <w:rPr>
          <w:rFonts w:asciiTheme="minorHAnsi" w:eastAsiaTheme="minorHAnsi" w:hAnsiTheme="minorHAnsi" w:cstheme="minorBidi"/>
        </w:rPr>
        <w:t>Retail outlets, e.g. BCF (Boating Camping Fishing), Bunnings etc.</w:t>
      </w:r>
    </w:p>
    <w:p w14:paraId="13098A2B" w14:textId="77777777" w:rsidR="00266590" w:rsidRPr="00266590" w:rsidRDefault="00266590" w:rsidP="00266590">
      <w:pPr>
        <w:numPr>
          <w:ilvl w:val="0"/>
          <w:numId w:val="25"/>
        </w:numPr>
        <w:spacing w:before="0" w:after="160" w:line="259" w:lineRule="auto"/>
        <w:ind w:left="257" w:hanging="257"/>
        <w:contextualSpacing/>
        <w:rPr>
          <w:rFonts w:asciiTheme="minorHAnsi" w:eastAsiaTheme="minorHAnsi" w:hAnsiTheme="minorHAnsi" w:cstheme="minorBidi"/>
        </w:rPr>
      </w:pPr>
      <w:r w:rsidRPr="00266590">
        <w:rPr>
          <w:rFonts w:asciiTheme="minorHAnsi" w:eastAsiaTheme="minorHAnsi" w:hAnsiTheme="minorHAnsi" w:cstheme="minorBidi"/>
        </w:rPr>
        <w:t>Industry leaders</w:t>
      </w:r>
    </w:p>
    <w:p w14:paraId="700661FE" w14:textId="77777777" w:rsidR="009178AB" w:rsidRDefault="00266590" w:rsidP="000B5F6E">
      <w:pPr>
        <w:numPr>
          <w:ilvl w:val="0"/>
          <w:numId w:val="25"/>
        </w:numPr>
        <w:spacing w:before="0" w:after="160" w:line="259" w:lineRule="auto"/>
        <w:ind w:left="257" w:hanging="257"/>
        <w:contextualSpacing/>
        <w:rPr>
          <w:rFonts w:asciiTheme="minorHAnsi" w:eastAsiaTheme="minorHAnsi" w:hAnsiTheme="minorHAnsi" w:cstheme="minorBidi"/>
        </w:rPr>
      </w:pPr>
      <w:r w:rsidRPr="00266590">
        <w:rPr>
          <w:rFonts w:asciiTheme="minorHAnsi" w:eastAsiaTheme="minorHAnsi" w:hAnsiTheme="minorHAnsi" w:cstheme="minorBidi"/>
        </w:rPr>
        <w:t>State &amp; territory government</w:t>
      </w:r>
    </w:p>
    <w:p w14:paraId="1AA55354" w14:textId="049FF0B0" w:rsidR="009178AB" w:rsidRPr="006E2870" w:rsidRDefault="009178AB" w:rsidP="009178AB">
      <w:pPr>
        <w:keepNext/>
        <w:keepLines/>
        <w:outlineLvl w:val="3"/>
        <w:rPr>
          <w:rFonts w:asciiTheme="minorHAnsi" w:eastAsia="Times New Roman" w:hAnsiTheme="minorHAnsi" w:cstheme="minorHAnsi"/>
          <w:bCs/>
          <w:color w:val="000000"/>
        </w:rPr>
      </w:pPr>
      <w:r w:rsidRPr="006E2870">
        <w:rPr>
          <w:rFonts w:asciiTheme="minorHAnsi" w:eastAsiaTheme="minorEastAsia" w:hAnsiTheme="minorHAnsi" w:cstheme="minorHAnsi"/>
          <w:b/>
          <w:lang w:eastAsia="ja-JP"/>
        </w:rPr>
        <w:lastRenderedPageBreak/>
        <w:t xml:space="preserve">Item 10:  </w:t>
      </w:r>
      <w:proofErr w:type="spellStart"/>
      <w:r w:rsidR="00AA1F98" w:rsidRPr="006E2870">
        <w:rPr>
          <w:rFonts w:asciiTheme="minorHAnsi" w:eastAsia="Times New Roman" w:hAnsiTheme="minorHAnsi" w:cstheme="minorHAnsi"/>
          <w:b/>
          <w:bCs/>
          <w:color w:val="000000"/>
        </w:rPr>
        <w:t>extensionAUS</w:t>
      </w:r>
      <w:proofErr w:type="spellEnd"/>
      <w:r w:rsidR="00AA1F98">
        <w:rPr>
          <w:rFonts w:asciiTheme="minorHAnsi" w:eastAsia="Times New Roman" w:hAnsiTheme="minorHAnsi" w:cstheme="minorHAnsi"/>
          <w:b/>
          <w:bCs/>
          <w:color w:val="000000"/>
        </w:rPr>
        <w:t xml:space="preserve"> Biosecurity</w:t>
      </w:r>
      <w:r w:rsidR="003F1EFD">
        <w:rPr>
          <w:rFonts w:asciiTheme="minorHAnsi" w:eastAsia="Times New Roman" w:hAnsiTheme="minorHAnsi" w:cstheme="minorHAnsi"/>
          <w:b/>
          <w:bCs/>
          <w:color w:val="000000"/>
        </w:rPr>
        <w:t xml:space="preserve"> Communities</w:t>
      </w:r>
      <w:r w:rsidRPr="006E2870">
        <w:rPr>
          <w:rFonts w:asciiTheme="minorHAnsi" w:eastAsia="Times New Roman" w:hAnsiTheme="minorHAnsi" w:cstheme="minorHAnsi"/>
          <w:b/>
          <w:bCs/>
          <w:color w:val="000000"/>
        </w:rPr>
        <w:t xml:space="preserve"> of Practice </w:t>
      </w:r>
      <w:r w:rsidRPr="006E2870">
        <w:rPr>
          <w:rFonts w:asciiTheme="minorHAnsi" w:eastAsia="Times New Roman" w:hAnsiTheme="minorHAnsi" w:cstheme="minorHAnsi"/>
          <w:bCs/>
          <w:color w:val="000000"/>
        </w:rPr>
        <w:t>Kellyanne Harris,</w:t>
      </w:r>
      <w:r w:rsidR="003F25D6" w:rsidRPr="003F25D6">
        <w:t xml:space="preserve"> </w:t>
      </w:r>
      <w:r w:rsidR="003F25D6" w:rsidRPr="003F25D6">
        <w:rPr>
          <w:rFonts w:asciiTheme="minorHAnsi" w:eastAsia="Times New Roman" w:hAnsiTheme="minorHAnsi" w:cstheme="minorHAnsi"/>
          <w:bCs/>
          <w:color w:val="000000"/>
        </w:rPr>
        <w:t>Program Manager for Grains Industry Networks</w:t>
      </w:r>
      <w:r w:rsidR="003F25D6">
        <w:rPr>
          <w:rFonts w:asciiTheme="minorHAnsi" w:eastAsia="Times New Roman" w:hAnsiTheme="minorHAnsi" w:cstheme="minorHAnsi"/>
          <w:bCs/>
          <w:color w:val="000000"/>
        </w:rPr>
        <w:t>,</w:t>
      </w:r>
      <w:r w:rsidRPr="006E2870">
        <w:rPr>
          <w:rFonts w:asciiTheme="minorHAnsi" w:eastAsia="Times New Roman" w:hAnsiTheme="minorHAnsi" w:cstheme="minorHAnsi"/>
          <w:bCs/>
          <w:color w:val="000000"/>
        </w:rPr>
        <w:t xml:space="preserve"> Agriculture Victoria</w:t>
      </w:r>
    </w:p>
    <w:p w14:paraId="537A7FC0" w14:textId="3AF93765" w:rsidR="00C25E17" w:rsidRDefault="003F1EFD" w:rsidP="002633CF">
      <w:pPr>
        <w:keepNext/>
        <w:keepLines/>
        <w:outlineLvl w:val="3"/>
        <w:rPr>
          <w:rFonts w:asciiTheme="minorHAnsi" w:eastAsiaTheme="minorEastAsia" w:hAnsiTheme="minorHAnsi" w:cstheme="minorHAnsi"/>
          <w:lang w:eastAsia="ja-JP"/>
        </w:rPr>
      </w:pPr>
      <w:r>
        <w:rPr>
          <w:rFonts w:asciiTheme="minorHAnsi" w:eastAsiaTheme="minorEastAsia" w:hAnsiTheme="minorHAnsi" w:cstheme="minorHAnsi"/>
          <w:lang w:eastAsia="ja-JP"/>
        </w:rPr>
        <w:t>Kellyanne Harris</w:t>
      </w:r>
      <w:r w:rsidR="00D75D89">
        <w:rPr>
          <w:rFonts w:asciiTheme="minorHAnsi" w:eastAsiaTheme="minorEastAsia" w:hAnsiTheme="minorHAnsi" w:cstheme="minorHAnsi"/>
          <w:lang w:eastAsia="ja-JP"/>
        </w:rPr>
        <w:t xml:space="preserve"> </w:t>
      </w:r>
      <w:r>
        <w:rPr>
          <w:rFonts w:asciiTheme="minorHAnsi" w:eastAsiaTheme="minorEastAsia" w:hAnsiTheme="minorHAnsi" w:cstheme="minorHAnsi"/>
          <w:lang w:eastAsia="ja-JP"/>
        </w:rPr>
        <w:t>discussed the</w:t>
      </w:r>
      <w:r w:rsidR="00D75D89">
        <w:rPr>
          <w:rFonts w:asciiTheme="minorHAnsi" w:eastAsiaTheme="minorEastAsia" w:hAnsiTheme="minorHAnsi" w:cstheme="minorHAnsi"/>
          <w:lang w:eastAsia="ja-JP"/>
        </w:rPr>
        <w:t xml:space="preserve"> establishment of</w:t>
      </w:r>
      <w:r>
        <w:rPr>
          <w:rFonts w:asciiTheme="minorHAnsi" w:eastAsiaTheme="minorEastAsia" w:hAnsiTheme="minorHAnsi" w:cstheme="minorHAnsi"/>
          <w:lang w:eastAsia="ja-JP"/>
        </w:rPr>
        <w:t xml:space="preserve"> </w:t>
      </w:r>
      <w:r w:rsidR="00D75D89">
        <w:rPr>
          <w:rFonts w:asciiTheme="minorHAnsi" w:eastAsiaTheme="minorEastAsia" w:hAnsiTheme="minorHAnsi" w:cstheme="minorHAnsi"/>
          <w:lang w:eastAsia="ja-JP"/>
        </w:rPr>
        <w:t xml:space="preserve">the </w:t>
      </w:r>
      <w:proofErr w:type="spellStart"/>
      <w:r>
        <w:rPr>
          <w:rFonts w:asciiTheme="minorHAnsi" w:eastAsiaTheme="minorEastAsia" w:hAnsiTheme="minorHAnsi" w:cstheme="minorHAnsi"/>
          <w:lang w:eastAsia="ja-JP"/>
        </w:rPr>
        <w:t>extensionAUS</w:t>
      </w:r>
      <w:proofErr w:type="spellEnd"/>
      <w:r>
        <w:rPr>
          <w:rFonts w:asciiTheme="minorHAnsi" w:eastAsiaTheme="minorEastAsia" w:hAnsiTheme="minorHAnsi" w:cstheme="minorHAnsi"/>
          <w:lang w:eastAsia="ja-JP"/>
        </w:rPr>
        <w:t xml:space="preserve"> Bio</w:t>
      </w:r>
      <w:r w:rsidR="00D75D89">
        <w:rPr>
          <w:rFonts w:asciiTheme="minorHAnsi" w:eastAsiaTheme="minorEastAsia" w:hAnsiTheme="minorHAnsi" w:cstheme="minorHAnsi"/>
          <w:lang w:eastAsia="ja-JP"/>
        </w:rPr>
        <w:t xml:space="preserve">security Communities of Practice. </w:t>
      </w:r>
      <w:r w:rsidR="00D75D89" w:rsidRPr="00D75D89">
        <w:rPr>
          <w:rFonts w:asciiTheme="minorHAnsi" w:eastAsiaTheme="minorEastAsia" w:hAnsiTheme="minorHAnsi" w:cstheme="minorHAnsi"/>
          <w:lang w:eastAsia="ja-JP"/>
        </w:rPr>
        <w:t>Communities of Practice (CoPs) are groups of people who share a common pursuit or interest</w:t>
      </w:r>
      <w:r w:rsidR="00D75D89">
        <w:rPr>
          <w:rFonts w:asciiTheme="minorHAnsi" w:eastAsiaTheme="minorEastAsia" w:hAnsiTheme="minorHAnsi" w:cstheme="minorHAnsi"/>
          <w:lang w:eastAsia="ja-JP"/>
        </w:rPr>
        <w:t xml:space="preserve"> and who, if</w:t>
      </w:r>
      <w:r w:rsidR="00C25E17">
        <w:rPr>
          <w:rFonts w:asciiTheme="minorHAnsi" w:eastAsiaTheme="minorEastAsia" w:hAnsiTheme="minorHAnsi" w:cstheme="minorHAnsi"/>
          <w:lang w:eastAsia="ja-JP"/>
        </w:rPr>
        <w:t xml:space="preserve"> engaged and enabled can play an active role in b</w:t>
      </w:r>
      <w:r w:rsidR="00D75D89">
        <w:rPr>
          <w:rFonts w:asciiTheme="minorHAnsi" w:eastAsiaTheme="minorEastAsia" w:hAnsiTheme="minorHAnsi" w:cstheme="minorHAnsi"/>
          <w:lang w:eastAsia="ja-JP"/>
        </w:rPr>
        <w:t>iosecurity general surveillance, assisting in the</w:t>
      </w:r>
      <w:r w:rsidR="00C25E17">
        <w:rPr>
          <w:rFonts w:asciiTheme="minorHAnsi" w:eastAsiaTheme="minorEastAsia" w:hAnsiTheme="minorHAnsi" w:cstheme="minorHAnsi"/>
          <w:lang w:eastAsia="ja-JP"/>
        </w:rPr>
        <w:t xml:space="preserve"> achieve</w:t>
      </w:r>
      <w:r w:rsidR="00D75D89">
        <w:rPr>
          <w:rFonts w:asciiTheme="minorHAnsi" w:eastAsiaTheme="minorEastAsia" w:hAnsiTheme="minorHAnsi" w:cstheme="minorHAnsi"/>
          <w:lang w:eastAsia="ja-JP"/>
        </w:rPr>
        <w:t>ment of</w:t>
      </w:r>
      <w:r w:rsidR="00C25E17">
        <w:rPr>
          <w:rFonts w:asciiTheme="minorHAnsi" w:eastAsiaTheme="minorEastAsia" w:hAnsiTheme="minorHAnsi" w:cstheme="minorHAnsi"/>
          <w:lang w:eastAsia="ja-JP"/>
        </w:rPr>
        <w:t xml:space="preserve"> better biosecurity outcomes.</w:t>
      </w:r>
      <w:r w:rsidR="00D75D89" w:rsidRPr="00D75D89">
        <w:t xml:space="preserve"> </w:t>
      </w:r>
    </w:p>
    <w:p w14:paraId="1D83D878" w14:textId="7184BC5C" w:rsidR="002633CF" w:rsidRDefault="002E2DFF" w:rsidP="002633CF">
      <w:pPr>
        <w:keepNext/>
        <w:keepLines/>
        <w:outlineLvl w:val="3"/>
        <w:rPr>
          <w:rFonts w:asciiTheme="minorHAnsi" w:eastAsiaTheme="minorEastAsia" w:hAnsiTheme="minorHAnsi" w:cstheme="minorHAnsi"/>
          <w:lang w:eastAsia="ja-JP"/>
        </w:rPr>
      </w:pPr>
      <w:r>
        <w:rPr>
          <w:rFonts w:asciiTheme="minorHAnsi" w:eastAsiaTheme="minorEastAsia" w:hAnsiTheme="minorHAnsi" w:cstheme="minorHAnsi"/>
          <w:lang w:eastAsia="ja-JP"/>
        </w:rPr>
        <w:t>Kellyanne discussed</w:t>
      </w:r>
      <w:r w:rsidR="002633CF" w:rsidRPr="006E2870">
        <w:rPr>
          <w:rFonts w:asciiTheme="minorHAnsi" w:eastAsiaTheme="minorEastAsia" w:hAnsiTheme="minorHAnsi" w:cstheme="minorHAnsi"/>
          <w:lang w:eastAsia="ja-JP"/>
        </w:rPr>
        <w:t xml:space="preserve"> three projects</w:t>
      </w:r>
      <w:r>
        <w:rPr>
          <w:rFonts w:asciiTheme="minorHAnsi" w:eastAsiaTheme="minorEastAsia" w:hAnsiTheme="minorHAnsi" w:cstheme="minorHAnsi"/>
          <w:lang w:eastAsia="ja-JP"/>
        </w:rPr>
        <w:t xml:space="preserve"> </w:t>
      </w:r>
      <w:r w:rsidR="00D75D89">
        <w:rPr>
          <w:rFonts w:asciiTheme="minorHAnsi" w:eastAsiaTheme="minorEastAsia" w:hAnsiTheme="minorHAnsi" w:cstheme="minorHAnsi"/>
          <w:lang w:eastAsia="ja-JP"/>
        </w:rPr>
        <w:t>initiated</w:t>
      </w:r>
      <w:r>
        <w:rPr>
          <w:rFonts w:asciiTheme="minorHAnsi" w:eastAsiaTheme="minorEastAsia" w:hAnsiTheme="minorHAnsi" w:cstheme="minorHAnsi"/>
          <w:lang w:eastAsia="ja-JP"/>
        </w:rPr>
        <w:t xml:space="preserve"> by Agriculture Victoria which explore the</w:t>
      </w:r>
      <w:r w:rsidR="002633CF" w:rsidRPr="006E2870">
        <w:rPr>
          <w:rFonts w:asciiTheme="minorHAnsi" w:eastAsiaTheme="minorEastAsia" w:hAnsiTheme="minorHAnsi" w:cstheme="minorHAnsi"/>
          <w:lang w:eastAsia="ja-JP"/>
        </w:rPr>
        <w:t xml:space="preserve"> potential for greater community involvement in the national biosecurity system. Eac</w:t>
      </w:r>
      <w:r w:rsidR="00C25E17">
        <w:rPr>
          <w:rFonts w:asciiTheme="minorHAnsi" w:eastAsiaTheme="minorEastAsia" w:hAnsiTheme="minorHAnsi" w:cstheme="minorHAnsi"/>
          <w:lang w:eastAsia="ja-JP"/>
        </w:rPr>
        <w:t xml:space="preserve">h project </w:t>
      </w:r>
      <w:r>
        <w:rPr>
          <w:rFonts w:asciiTheme="minorHAnsi" w:eastAsiaTheme="minorEastAsia" w:hAnsiTheme="minorHAnsi" w:cstheme="minorHAnsi"/>
          <w:lang w:eastAsia="ja-JP"/>
        </w:rPr>
        <w:t>has established</w:t>
      </w:r>
      <w:r w:rsidR="00C25E17">
        <w:rPr>
          <w:rFonts w:asciiTheme="minorHAnsi" w:eastAsiaTheme="minorEastAsia" w:hAnsiTheme="minorHAnsi" w:cstheme="minorHAnsi"/>
          <w:lang w:eastAsia="ja-JP"/>
        </w:rPr>
        <w:t xml:space="preserve"> a Community of Practice (CoP)</w:t>
      </w:r>
      <w:r w:rsidR="002633CF" w:rsidRPr="006E2870">
        <w:rPr>
          <w:rFonts w:asciiTheme="minorHAnsi" w:eastAsiaTheme="minorEastAsia" w:hAnsiTheme="minorHAnsi" w:cstheme="minorHAnsi"/>
          <w:lang w:eastAsia="ja-JP"/>
        </w:rPr>
        <w:t xml:space="preserve"> to test the benefits of collaboration and resource sharing between biosecurity and surveillance experts and practitioners with community interest groups to see if they can play an active role in biosecurity general surveillance, and through this help</w:t>
      </w:r>
      <w:r>
        <w:rPr>
          <w:rFonts w:asciiTheme="minorHAnsi" w:eastAsiaTheme="minorEastAsia" w:hAnsiTheme="minorHAnsi" w:cstheme="minorHAnsi"/>
          <w:lang w:eastAsia="ja-JP"/>
        </w:rPr>
        <w:t xml:space="preserve"> to</w:t>
      </w:r>
      <w:r w:rsidR="002633CF" w:rsidRPr="006E2870">
        <w:rPr>
          <w:rFonts w:asciiTheme="minorHAnsi" w:eastAsiaTheme="minorEastAsia" w:hAnsiTheme="minorHAnsi" w:cstheme="minorHAnsi"/>
          <w:lang w:eastAsia="ja-JP"/>
        </w:rPr>
        <w:t xml:space="preserve"> achieve better biosecurity outcomes. </w:t>
      </w:r>
      <w:r>
        <w:rPr>
          <w:rFonts w:asciiTheme="minorHAnsi" w:eastAsiaTheme="minorEastAsia" w:hAnsiTheme="minorHAnsi" w:cstheme="minorHAnsi"/>
          <w:lang w:eastAsia="ja-JP"/>
        </w:rPr>
        <w:t>Kellyanne outlined t</w:t>
      </w:r>
      <w:r w:rsidR="002633CF" w:rsidRPr="006E2870">
        <w:rPr>
          <w:rFonts w:asciiTheme="minorHAnsi" w:eastAsiaTheme="minorEastAsia" w:hAnsiTheme="minorHAnsi" w:cstheme="minorHAnsi"/>
          <w:lang w:eastAsia="ja-JP"/>
        </w:rPr>
        <w:t xml:space="preserve">he </w:t>
      </w:r>
      <w:r>
        <w:rPr>
          <w:rFonts w:asciiTheme="minorHAnsi" w:eastAsiaTheme="minorEastAsia" w:hAnsiTheme="minorHAnsi" w:cstheme="minorHAnsi"/>
          <w:lang w:eastAsia="ja-JP"/>
        </w:rPr>
        <w:t xml:space="preserve">three </w:t>
      </w:r>
      <w:r w:rsidR="002633CF" w:rsidRPr="006E2870">
        <w:rPr>
          <w:rFonts w:asciiTheme="minorHAnsi" w:eastAsiaTheme="minorEastAsia" w:hAnsiTheme="minorHAnsi" w:cstheme="minorHAnsi"/>
          <w:lang w:eastAsia="ja-JP"/>
        </w:rPr>
        <w:t>pilot networks</w:t>
      </w:r>
      <w:r>
        <w:rPr>
          <w:rFonts w:asciiTheme="minorHAnsi" w:eastAsiaTheme="minorEastAsia" w:hAnsiTheme="minorHAnsi" w:cstheme="minorHAnsi"/>
          <w:lang w:eastAsia="ja-JP"/>
        </w:rPr>
        <w:t xml:space="preserve"> developed including</w:t>
      </w:r>
      <w:r w:rsidR="002633CF" w:rsidRPr="006E2870">
        <w:rPr>
          <w:rFonts w:asciiTheme="minorHAnsi" w:eastAsiaTheme="minorEastAsia" w:hAnsiTheme="minorHAnsi" w:cstheme="minorHAnsi"/>
          <w:lang w:eastAsia="ja-JP"/>
        </w:rPr>
        <w:t xml:space="preserve">: </w:t>
      </w:r>
    </w:p>
    <w:p w14:paraId="661446C3" w14:textId="77777777" w:rsidR="00C25E17" w:rsidRPr="006E2870" w:rsidRDefault="00C25E17" w:rsidP="002633CF">
      <w:pPr>
        <w:keepNext/>
        <w:keepLines/>
        <w:outlineLvl w:val="3"/>
        <w:rPr>
          <w:rFonts w:asciiTheme="minorHAnsi" w:eastAsiaTheme="minorEastAsia" w:hAnsiTheme="minorHAnsi" w:cstheme="minorHAnsi"/>
          <w:lang w:eastAsia="ja-JP"/>
        </w:rPr>
      </w:pPr>
    </w:p>
    <w:p w14:paraId="32EB9882" w14:textId="77777777" w:rsidR="002633CF" w:rsidRPr="00C25E17" w:rsidRDefault="002633CF" w:rsidP="00C25E17">
      <w:pPr>
        <w:pStyle w:val="ListParagraph"/>
        <w:keepNext/>
        <w:keepLines/>
        <w:numPr>
          <w:ilvl w:val="0"/>
          <w:numId w:val="30"/>
        </w:numPr>
        <w:outlineLvl w:val="3"/>
        <w:rPr>
          <w:rFonts w:asciiTheme="minorHAnsi" w:eastAsiaTheme="minorEastAsia" w:hAnsiTheme="minorHAnsi" w:cstheme="minorHAnsi"/>
          <w:lang w:eastAsia="ja-JP"/>
        </w:rPr>
      </w:pPr>
      <w:r w:rsidRPr="00C25E17">
        <w:rPr>
          <w:rFonts w:asciiTheme="minorHAnsi" w:eastAsiaTheme="minorEastAsia" w:hAnsiTheme="minorHAnsi" w:cstheme="minorHAnsi"/>
          <w:lang w:eastAsia="ja-JP"/>
        </w:rPr>
        <w:t xml:space="preserve">Botanic Gardens Biosecurity Network </w:t>
      </w:r>
      <w:r w:rsidR="002E2DFF">
        <w:rPr>
          <w:rFonts w:asciiTheme="minorHAnsi" w:eastAsiaTheme="minorEastAsia" w:hAnsiTheme="minorHAnsi" w:cstheme="minorHAnsi"/>
          <w:lang w:eastAsia="ja-JP"/>
        </w:rPr>
        <w:t>–</w:t>
      </w:r>
      <w:r w:rsidRPr="00C25E17">
        <w:rPr>
          <w:rFonts w:asciiTheme="minorHAnsi" w:eastAsiaTheme="minorEastAsia" w:hAnsiTheme="minorHAnsi" w:cstheme="minorHAnsi"/>
          <w:lang w:eastAsia="ja-JP"/>
        </w:rPr>
        <w:t xml:space="preserve"> </w:t>
      </w:r>
      <w:r w:rsidR="002E2DFF">
        <w:rPr>
          <w:rFonts w:asciiTheme="minorHAnsi" w:eastAsiaTheme="minorEastAsia" w:hAnsiTheme="minorHAnsi" w:cstheme="minorHAnsi"/>
          <w:lang w:eastAsia="ja-JP"/>
        </w:rPr>
        <w:t>which builds</w:t>
      </w:r>
      <w:r w:rsidRPr="00C25E17">
        <w:rPr>
          <w:rFonts w:asciiTheme="minorHAnsi" w:eastAsiaTheme="minorEastAsia" w:hAnsiTheme="minorHAnsi" w:cstheme="minorHAnsi"/>
          <w:lang w:eastAsia="ja-JP"/>
        </w:rPr>
        <w:t xml:space="preserve"> biosecurity knowledge and capacity to protect and preserve the gardens</w:t>
      </w:r>
      <w:r w:rsidR="002E2DFF">
        <w:rPr>
          <w:rFonts w:asciiTheme="minorHAnsi" w:eastAsiaTheme="minorEastAsia" w:hAnsiTheme="minorHAnsi" w:cstheme="minorHAnsi"/>
          <w:lang w:eastAsia="ja-JP"/>
        </w:rPr>
        <w:t xml:space="preserve"> from plant pests and diseases, </w:t>
      </w:r>
      <w:r w:rsidRPr="00C25E17">
        <w:rPr>
          <w:rFonts w:asciiTheme="minorHAnsi" w:eastAsiaTheme="minorEastAsia" w:hAnsiTheme="minorHAnsi" w:cstheme="minorHAnsi"/>
          <w:lang w:eastAsia="ja-JP"/>
        </w:rPr>
        <w:t xml:space="preserve">led by Plant Health Australia. </w:t>
      </w:r>
    </w:p>
    <w:p w14:paraId="13467BC3" w14:textId="77777777" w:rsidR="002633CF" w:rsidRPr="00C25E17" w:rsidRDefault="002633CF" w:rsidP="00C25E17">
      <w:pPr>
        <w:pStyle w:val="ListParagraph"/>
        <w:keepNext/>
        <w:keepLines/>
        <w:numPr>
          <w:ilvl w:val="0"/>
          <w:numId w:val="30"/>
        </w:numPr>
        <w:outlineLvl w:val="3"/>
        <w:rPr>
          <w:rFonts w:asciiTheme="minorHAnsi" w:eastAsiaTheme="minorEastAsia" w:hAnsiTheme="minorHAnsi" w:cstheme="minorHAnsi"/>
          <w:lang w:eastAsia="ja-JP"/>
        </w:rPr>
      </w:pPr>
      <w:r w:rsidRPr="00C25E17">
        <w:rPr>
          <w:rFonts w:asciiTheme="minorHAnsi" w:eastAsiaTheme="minorEastAsia" w:hAnsiTheme="minorHAnsi" w:cstheme="minorHAnsi"/>
          <w:lang w:eastAsia="ja-JP"/>
        </w:rPr>
        <w:t>Urban Plant Health Network –</w:t>
      </w:r>
      <w:r w:rsidR="002E2DFF">
        <w:rPr>
          <w:rFonts w:asciiTheme="minorHAnsi" w:eastAsiaTheme="minorEastAsia" w:hAnsiTheme="minorHAnsi" w:cstheme="minorHAnsi"/>
          <w:lang w:eastAsia="ja-JP"/>
        </w:rPr>
        <w:t xml:space="preserve"> which </w:t>
      </w:r>
      <w:r w:rsidRPr="00C25E17">
        <w:rPr>
          <w:rFonts w:asciiTheme="minorHAnsi" w:eastAsiaTheme="minorEastAsia" w:hAnsiTheme="minorHAnsi" w:cstheme="minorHAnsi"/>
          <w:lang w:eastAsia="ja-JP"/>
        </w:rPr>
        <w:t>connect</w:t>
      </w:r>
      <w:r w:rsidR="002E2DFF">
        <w:rPr>
          <w:rFonts w:asciiTheme="minorHAnsi" w:eastAsiaTheme="minorEastAsia" w:hAnsiTheme="minorHAnsi" w:cstheme="minorHAnsi"/>
          <w:lang w:eastAsia="ja-JP"/>
        </w:rPr>
        <w:t>s</w:t>
      </w:r>
      <w:r w:rsidRPr="00C25E17">
        <w:rPr>
          <w:rFonts w:asciiTheme="minorHAnsi" w:eastAsiaTheme="minorEastAsia" w:hAnsiTheme="minorHAnsi" w:cstheme="minorHAnsi"/>
          <w:lang w:eastAsia="ja-JP"/>
        </w:rPr>
        <w:t xml:space="preserve"> home and community gardeners with industry and government experts to help identify and manage new or ‘exotic’</w:t>
      </w:r>
      <w:r w:rsidR="002E2DFF">
        <w:rPr>
          <w:rFonts w:asciiTheme="minorHAnsi" w:eastAsiaTheme="minorEastAsia" w:hAnsiTheme="minorHAnsi" w:cstheme="minorHAnsi"/>
          <w:lang w:eastAsia="ja-JP"/>
        </w:rPr>
        <w:t xml:space="preserve"> plant pests and diseases, </w:t>
      </w:r>
      <w:r w:rsidRPr="00C25E17">
        <w:rPr>
          <w:rFonts w:asciiTheme="minorHAnsi" w:eastAsiaTheme="minorEastAsia" w:hAnsiTheme="minorHAnsi" w:cstheme="minorHAnsi"/>
          <w:lang w:eastAsia="ja-JP"/>
        </w:rPr>
        <w:t>led by Agriculture Victo</w:t>
      </w:r>
      <w:r w:rsidR="002E2DFF">
        <w:rPr>
          <w:rFonts w:asciiTheme="minorHAnsi" w:eastAsiaTheme="minorEastAsia" w:hAnsiTheme="minorHAnsi" w:cstheme="minorHAnsi"/>
          <w:lang w:eastAsia="ja-JP"/>
        </w:rPr>
        <w:t>ria and;</w:t>
      </w:r>
    </w:p>
    <w:p w14:paraId="120694BA" w14:textId="47CD0776" w:rsidR="002633CF" w:rsidRPr="00C25E17" w:rsidRDefault="002633CF" w:rsidP="00C25E17">
      <w:pPr>
        <w:pStyle w:val="ListParagraph"/>
        <w:keepNext/>
        <w:keepLines/>
        <w:numPr>
          <w:ilvl w:val="0"/>
          <w:numId w:val="30"/>
        </w:numPr>
        <w:outlineLvl w:val="3"/>
        <w:rPr>
          <w:rFonts w:asciiTheme="minorHAnsi" w:eastAsiaTheme="minorEastAsia" w:hAnsiTheme="minorHAnsi" w:cstheme="minorHAnsi"/>
          <w:lang w:eastAsia="ja-JP"/>
        </w:rPr>
      </w:pPr>
      <w:r w:rsidRPr="00C25E17">
        <w:rPr>
          <w:rFonts w:asciiTheme="minorHAnsi" w:eastAsiaTheme="minorEastAsia" w:hAnsiTheme="minorHAnsi" w:cstheme="minorHAnsi"/>
          <w:lang w:eastAsia="ja-JP"/>
        </w:rPr>
        <w:t xml:space="preserve">NSW Peri-Urban Environmental Biosecurity Network </w:t>
      </w:r>
      <w:r w:rsidR="002E2DFF">
        <w:rPr>
          <w:rFonts w:asciiTheme="minorHAnsi" w:eastAsiaTheme="minorEastAsia" w:hAnsiTheme="minorHAnsi" w:cstheme="minorHAnsi"/>
          <w:lang w:eastAsia="ja-JP"/>
        </w:rPr>
        <w:t>–</w:t>
      </w:r>
      <w:r w:rsidRPr="00C25E17">
        <w:rPr>
          <w:rFonts w:asciiTheme="minorHAnsi" w:eastAsiaTheme="minorEastAsia" w:hAnsiTheme="minorHAnsi" w:cstheme="minorHAnsi"/>
          <w:lang w:eastAsia="ja-JP"/>
        </w:rPr>
        <w:t xml:space="preserve"> </w:t>
      </w:r>
      <w:r w:rsidR="002E2DFF">
        <w:rPr>
          <w:rFonts w:asciiTheme="minorHAnsi" w:eastAsiaTheme="minorEastAsia" w:hAnsiTheme="minorHAnsi" w:cstheme="minorHAnsi"/>
          <w:lang w:eastAsia="ja-JP"/>
        </w:rPr>
        <w:t>which will improve</w:t>
      </w:r>
      <w:r w:rsidR="007207ED">
        <w:rPr>
          <w:rFonts w:asciiTheme="minorHAnsi" w:eastAsiaTheme="minorEastAsia" w:hAnsiTheme="minorHAnsi" w:cstheme="minorHAnsi"/>
          <w:lang w:eastAsia="ja-JP"/>
        </w:rPr>
        <w:t xml:space="preserve"> </w:t>
      </w:r>
      <w:r w:rsidRPr="00C25E17">
        <w:rPr>
          <w:rFonts w:asciiTheme="minorHAnsi" w:eastAsiaTheme="minorEastAsia" w:hAnsiTheme="minorHAnsi" w:cstheme="minorHAnsi"/>
          <w:lang w:eastAsia="ja-JP"/>
        </w:rPr>
        <w:t xml:space="preserve">community biosecurity awareness and participation in general surveillance of environmental biosecurity risks. This network is led by NSW Department of Primary Industries. </w:t>
      </w:r>
    </w:p>
    <w:p w14:paraId="21844F7B" w14:textId="77777777" w:rsidR="002633CF" w:rsidRPr="006E2870" w:rsidRDefault="002633CF" w:rsidP="009178AB">
      <w:pPr>
        <w:keepNext/>
        <w:keepLines/>
        <w:outlineLvl w:val="3"/>
        <w:rPr>
          <w:rFonts w:asciiTheme="minorHAnsi" w:eastAsiaTheme="minorEastAsia" w:hAnsiTheme="minorHAnsi" w:cstheme="minorHAnsi"/>
          <w:lang w:eastAsia="ja-JP"/>
        </w:rPr>
      </w:pPr>
    </w:p>
    <w:p w14:paraId="6BE9E617" w14:textId="77777777" w:rsidR="009178AB" w:rsidRPr="006E2870" w:rsidRDefault="009178AB" w:rsidP="009178AB">
      <w:pPr>
        <w:keepNext/>
        <w:keepLines/>
        <w:outlineLvl w:val="3"/>
        <w:rPr>
          <w:rFonts w:asciiTheme="minorHAnsi" w:eastAsiaTheme="minorEastAsia" w:hAnsiTheme="minorHAnsi" w:cstheme="minorHAnsi"/>
          <w:b/>
          <w:lang w:eastAsia="ja-JP"/>
        </w:rPr>
      </w:pPr>
    </w:p>
    <w:p w14:paraId="072CFA58" w14:textId="560CE37D" w:rsidR="009178AB" w:rsidRPr="006E2870" w:rsidRDefault="009178AB" w:rsidP="009178AB">
      <w:pPr>
        <w:keepNext/>
        <w:keepLines/>
        <w:outlineLvl w:val="3"/>
        <w:rPr>
          <w:rFonts w:asciiTheme="minorHAnsi" w:eastAsia="Times New Roman" w:hAnsiTheme="minorHAnsi" w:cstheme="minorHAnsi"/>
          <w:bCs/>
          <w:color w:val="000000"/>
        </w:rPr>
      </w:pPr>
      <w:r w:rsidRPr="006E2870">
        <w:rPr>
          <w:rFonts w:asciiTheme="minorHAnsi" w:eastAsiaTheme="minorEastAsia" w:hAnsiTheme="minorHAnsi" w:cstheme="minorHAnsi"/>
          <w:b/>
          <w:lang w:eastAsia="ja-JP"/>
        </w:rPr>
        <w:t xml:space="preserve">Item 11:  </w:t>
      </w:r>
      <w:r w:rsidRPr="006E2870">
        <w:rPr>
          <w:rFonts w:asciiTheme="minorHAnsi" w:eastAsia="Times New Roman" w:hAnsiTheme="minorHAnsi" w:cstheme="minorHAnsi"/>
          <w:b/>
          <w:bCs/>
          <w:color w:val="000000"/>
        </w:rPr>
        <w:t xml:space="preserve">Community-led approach to managing the European rabbit </w:t>
      </w:r>
      <w:r w:rsidRPr="006E2870">
        <w:rPr>
          <w:rFonts w:asciiTheme="minorHAnsi" w:eastAsia="Times New Roman" w:hAnsiTheme="minorHAnsi" w:cstheme="minorHAnsi"/>
          <w:bCs/>
          <w:color w:val="000000"/>
        </w:rPr>
        <w:t>Michael Reid,</w:t>
      </w:r>
      <w:r w:rsidR="00C25E17">
        <w:rPr>
          <w:rFonts w:asciiTheme="minorHAnsi" w:eastAsia="Times New Roman" w:hAnsiTheme="minorHAnsi" w:cstheme="minorHAnsi"/>
          <w:bCs/>
          <w:color w:val="000000"/>
        </w:rPr>
        <w:t xml:space="preserve"> </w:t>
      </w:r>
      <w:r w:rsidRPr="006E2870">
        <w:rPr>
          <w:rFonts w:asciiTheme="minorHAnsi" w:eastAsia="Times New Roman" w:hAnsiTheme="minorHAnsi" w:cstheme="minorHAnsi"/>
          <w:bCs/>
          <w:color w:val="000000"/>
        </w:rPr>
        <w:t>Victorian Rabbit Action Network</w:t>
      </w:r>
      <w:r w:rsidR="00C25E17">
        <w:rPr>
          <w:rFonts w:asciiTheme="minorHAnsi" w:eastAsia="Times New Roman" w:hAnsiTheme="minorHAnsi" w:cstheme="minorHAnsi"/>
          <w:bCs/>
          <w:color w:val="000000"/>
        </w:rPr>
        <w:t>, Agriculture Victoria</w:t>
      </w:r>
    </w:p>
    <w:p w14:paraId="638CAA5A" w14:textId="77777777" w:rsidR="00C25E17" w:rsidRDefault="00C25E17" w:rsidP="003F1EFD">
      <w:pPr>
        <w:rPr>
          <w:rFonts w:asciiTheme="minorHAnsi" w:hAnsiTheme="minorHAnsi" w:cstheme="minorHAnsi"/>
          <w:lang w:eastAsia="ja-JP"/>
        </w:rPr>
      </w:pPr>
      <w:r>
        <w:rPr>
          <w:rFonts w:asciiTheme="minorHAnsi" w:hAnsiTheme="minorHAnsi" w:cstheme="minorHAnsi"/>
          <w:lang w:eastAsia="ja-JP"/>
        </w:rPr>
        <w:t xml:space="preserve">Michael Reid </w:t>
      </w:r>
      <w:r w:rsidR="00F44952">
        <w:rPr>
          <w:rFonts w:asciiTheme="minorHAnsi" w:hAnsiTheme="minorHAnsi" w:cstheme="minorHAnsi"/>
          <w:lang w:eastAsia="ja-JP"/>
        </w:rPr>
        <w:t xml:space="preserve">from Agriculture Victoria gave an informative presentation about the Victorian Rabbit Action Network. </w:t>
      </w:r>
    </w:p>
    <w:p w14:paraId="26703B3A" w14:textId="77777777" w:rsidR="00E24082" w:rsidRDefault="00F44952" w:rsidP="00C25E17">
      <w:pPr>
        <w:rPr>
          <w:rFonts w:asciiTheme="minorHAnsi" w:hAnsiTheme="minorHAnsi" w:cstheme="minorHAnsi"/>
          <w:lang w:eastAsia="ja-JP"/>
        </w:rPr>
      </w:pPr>
      <w:r w:rsidRPr="00F44952">
        <w:rPr>
          <w:rFonts w:asciiTheme="minorHAnsi" w:hAnsiTheme="minorHAnsi" w:cstheme="minorHAnsi"/>
          <w:lang w:eastAsia="ja-JP"/>
        </w:rPr>
        <w:t xml:space="preserve">Rabbits </w:t>
      </w:r>
      <w:r w:rsidR="00B01BB7">
        <w:rPr>
          <w:rFonts w:asciiTheme="minorHAnsi" w:hAnsiTheme="minorHAnsi" w:cstheme="minorHAnsi"/>
          <w:lang w:eastAsia="ja-JP"/>
        </w:rPr>
        <w:t xml:space="preserve">are a serious environmental </w:t>
      </w:r>
      <w:r w:rsidRPr="00F44952">
        <w:rPr>
          <w:rFonts w:asciiTheme="minorHAnsi" w:hAnsiTheme="minorHAnsi" w:cstheme="minorHAnsi"/>
          <w:lang w:eastAsia="ja-JP"/>
        </w:rPr>
        <w:t>pest which have spread</w:t>
      </w:r>
      <w:r w:rsidR="00B01BB7">
        <w:rPr>
          <w:rFonts w:asciiTheme="minorHAnsi" w:hAnsiTheme="minorHAnsi" w:cstheme="minorHAnsi"/>
          <w:lang w:eastAsia="ja-JP"/>
        </w:rPr>
        <w:t xml:space="preserve"> across the Australian landscape</w:t>
      </w:r>
      <w:r w:rsidRPr="00F44952">
        <w:rPr>
          <w:rFonts w:asciiTheme="minorHAnsi" w:hAnsiTheme="minorHAnsi" w:cstheme="minorHAnsi"/>
          <w:lang w:eastAsia="ja-JP"/>
        </w:rPr>
        <w:t xml:space="preserve"> since </w:t>
      </w:r>
      <w:r w:rsidR="00B01BB7">
        <w:rPr>
          <w:rFonts w:asciiTheme="minorHAnsi" w:hAnsiTheme="minorHAnsi" w:cstheme="minorHAnsi"/>
          <w:lang w:eastAsia="ja-JP"/>
        </w:rPr>
        <w:t xml:space="preserve">their </w:t>
      </w:r>
      <w:r w:rsidRPr="00F44952">
        <w:rPr>
          <w:rFonts w:asciiTheme="minorHAnsi" w:hAnsiTheme="minorHAnsi" w:cstheme="minorHAnsi"/>
          <w:lang w:eastAsia="ja-JP"/>
        </w:rPr>
        <w:t>introduction</w:t>
      </w:r>
      <w:r w:rsidR="00B01BB7">
        <w:rPr>
          <w:rFonts w:asciiTheme="minorHAnsi" w:hAnsiTheme="minorHAnsi" w:cstheme="minorHAnsi"/>
          <w:lang w:eastAsia="ja-JP"/>
        </w:rPr>
        <w:t xml:space="preserve"> 150 years ago</w:t>
      </w:r>
      <w:r w:rsidR="00BD4287">
        <w:rPr>
          <w:rFonts w:asciiTheme="minorHAnsi" w:hAnsiTheme="minorHAnsi" w:cstheme="minorHAnsi"/>
          <w:lang w:eastAsia="ja-JP"/>
        </w:rPr>
        <w:t>. In this time,</w:t>
      </w:r>
      <w:r w:rsidR="00E95E2F">
        <w:rPr>
          <w:rFonts w:asciiTheme="minorHAnsi" w:hAnsiTheme="minorHAnsi" w:cstheme="minorHAnsi"/>
          <w:lang w:eastAsia="ja-JP"/>
        </w:rPr>
        <w:t xml:space="preserve"> </w:t>
      </w:r>
      <w:r w:rsidR="00E24082">
        <w:rPr>
          <w:rFonts w:asciiTheme="minorHAnsi" w:hAnsiTheme="minorHAnsi" w:cstheme="minorHAnsi"/>
          <w:lang w:eastAsia="ja-JP"/>
        </w:rPr>
        <w:t>rabbits have</w:t>
      </w:r>
      <w:r w:rsidR="00B01BB7">
        <w:rPr>
          <w:rFonts w:asciiTheme="minorHAnsi" w:hAnsiTheme="minorHAnsi" w:cstheme="minorHAnsi"/>
          <w:lang w:eastAsia="ja-JP"/>
        </w:rPr>
        <w:t xml:space="preserve"> negatively</w:t>
      </w:r>
      <w:r w:rsidR="00083DDB">
        <w:rPr>
          <w:rFonts w:asciiTheme="minorHAnsi" w:hAnsiTheme="minorHAnsi" w:cstheme="minorHAnsi"/>
          <w:lang w:eastAsia="ja-JP"/>
        </w:rPr>
        <w:t xml:space="preserve"> impacted </w:t>
      </w:r>
      <w:r w:rsidRPr="00F44952">
        <w:rPr>
          <w:rFonts w:asciiTheme="minorHAnsi" w:hAnsiTheme="minorHAnsi" w:cstheme="minorHAnsi"/>
          <w:lang w:eastAsia="ja-JP"/>
        </w:rPr>
        <w:t>30</w:t>
      </w:r>
      <w:r w:rsidR="00E95E2F">
        <w:rPr>
          <w:rFonts w:asciiTheme="minorHAnsi" w:hAnsiTheme="minorHAnsi" w:cstheme="minorHAnsi"/>
          <w:lang w:eastAsia="ja-JP"/>
        </w:rPr>
        <w:t>0+ threatened species</w:t>
      </w:r>
      <w:r w:rsidR="00BD4287">
        <w:rPr>
          <w:rFonts w:asciiTheme="minorHAnsi" w:hAnsiTheme="minorHAnsi" w:cstheme="minorHAnsi"/>
          <w:lang w:eastAsia="ja-JP"/>
        </w:rPr>
        <w:t xml:space="preserve"> and have seriously damaged sites of cultural and historic</w:t>
      </w:r>
      <w:r w:rsidR="00DF4A50">
        <w:rPr>
          <w:rFonts w:asciiTheme="minorHAnsi" w:hAnsiTheme="minorHAnsi" w:cstheme="minorHAnsi"/>
          <w:lang w:eastAsia="ja-JP"/>
        </w:rPr>
        <w:t>al</w:t>
      </w:r>
      <w:r w:rsidR="00BD4287">
        <w:rPr>
          <w:rFonts w:asciiTheme="minorHAnsi" w:hAnsiTheme="minorHAnsi" w:cstheme="minorHAnsi"/>
          <w:lang w:eastAsia="ja-JP"/>
        </w:rPr>
        <w:t xml:space="preserve"> significance.</w:t>
      </w:r>
    </w:p>
    <w:p w14:paraId="3A9CF590" w14:textId="77777777" w:rsidR="00C25E17" w:rsidRPr="00C25E17" w:rsidRDefault="00B01BB7" w:rsidP="00C25E17">
      <w:pPr>
        <w:rPr>
          <w:rFonts w:asciiTheme="minorHAnsi" w:hAnsiTheme="minorHAnsi" w:cstheme="minorHAnsi"/>
          <w:lang w:eastAsia="ja-JP"/>
        </w:rPr>
      </w:pPr>
      <w:r>
        <w:rPr>
          <w:rFonts w:asciiTheme="minorHAnsi" w:hAnsiTheme="minorHAnsi" w:cstheme="minorHAnsi"/>
          <w:lang w:eastAsia="ja-JP"/>
        </w:rPr>
        <w:t>Rabbit control is a “wicked problem”</w:t>
      </w:r>
      <w:r w:rsidR="00E95E2F">
        <w:rPr>
          <w:rFonts w:asciiTheme="minorHAnsi" w:hAnsiTheme="minorHAnsi" w:cstheme="minorHAnsi"/>
          <w:lang w:eastAsia="ja-JP"/>
        </w:rPr>
        <w:t xml:space="preserve">, </w:t>
      </w:r>
      <w:r w:rsidR="00E24082">
        <w:rPr>
          <w:rFonts w:asciiTheme="minorHAnsi" w:hAnsiTheme="minorHAnsi" w:cstheme="minorHAnsi"/>
          <w:lang w:eastAsia="ja-JP"/>
        </w:rPr>
        <w:t xml:space="preserve">an issue which is highly resistant to resolution due to the complex social, cultural and environmental </w:t>
      </w:r>
      <w:r w:rsidR="00083DDB">
        <w:rPr>
          <w:rFonts w:asciiTheme="minorHAnsi" w:hAnsiTheme="minorHAnsi" w:cstheme="minorHAnsi"/>
          <w:lang w:eastAsia="ja-JP"/>
        </w:rPr>
        <w:t>context</w:t>
      </w:r>
      <w:r w:rsidR="00E24082">
        <w:rPr>
          <w:rFonts w:asciiTheme="minorHAnsi" w:hAnsiTheme="minorHAnsi" w:cstheme="minorHAnsi"/>
          <w:lang w:eastAsia="ja-JP"/>
        </w:rPr>
        <w:t xml:space="preserve">. </w:t>
      </w:r>
      <w:r w:rsidR="00E95E2F">
        <w:rPr>
          <w:rFonts w:asciiTheme="minorHAnsi" w:hAnsiTheme="minorHAnsi" w:cstheme="minorHAnsi"/>
          <w:lang w:eastAsia="ja-JP"/>
        </w:rPr>
        <w:t xml:space="preserve">Agriculture Victoria established the </w:t>
      </w:r>
      <w:r w:rsidR="00C25E17" w:rsidRPr="00C25E17">
        <w:rPr>
          <w:rFonts w:asciiTheme="minorHAnsi" w:hAnsiTheme="minorHAnsi" w:cstheme="minorHAnsi"/>
          <w:lang w:eastAsia="ja-JP"/>
        </w:rPr>
        <w:t>Victorian Rabbit Action Network (</w:t>
      </w:r>
      <w:proofErr w:type="spellStart"/>
      <w:r w:rsidR="00C25E17" w:rsidRPr="00C25E17">
        <w:rPr>
          <w:rFonts w:asciiTheme="minorHAnsi" w:hAnsiTheme="minorHAnsi" w:cstheme="minorHAnsi"/>
          <w:lang w:eastAsia="ja-JP"/>
        </w:rPr>
        <w:t>VRAN</w:t>
      </w:r>
      <w:proofErr w:type="spellEnd"/>
      <w:r w:rsidR="00C25E17" w:rsidRPr="00C25E17">
        <w:rPr>
          <w:rFonts w:asciiTheme="minorHAnsi" w:hAnsiTheme="minorHAnsi" w:cstheme="minorHAnsi"/>
          <w:lang w:eastAsia="ja-JP"/>
        </w:rPr>
        <w:t xml:space="preserve">) in 2014 </w:t>
      </w:r>
      <w:r w:rsidR="00E24082">
        <w:rPr>
          <w:rFonts w:asciiTheme="minorHAnsi" w:hAnsiTheme="minorHAnsi" w:cstheme="minorHAnsi"/>
          <w:lang w:eastAsia="ja-JP"/>
        </w:rPr>
        <w:t>to combat this issue, by promoting</w:t>
      </w:r>
      <w:r w:rsidR="00C25E17" w:rsidRPr="00C25E17">
        <w:rPr>
          <w:rFonts w:asciiTheme="minorHAnsi" w:hAnsiTheme="minorHAnsi" w:cstheme="minorHAnsi"/>
          <w:lang w:eastAsia="ja-JP"/>
        </w:rPr>
        <w:t xml:space="preserve"> community-led action for more sustainable and effective rabbit management in Victoria</w:t>
      </w:r>
      <w:r>
        <w:rPr>
          <w:rFonts w:asciiTheme="minorHAnsi" w:hAnsiTheme="minorHAnsi" w:cstheme="minorHAnsi"/>
          <w:lang w:eastAsia="ja-JP"/>
        </w:rPr>
        <w:t>.</w:t>
      </w:r>
      <w:r w:rsidR="00E95E2F">
        <w:rPr>
          <w:rFonts w:asciiTheme="minorHAnsi" w:hAnsiTheme="minorHAnsi" w:cstheme="minorHAnsi"/>
          <w:lang w:eastAsia="ja-JP"/>
        </w:rPr>
        <w:t xml:space="preserve"> The Network recognises </w:t>
      </w:r>
      <w:r w:rsidR="00C25E17" w:rsidRPr="00C25E17">
        <w:rPr>
          <w:rFonts w:asciiTheme="minorHAnsi" w:hAnsiTheme="minorHAnsi" w:cstheme="minorHAnsi"/>
          <w:lang w:eastAsia="ja-JP"/>
        </w:rPr>
        <w:t>the importance of all people and groups with rabbit management respo</w:t>
      </w:r>
      <w:r w:rsidR="00E95E2F">
        <w:rPr>
          <w:rFonts w:asciiTheme="minorHAnsi" w:hAnsiTheme="minorHAnsi" w:cstheme="minorHAnsi"/>
          <w:lang w:eastAsia="ja-JP"/>
        </w:rPr>
        <w:t>nsibilities and</w:t>
      </w:r>
      <w:r w:rsidR="00C25E17" w:rsidRPr="00C25E17">
        <w:rPr>
          <w:rFonts w:asciiTheme="minorHAnsi" w:hAnsiTheme="minorHAnsi" w:cstheme="minorHAnsi"/>
          <w:lang w:eastAsia="ja-JP"/>
        </w:rPr>
        <w:t xml:space="preserve"> coordinate</w:t>
      </w:r>
      <w:r w:rsidR="00E95E2F">
        <w:rPr>
          <w:rFonts w:asciiTheme="minorHAnsi" w:hAnsiTheme="minorHAnsi" w:cstheme="minorHAnsi"/>
          <w:lang w:eastAsia="ja-JP"/>
        </w:rPr>
        <w:t>s</w:t>
      </w:r>
      <w:r w:rsidR="00C25E17" w:rsidRPr="00C25E17">
        <w:rPr>
          <w:rFonts w:asciiTheme="minorHAnsi" w:hAnsiTheme="minorHAnsi" w:cstheme="minorHAnsi"/>
          <w:lang w:eastAsia="ja-JP"/>
        </w:rPr>
        <w:t xml:space="preserve"> their efforts</w:t>
      </w:r>
      <w:r w:rsidR="00E95E2F">
        <w:rPr>
          <w:rFonts w:asciiTheme="minorHAnsi" w:hAnsiTheme="minorHAnsi" w:cstheme="minorHAnsi"/>
          <w:lang w:eastAsia="ja-JP"/>
        </w:rPr>
        <w:t xml:space="preserve"> to deliver more integrated rabbit control</w:t>
      </w:r>
      <w:r w:rsidR="00C25E17" w:rsidRPr="00C25E17">
        <w:rPr>
          <w:rFonts w:asciiTheme="minorHAnsi" w:hAnsiTheme="minorHAnsi" w:cstheme="minorHAnsi"/>
          <w:lang w:eastAsia="ja-JP"/>
        </w:rPr>
        <w:t>.</w:t>
      </w:r>
    </w:p>
    <w:p w14:paraId="328578D2" w14:textId="77777777" w:rsidR="00E95E2F" w:rsidRPr="00E95E2F" w:rsidRDefault="00E95E2F" w:rsidP="00083DDB">
      <w:pPr>
        <w:rPr>
          <w:rFonts w:asciiTheme="minorHAnsi" w:hAnsiTheme="minorHAnsi" w:cstheme="minorHAnsi"/>
          <w:lang w:eastAsia="ja-JP"/>
        </w:rPr>
      </w:pPr>
      <w:r>
        <w:rPr>
          <w:rFonts w:asciiTheme="minorHAnsi" w:hAnsiTheme="minorHAnsi" w:cstheme="minorHAnsi"/>
          <w:lang w:eastAsia="ja-JP"/>
        </w:rPr>
        <w:t xml:space="preserve">Michael discussed the ways in which this </w:t>
      </w:r>
      <w:r w:rsidR="00C25E17" w:rsidRPr="00C25E17">
        <w:rPr>
          <w:rFonts w:asciiTheme="minorHAnsi" w:hAnsiTheme="minorHAnsi" w:cstheme="minorHAnsi"/>
          <w:lang w:eastAsia="ja-JP"/>
        </w:rPr>
        <w:t>collaborative approach draws upon the diverse knowledge and experience of all people with a stake in controlling the impact of rabbits on our landsca</w:t>
      </w:r>
      <w:r>
        <w:rPr>
          <w:rFonts w:asciiTheme="minorHAnsi" w:hAnsiTheme="minorHAnsi" w:cstheme="minorHAnsi"/>
          <w:lang w:eastAsia="ja-JP"/>
        </w:rPr>
        <w:t xml:space="preserve">pes, communities and industries. </w:t>
      </w:r>
      <w:r w:rsidR="00083DDB">
        <w:rPr>
          <w:rFonts w:asciiTheme="minorHAnsi" w:hAnsiTheme="minorHAnsi" w:cstheme="minorHAnsi"/>
          <w:lang w:eastAsia="ja-JP"/>
        </w:rPr>
        <w:t xml:space="preserve">The learning network has made leaps and bounds since its inception, meeting 3-4 times a year to co-learn and share challenges and running a number of “rabbit boot camps” for industry community and government. </w:t>
      </w:r>
    </w:p>
    <w:p w14:paraId="4578CC28" w14:textId="72145EA9" w:rsidR="00083DDB" w:rsidRDefault="00225FF6" w:rsidP="00225FF6">
      <w:pPr>
        <w:rPr>
          <w:rFonts w:asciiTheme="minorHAnsi" w:hAnsiTheme="minorHAnsi" w:cstheme="minorHAnsi"/>
          <w:lang w:eastAsia="ja-JP"/>
        </w:rPr>
      </w:pPr>
      <w:r>
        <w:rPr>
          <w:rFonts w:asciiTheme="minorHAnsi" w:hAnsiTheme="minorHAnsi" w:cstheme="minorHAnsi"/>
          <w:lang w:eastAsia="ja-JP"/>
        </w:rPr>
        <w:t>Eighty four per cent</w:t>
      </w:r>
      <w:r w:rsidR="00BD4287">
        <w:rPr>
          <w:rFonts w:asciiTheme="minorHAnsi" w:hAnsiTheme="minorHAnsi" w:cstheme="minorHAnsi"/>
          <w:lang w:eastAsia="ja-JP"/>
        </w:rPr>
        <w:t xml:space="preserve"> of Members noted that the network has helped them to gain knowledge and 84% of people reported that they had changed to a more integrated rabbit control approach</w:t>
      </w:r>
      <w:r w:rsidR="00DF4A50">
        <w:rPr>
          <w:rFonts w:asciiTheme="minorHAnsi" w:hAnsiTheme="minorHAnsi" w:cstheme="minorHAnsi"/>
          <w:lang w:eastAsia="ja-JP"/>
        </w:rPr>
        <w:t xml:space="preserve"> since becoming involved, leading to improved environmental outcomes.</w:t>
      </w:r>
    </w:p>
    <w:p w14:paraId="463CF964" w14:textId="47800CB3" w:rsidR="00C25E17" w:rsidRDefault="00DF4A50" w:rsidP="00E95E2F">
      <w:pPr>
        <w:rPr>
          <w:rFonts w:asciiTheme="minorHAnsi" w:hAnsiTheme="minorHAnsi" w:cstheme="minorHAnsi"/>
          <w:lang w:eastAsia="ja-JP"/>
        </w:rPr>
      </w:pPr>
      <w:r>
        <w:rPr>
          <w:rFonts w:asciiTheme="minorHAnsi" w:hAnsiTheme="minorHAnsi" w:cstheme="minorHAnsi"/>
          <w:lang w:eastAsia="ja-JP"/>
        </w:rPr>
        <w:lastRenderedPageBreak/>
        <w:t xml:space="preserve">Michael concluded with lessons learnt from the </w:t>
      </w:r>
      <w:proofErr w:type="spellStart"/>
      <w:r>
        <w:rPr>
          <w:rFonts w:asciiTheme="minorHAnsi" w:hAnsiTheme="minorHAnsi" w:cstheme="minorHAnsi"/>
          <w:lang w:eastAsia="ja-JP"/>
        </w:rPr>
        <w:t>VRAN</w:t>
      </w:r>
      <w:proofErr w:type="spellEnd"/>
      <w:r>
        <w:rPr>
          <w:rFonts w:asciiTheme="minorHAnsi" w:hAnsiTheme="minorHAnsi" w:cstheme="minorHAnsi"/>
          <w:lang w:eastAsia="ja-JP"/>
        </w:rPr>
        <w:t xml:space="preserve">, noting that policy makers need to work for and with people to instigate change. </w:t>
      </w:r>
      <w:r w:rsidR="00E95E2F">
        <w:rPr>
          <w:rFonts w:asciiTheme="minorHAnsi" w:hAnsiTheme="minorHAnsi" w:cstheme="minorHAnsi"/>
          <w:lang w:eastAsia="ja-JP"/>
        </w:rPr>
        <w:t xml:space="preserve">The immense success of the </w:t>
      </w:r>
      <w:proofErr w:type="spellStart"/>
      <w:r w:rsidR="00E95E2F">
        <w:rPr>
          <w:rFonts w:asciiTheme="minorHAnsi" w:hAnsiTheme="minorHAnsi" w:cstheme="minorHAnsi"/>
          <w:lang w:eastAsia="ja-JP"/>
        </w:rPr>
        <w:t>VRAN</w:t>
      </w:r>
      <w:proofErr w:type="spellEnd"/>
      <w:r w:rsidR="00E95E2F">
        <w:rPr>
          <w:rFonts w:asciiTheme="minorHAnsi" w:hAnsiTheme="minorHAnsi" w:cstheme="minorHAnsi"/>
          <w:lang w:eastAsia="ja-JP"/>
        </w:rPr>
        <w:t xml:space="preserve"> has been recognised by the United Nations, who awarded the Network a </w:t>
      </w:r>
      <w:r w:rsidR="00E95E2F" w:rsidRPr="00E95E2F">
        <w:rPr>
          <w:rFonts w:asciiTheme="minorHAnsi" w:hAnsiTheme="minorHAnsi" w:cstheme="minorHAnsi"/>
          <w:lang w:eastAsia="ja-JP"/>
        </w:rPr>
        <w:t>United Nations Public Service Award for their work</w:t>
      </w:r>
      <w:r w:rsidR="00737145">
        <w:rPr>
          <w:rFonts w:asciiTheme="minorHAnsi" w:hAnsiTheme="minorHAnsi" w:cstheme="minorHAnsi"/>
          <w:lang w:eastAsia="ja-JP"/>
        </w:rPr>
        <w:t xml:space="preserve"> in 2019</w:t>
      </w:r>
      <w:r w:rsidR="00E95E2F">
        <w:rPr>
          <w:rFonts w:asciiTheme="minorHAnsi" w:hAnsiTheme="minorHAnsi" w:cstheme="minorHAnsi"/>
          <w:lang w:eastAsia="ja-JP"/>
        </w:rPr>
        <w:t>.</w:t>
      </w:r>
    </w:p>
    <w:p w14:paraId="2C384985" w14:textId="77777777" w:rsidR="00D81CC5" w:rsidRPr="006E2870" w:rsidRDefault="00D81CC5" w:rsidP="00150891">
      <w:pPr>
        <w:rPr>
          <w:rFonts w:asciiTheme="minorHAnsi" w:hAnsiTheme="minorHAnsi" w:cstheme="minorHAnsi"/>
          <w:lang w:eastAsia="ja-JP"/>
        </w:rPr>
      </w:pPr>
    </w:p>
    <w:p w14:paraId="06694524" w14:textId="77777777" w:rsidR="009178AB" w:rsidRDefault="009178AB" w:rsidP="009178AB">
      <w:pPr>
        <w:keepNext/>
        <w:keepLines/>
        <w:outlineLvl w:val="3"/>
        <w:rPr>
          <w:rFonts w:asciiTheme="minorHAnsi" w:eastAsia="Times New Roman" w:hAnsiTheme="minorHAnsi" w:cstheme="minorHAnsi"/>
          <w:b/>
          <w:bCs/>
          <w:color w:val="000000"/>
        </w:rPr>
      </w:pPr>
      <w:r w:rsidRPr="006E2870">
        <w:rPr>
          <w:rFonts w:asciiTheme="minorHAnsi" w:eastAsiaTheme="minorEastAsia" w:hAnsiTheme="minorHAnsi" w:cstheme="minorHAnsi"/>
          <w:b/>
          <w:lang w:eastAsia="ja-JP"/>
        </w:rPr>
        <w:lastRenderedPageBreak/>
        <w:t xml:space="preserve">Item 12:  </w:t>
      </w:r>
      <w:r w:rsidRPr="006E2870">
        <w:rPr>
          <w:rFonts w:asciiTheme="minorHAnsi" w:eastAsia="Times New Roman" w:hAnsiTheme="minorHAnsi" w:cstheme="minorHAnsi"/>
          <w:b/>
          <w:bCs/>
          <w:color w:val="000000"/>
        </w:rPr>
        <w:t xml:space="preserve">Open Floor Discussion </w:t>
      </w:r>
    </w:p>
    <w:p w14:paraId="2E638D5B"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 xml:space="preserve">An open floor discussion between participants took place on ‘Strengthening environmental biosecurity networks’ </w:t>
      </w:r>
    </w:p>
    <w:p w14:paraId="3C32B719"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 xml:space="preserve">Other topics considered for discussion were </w:t>
      </w:r>
    </w:p>
    <w:p w14:paraId="00A70829"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illegal wildlife trade and biosecurity</w:t>
      </w:r>
    </w:p>
    <w:p w14:paraId="22F0CAB6"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 xml:space="preserve">advances in technology and </w:t>
      </w:r>
      <w:proofErr w:type="spellStart"/>
      <w:r w:rsidRPr="004618A7">
        <w:rPr>
          <w:rFonts w:asciiTheme="minorHAnsi" w:eastAsia="Times New Roman" w:hAnsiTheme="minorHAnsi" w:cstheme="minorHAnsi"/>
          <w:bCs/>
          <w:color w:val="000000"/>
        </w:rPr>
        <w:t>RD&amp;E</w:t>
      </w:r>
      <w:proofErr w:type="spellEnd"/>
    </w:p>
    <w:p w14:paraId="0A9D7C57"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strengthening environmental biosecurity networks</w:t>
      </w:r>
    </w:p>
    <w:p w14:paraId="56B7DAE0"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general surveillance</w:t>
      </w:r>
    </w:p>
    <w:p w14:paraId="6654AD95"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response, and</w:t>
      </w:r>
    </w:p>
    <w:p w14:paraId="59942C5B"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 xml:space="preserve">use of the National Priority List of Environmental Pests and Diseases. </w:t>
      </w:r>
    </w:p>
    <w:p w14:paraId="2476893C" w14:textId="61519C3D"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 xml:space="preserve">Strengthening environmental biosecurity was the overwhelming first choice with illegal wildlife trade second.   </w:t>
      </w:r>
    </w:p>
    <w:p w14:paraId="727B8508" w14:textId="685D60A6"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A highly interactive and interesting discussion occur</w:t>
      </w:r>
      <w:r>
        <w:rPr>
          <w:rFonts w:asciiTheme="minorHAnsi" w:eastAsia="Times New Roman" w:hAnsiTheme="minorHAnsi" w:cstheme="minorHAnsi"/>
          <w:bCs/>
          <w:color w:val="000000"/>
        </w:rPr>
        <w:t>r</w:t>
      </w:r>
      <w:r w:rsidRPr="004618A7">
        <w:rPr>
          <w:rFonts w:asciiTheme="minorHAnsi" w:eastAsia="Times New Roman" w:hAnsiTheme="minorHAnsi" w:cstheme="minorHAnsi"/>
          <w:bCs/>
          <w:color w:val="000000"/>
        </w:rPr>
        <w:t>ed. Key themes are summarised below:</w:t>
      </w:r>
    </w:p>
    <w:p w14:paraId="07AB73A1" w14:textId="77777777" w:rsidR="004618A7" w:rsidRPr="004618A7" w:rsidRDefault="004618A7" w:rsidP="004618A7">
      <w:pPr>
        <w:keepNext/>
        <w:keepLines/>
        <w:outlineLvl w:val="3"/>
        <w:rPr>
          <w:rFonts w:asciiTheme="minorHAnsi" w:eastAsia="Times New Roman" w:hAnsiTheme="minorHAnsi" w:cstheme="minorHAnsi"/>
          <w:b/>
          <w:bCs/>
          <w:color w:val="000000"/>
        </w:rPr>
      </w:pPr>
      <w:r w:rsidRPr="004618A7">
        <w:rPr>
          <w:rFonts w:asciiTheme="minorHAnsi" w:eastAsia="Times New Roman" w:hAnsiTheme="minorHAnsi" w:cstheme="minorHAnsi"/>
          <w:b/>
          <w:bCs/>
          <w:color w:val="000000"/>
        </w:rPr>
        <w:t>Strengthening Environmental Biosecurity Networks</w:t>
      </w:r>
    </w:p>
    <w:p w14:paraId="577F945F"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 xml:space="preserve">Participants discussed the importance of networks in environmental biosecurity and the potential barriers to effective relationship building, for example the dispersed nature of knowledge across multiple organisations, with each only holding “a piece of the puzzle”. In particular, attendees discussed the time sensitive and spatially-dependent nature of biosecurity responses, noting that by the time effective relationships are built between different organisations in response to biosecurity incidents, the incident may already be over. Attendees agreed that effective relationships were central and discussed potential collaborations between sectors - for example in the production space agronomists may be able to undertake active surveillance for invertebrate pests or plant diseases which may impact upon out environment. </w:t>
      </w:r>
    </w:p>
    <w:p w14:paraId="546BD2C8"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Systems mapping may be a useful tool to understand existing and potential networks and to better understand and influence what the community is doing. The discussion also focused on the importance of ensuring that a holistic approach is taken to environmental biosecurity and of ensuring that jurisdictions and agencies are working together and in collaboration with production industries.</w:t>
      </w:r>
    </w:p>
    <w:p w14:paraId="47822D6E"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An overarching theme of this discussion was the need to ensure that prime industries and the environmental sector treat biosecurity as a continuum rather than by taking discrete approaches. This will lead to a more holistic and effective system which will ensure better outcomes across the board.</w:t>
      </w:r>
    </w:p>
    <w:p w14:paraId="6815A894" w14:textId="77777777" w:rsidR="004618A7" w:rsidRPr="004618A7" w:rsidRDefault="004618A7" w:rsidP="004618A7">
      <w:pPr>
        <w:keepNext/>
        <w:keepLines/>
        <w:outlineLvl w:val="3"/>
        <w:rPr>
          <w:rFonts w:asciiTheme="minorHAnsi" w:eastAsia="Times New Roman" w:hAnsiTheme="minorHAnsi" w:cstheme="minorHAnsi"/>
          <w:b/>
          <w:bCs/>
          <w:color w:val="000000"/>
        </w:rPr>
      </w:pPr>
      <w:r w:rsidRPr="004618A7">
        <w:rPr>
          <w:rFonts w:asciiTheme="minorHAnsi" w:eastAsia="Times New Roman" w:hAnsiTheme="minorHAnsi" w:cstheme="minorHAnsi"/>
          <w:b/>
          <w:bCs/>
          <w:color w:val="000000"/>
        </w:rPr>
        <w:t>Integrating environmental biosecurity with the broader system</w:t>
      </w:r>
    </w:p>
    <w:p w14:paraId="21F12AE1"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Participants discussed the ways in which environmental and agricultural biosecurity systems are working together and the barriers which currently exist that prevent their effective collaboration. Ian Thompson emphasised the importance of a ‘One biosecurity’ approach. He highlighted that similar response mechanisms exist regardless of whether a pest or disease impacts upon the environment or our agricultural industries.</w:t>
      </w:r>
    </w:p>
    <w:p w14:paraId="3C06CFE8"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lastRenderedPageBreak/>
        <w:t>Participants agreed that the production sector currently has a more complete understanding of potential biosecurity risks to their industry and appropriate responses to incursions than the environmental sector, and highlighted the high degree of uncertainty in the environmental sphere. This uncertainty extends to estimating the cost and return of response activities which can make it difficult for environmental decision makers. Attendees highlighted the issues that may arise with becoming fixated with cost-benefit analysis, noting that the success of a response is often dependent upon timeliness.</w:t>
      </w:r>
      <w:r w:rsidRPr="004618A7">
        <w:rPr>
          <w:rFonts w:asciiTheme="minorHAnsi" w:eastAsia="Times New Roman" w:hAnsiTheme="minorHAnsi" w:cstheme="minorHAnsi"/>
          <w:bCs/>
          <w:color w:val="000000"/>
        </w:rPr>
        <w:tab/>
      </w:r>
    </w:p>
    <w:p w14:paraId="6C62CCC6" w14:textId="77777777" w:rsidR="004618A7" w:rsidRPr="004618A7" w:rsidRDefault="004618A7" w:rsidP="004618A7">
      <w:pPr>
        <w:keepNext/>
        <w:keepLines/>
        <w:outlineLvl w:val="3"/>
        <w:rPr>
          <w:rFonts w:asciiTheme="minorHAnsi" w:eastAsia="Times New Roman" w:hAnsiTheme="minorHAnsi" w:cstheme="minorHAnsi"/>
          <w:b/>
          <w:bCs/>
          <w:color w:val="000000"/>
        </w:rPr>
      </w:pPr>
      <w:r w:rsidRPr="004618A7">
        <w:rPr>
          <w:rFonts w:asciiTheme="minorHAnsi" w:eastAsia="Times New Roman" w:hAnsiTheme="minorHAnsi" w:cstheme="minorHAnsi"/>
          <w:b/>
          <w:bCs/>
          <w:color w:val="000000"/>
        </w:rPr>
        <w:t>Valuing environmental biosecurity</w:t>
      </w:r>
    </w:p>
    <w:p w14:paraId="2556AB70" w14:textId="3E40C66A"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 xml:space="preserve">The group discussed the potential for the completion of an “ecosystem services” style analysis of the value of environmental biosecurity responses. Ian Thompson noted that the Centre of Excellence for Biosecurity Risk Assessment is currently completing a study on the value of biosecurity which includes an </w:t>
      </w:r>
      <w:r w:rsidR="00AA1F98" w:rsidRPr="004618A7">
        <w:rPr>
          <w:rFonts w:asciiTheme="minorHAnsi" w:eastAsia="Times New Roman" w:hAnsiTheme="minorHAnsi" w:cstheme="minorHAnsi"/>
          <w:bCs/>
          <w:color w:val="000000"/>
        </w:rPr>
        <w:t>assessment</w:t>
      </w:r>
      <w:r w:rsidRPr="004618A7">
        <w:rPr>
          <w:rFonts w:asciiTheme="minorHAnsi" w:eastAsia="Times New Roman" w:hAnsiTheme="minorHAnsi" w:cstheme="minorHAnsi"/>
          <w:bCs/>
          <w:color w:val="000000"/>
        </w:rPr>
        <w:t xml:space="preserve"> of its value in protecting the environment. </w:t>
      </w:r>
    </w:p>
    <w:p w14:paraId="08FBA38F" w14:textId="77777777" w:rsidR="004618A7" w:rsidRPr="004618A7" w:rsidRDefault="004618A7" w:rsidP="004618A7">
      <w:pPr>
        <w:keepNext/>
        <w:keepLines/>
        <w:outlineLvl w:val="3"/>
        <w:rPr>
          <w:rFonts w:asciiTheme="minorHAnsi" w:eastAsia="Times New Roman" w:hAnsiTheme="minorHAnsi" w:cstheme="minorHAnsi"/>
          <w:bCs/>
          <w:color w:val="000000"/>
        </w:rPr>
      </w:pPr>
    </w:p>
    <w:p w14:paraId="38BE5D72"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Attendees were asked to provide suggestions for the theme or focus of the next Environmental Biosecurity Roundtable using an open-response online polling system. Participants returned a number of interesting topics which will be considered for the next Environmental Biosecurity Roundtable including:</w:t>
      </w:r>
    </w:p>
    <w:p w14:paraId="7A13B69A"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Biodiversity vs Biosecurity</w:t>
      </w:r>
    </w:p>
    <w:p w14:paraId="61512A21"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Climate change and environmental biosecurity</w:t>
      </w:r>
    </w:p>
    <w:p w14:paraId="01CA1B52" w14:textId="77777777" w:rsidR="004618A7" w:rsidRP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Engaging community in environmental biosecurity, and</w:t>
      </w:r>
    </w:p>
    <w:p w14:paraId="5ED7F63F" w14:textId="4186B869" w:rsidR="004618A7" w:rsidRDefault="004618A7" w:rsidP="004618A7">
      <w:pPr>
        <w:keepNext/>
        <w:keepLines/>
        <w:outlineLvl w:val="3"/>
        <w:rPr>
          <w:rFonts w:asciiTheme="minorHAnsi" w:eastAsia="Times New Roman" w:hAnsiTheme="minorHAnsi" w:cstheme="minorHAnsi"/>
          <w:bCs/>
          <w:color w:val="000000"/>
        </w:rPr>
      </w:pPr>
      <w:r w:rsidRPr="004618A7">
        <w:rPr>
          <w:rFonts w:asciiTheme="minorHAnsi" w:eastAsia="Times New Roman" w:hAnsiTheme="minorHAnsi" w:cstheme="minorHAnsi"/>
          <w:bCs/>
          <w:color w:val="000000"/>
        </w:rPr>
        <w:t>•</w:t>
      </w:r>
      <w:r w:rsidRPr="004618A7">
        <w:rPr>
          <w:rFonts w:asciiTheme="minorHAnsi" w:eastAsia="Times New Roman" w:hAnsiTheme="minorHAnsi" w:cstheme="minorHAnsi"/>
          <w:bCs/>
          <w:color w:val="000000"/>
        </w:rPr>
        <w:tab/>
        <w:t>Invertebrate risks</w:t>
      </w:r>
    </w:p>
    <w:p w14:paraId="12E3CB7F" w14:textId="77777777" w:rsidR="004618A7" w:rsidRPr="006E2870" w:rsidRDefault="004618A7" w:rsidP="004618A7">
      <w:pPr>
        <w:keepNext/>
        <w:keepLines/>
        <w:outlineLvl w:val="3"/>
        <w:rPr>
          <w:rFonts w:asciiTheme="minorHAnsi" w:eastAsia="Times New Roman" w:hAnsiTheme="minorHAnsi" w:cstheme="minorHAnsi"/>
          <w:bCs/>
          <w:color w:val="000000"/>
        </w:rPr>
      </w:pPr>
    </w:p>
    <w:p w14:paraId="4BF30EE0" w14:textId="77777777" w:rsidR="00250907" w:rsidRPr="006E2870" w:rsidRDefault="00250907" w:rsidP="00250907">
      <w:pPr>
        <w:pStyle w:val="Heading4"/>
        <w:rPr>
          <w:rFonts w:asciiTheme="minorHAnsi" w:hAnsiTheme="minorHAnsi" w:cstheme="minorHAnsi"/>
        </w:rPr>
      </w:pPr>
      <w:r w:rsidRPr="006E2870">
        <w:rPr>
          <w:rFonts w:asciiTheme="minorHAnsi" w:hAnsiTheme="minorHAnsi" w:cstheme="minorHAnsi"/>
        </w:rPr>
        <w:t xml:space="preserve">Representation </w:t>
      </w:r>
    </w:p>
    <w:p w14:paraId="468E7719" w14:textId="77777777" w:rsidR="007A5864" w:rsidRPr="006E2870" w:rsidRDefault="00250907" w:rsidP="00250907">
      <w:pPr>
        <w:rPr>
          <w:rFonts w:asciiTheme="minorHAnsi" w:eastAsia="Times New Roman" w:hAnsiTheme="minorHAnsi" w:cstheme="minorHAnsi"/>
          <w:color w:val="000000"/>
          <w:lang w:eastAsia="en-AU"/>
        </w:rPr>
      </w:pPr>
      <w:r w:rsidRPr="006E2870">
        <w:rPr>
          <w:rFonts w:asciiTheme="minorHAnsi" w:eastAsia="Times New Roman" w:hAnsiTheme="minorHAnsi" w:cstheme="minorHAnsi"/>
          <w:color w:val="000000"/>
          <w:lang w:eastAsia="en-AU"/>
        </w:rPr>
        <w:t xml:space="preserve">Upon registration, participants were asked to reflect on what their organisation’s role and area of focus was in the environmental biosecurity system. The diagram below shows these categories, as reported by participants. </w:t>
      </w:r>
    </w:p>
    <w:p w14:paraId="627BDE1C" w14:textId="77777777" w:rsidR="007A5864" w:rsidRPr="006E2870" w:rsidRDefault="007A5864" w:rsidP="007A5864">
      <w:pPr>
        <w:rPr>
          <w:rFonts w:asciiTheme="minorHAnsi" w:eastAsia="Times New Roman" w:hAnsiTheme="minorHAnsi" w:cstheme="minorHAnsi"/>
          <w:lang w:eastAsia="en-AU"/>
        </w:rPr>
      </w:pPr>
    </w:p>
    <w:p w14:paraId="4504C4D1" w14:textId="77777777" w:rsidR="00250907" w:rsidRPr="006E2870" w:rsidRDefault="001814EB" w:rsidP="007A5864">
      <w:pPr>
        <w:rPr>
          <w:rFonts w:asciiTheme="minorHAnsi" w:eastAsia="Times New Roman" w:hAnsiTheme="minorHAnsi" w:cstheme="minorHAnsi"/>
          <w:b/>
          <w:lang w:eastAsia="en-AU"/>
        </w:rPr>
      </w:pPr>
      <w:r>
        <w:rPr>
          <w:rFonts w:asciiTheme="minorHAnsi" w:eastAsia="Times New Roman" w:hAnsiTheme="minorHAnsi" w:cstheme="minorHAnsi"/>
          <w:b/>
          <w:lang w:eastAsia="en-AU"/>
        </w:rPr>
        <w:t>What</w:t>
      </w:r>
      <w:r w:rsidR="00157BB1" w:rsidRPr="006E2870">
        <w:rPr>
          <w:rFonts w:asciiTheme="minorHAnsi" w:eastAsia="Times New Roman" w:hAnsiTheme="minorHAnsi" w:cstheme="minorHAnsi"/>
          <w:b/>
          <w:lang w:eastAsia="en-AU"/>
        </w:rPr>
        <w:t xml:space="preserve"> category</w:t>
      </w:r>
      <w:r w:rsidR="007A5864" w:rsidRPr="006E2870">
        <w:rPr>
          <w:rFonts w:asciiTheme="minorHAnsi" w:eastAsia="Times New Roman" w:hAnsiTheme="minorHAnsi" w:cstheme="minorHAnsi"/>
          <w:b/>
          <w:lang w:eastAsia="en-AU"/>
        </w:rPr>
        <w:t xml:space="preserve"> best represent</w:t>
      </w:r>
      <w:r w:rsidR="00157BB1" w:rsidRPr="006E2870">
        <w:rPr>
          <w:rFonts w:asciiTheme="minorHAnsi" w:eastAsia="Times New Roman" w:hAnsiTheme="minorHAnsi" w:cstheme="minorHAnsi"/>
          <w:b/>
          <w:lang w:eastAsia="en-AU"/>
        </w:rPr>
        <w:t>s</w:t>
      </w:r>
      <w:r w:rsidR="007A5864" w:rsidRPr="006E2870">
        <w:rPr>
          <w:rFonts w:asciiTheme="minorHAnsi" w:eastAsia="Times New Roman" w:hAnsiTheme="minorHAnsi" w:cstheme="minorHAnsi"/>
          <w:b/>
          <w:lang w:eastAsia="en-AU"/>
        </w:rPr>
        <w:t xml:space="preserve"> your organisation</w:t>
      </w:r>
    </w:p>
    <w:p w14:paraId="62FF6E4D" w14:textId="77777777" w:rsidR="00250907" w:rsidRPr="006E2870" w:rsidRDefault="00157BB1" w:rsidP="00250907">
      <w:pPr>
        <w:rPr>
          <w:rFonts w:asciiTheme="minorHAnsi" w:eastAsia="Times New Roman" w:hAnsiTheme="minorHAnsi" w:cstheme="minorHAnsi"/>
          <w:color w:val="000000"/>
          <w:lang w:eastAsia="en-AU"/>
        </w:rPr>
      </w:pPr>
      <w:r w:rsidRPr="006E2870">
        <w:rPr>
          <w:rFonts w:asciiTheme="minorHAnsi" w:hAnsiTheme="minorHAnsi" w:cstheme="minorHAnsi"/>
          <w:noProof/>
          <w:lang w:eastAsia="en-AU"/>
        </w:rPr>
        <w:lastRenderedPageBreak/>
        <w:drawing>
          <wp:inline distT="0" distB="0" distL="0" distR="0" wp14:anchorId="0F585834" wp14:editId="4B3C8F3E">
            <wp:extent cx="6059837" cy="4951709"/>
            <wp:effectExtent l="0" t="0" r="17145"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C375AC8" w14:textId="77777777" w:rsidR="001814EB" w:rsidRDefault="001814EB" w:rsidP="00250907">
      <w:pPr>
        <w:rPr>
          <w:rFonts w:asciiTheme="minorHAnsi" w:eastAsia="Times New Roman" w:hAnsiTheme="minorHAnsi" w:cstheme="minorHAnsi"/>
          <w:b/>
          <w:color w:val="000000"/>
          <w:lang w:eastAsia="en-AU"/>
        </w:rPr>
      </w:pPr>
    </w:p>
    <w:p w14:paraId="72A2B08D" w14:textId="77777777" w:rsidR="00250907" w:rsidRPr="006E2870" w:rsidRDefault="00250907" w:rsidP="00250907">
      <w:pPr>
        <w:rPr>
          <w:rFonts w:asciiTheme="minorHAnsi" w:eastAsia="Times New Roman" w:hAnsiTheme="minorHAnsi" w:cstheme="minorHAnsi"/>
          <w:b/>
          <w:color w:val="000000"/>
          <w:lang w:eastAsia="en-AU"/>
        </w:rPr>
      </w:pPr>
      <w:r w:rsidRPr="006E2870">
        <w:rPr>
          <w:rFonts w:asciiTheme="minorHAnsi" w:eastAsia="Times New Roman" w:hAnsiTheme="minorHAnsi" w:cstheme="minorHAnsi"/>
          <w:b/>
          <w:color w:val="000000"/>
          <w:lang w:eastAsia="en-AU"/>
        </w:rPr>
        <w:t>Government attendance</w:t>
      </w:r>
    </w:p>
    <w:p w14:paraId="665C01D6" w14:textId="77777777" w:rsidR="00250907" w:rsidRPr="006E2870" w:rsidRDefault="007F4AD1" w:rsidP="007F4AD1">
      <w:pPr>
        <w:rPr>
          <w:rFonts w:asciiTheme="minorHAnsi" w:eastAsia="Times New Roman" w:hAnsiTheme="minorHAnsi" w:cstheme="minorHAnsi"/>
          <w:color w:val="000000"/>
          <w:lang w:eastAsia="en-AU"/>
        </w:rPr>
      </w:pPr>
      <w:r w:rsidRPr="006E2870">
        <w:rPr>
          <w:rFonts w:asciiTheme="minorHAnsi" w:eastAsia="Times New Roman" w:hAnsiTheme="minorHAnsi" w:cstheme="minorHAnsi"/>
          <w:color w:val="000000"/>
          <w:lang w:eastAsia="en-AU"/>
        </w:rPr>
        <w:t>P</w:t>
      </w:r>
      <w:r w:rsidR="00250907" w:rsidRPr="006E2870">
        <w:rPr>
          <w:rFonts w:asciiTheme="minorHAnsi" w:eastAsia="Times New Roman" w:hAnsiTheme="minorHAnsi" w:cstheme="minorHAnsi"/>
          <w:color w:val="000000"/>
          <w:lang w:eastAsia="en-AU"/>
        </w:rPr>
        <w:t>articipants were</w:t>
      </w:r>
      <w:r w:rsidRPr="006E2870">
        <w:rPr>
          <w:rFonts w:asciiTheme="minorHAnsi" w:eastAsia="Times New Roman" w:hAnsiTheme="minorHAnsi" w:cstheme="minorHAnsi"/>
          <w:color w:val="000000"/>
          <w:lang w:eastAsia="en-AU"/>
        </w:rPr>
        <w:t xml:space="preserve"> evenly spread across the federal (5</w:t>
      </w:r>
      <w:r w:rsidR="00250907" w:rsidRPr="006E2870">
        <w:rPr>
          <w:rFonts w:asciiTheme="minorHAnsi" w:eastAsia="Times New Roman" w:hAnsiTheme="minorHAnsi" w:cstheme="minorHAnsi"/>
          <w:color w:val="000000"/>
          <w:lang w:eastAsia="en-AU"/>
        </w:rPr>
        <w:t>1%)</w:t>
      </w:r>
      <w:r w:rsidRPr="006E2870">
        <w:rPr>
          <w:rFonts w:asciiTheme="minorHAnsi" w:eastAsia="Times New Roman" w:hAnsiTheme="minorHAnsi" w:cstheme="minorHAnsi"/>
          <w:color w:val="000000"/>
          <w:lang w:eastAsia="en-AU"/>
        </w:rPr>
        <w:t xml:space="preserve"> and state governments (49%)</w:t>
      </w:r>
      <w:r w:rsidR="00250907" w:rsidRPr="006E2870">
        <w:rPr>
          <w:rFonts w:asciiTheme="minorHAnsi" w:eastAsia="Times New Roman" w:hAnsiTheme="minorHAnsi" w:cstheme="minorHAnsi"/>
          <w:color w:val="000000"/>
          <w:lang w:eastAsia="en-AU"/>
        </w:rPr>
        <w:t xml:space="preserve">. Commonwealth departments in attendance included: the Department of Agriculture, Department of the Environment and Energy, Department of Prime Minister and Cabinet, CSIRO, </w:t>
      </w:r>
      <w:proofErr w:type="spellStart"/>
      <w:r w:rsidR="00250907" w:rsidRPr="006E2870">
        <w:rPr>
          <w:rFonts w:asciiTheme="minorHAnsi" w:eastAsia="Times New Roman" w:hAnsiTheme="minorHAnsi" w:cstheme="minorHAnsi"/>
          <w:color w:val="000000"/>
          <w:lang w:eastAsia="en-AU"/>
        </w:rPr>
        <w:t>ABARES</w:t>
      </w:r>
      <w:proofErr w:type="spellEnd"/>
      <w:r w:rsidR="00250907" w:rsidRPr="006E2870">
        <w:rPr>
          <w:rFonts w:asciiTheme="minorHAnsi" w:eastAsia="Times New Roman" w:hAnsiTheme="minorHAnsi" w:cstheme="minorHAnsi"/>
          <w:color w:val="000000"/>
          <w:lang w:eastAsia="en-AU"/>
        </w:rPr>
        <w:t xml:space="preserve"> and Parks Australia. State or territory government departments represented were: Australian Capital Territory, New South Wales, Queensland and the Northern Territory.</w:t>
      </w:r>
      <w:r w:rsidR="00D257AD">
        <w:rPr>
          <w:rFonts w:asciiTheme="minorHAnsi" w:eastAsia="Times New Roman" w:hAnsiTheme="minorHAnsi" w:cstheme="minorHAnsi"/>
          <w:color w:val="000000"/>
          <w:lang w:eastAsia="en-AU"/>
        </w:rPr>
        <w:t xml:space="preserve"> No local </w:t>
      </w:r>
      <w:r w:rsidRPr="006E2870">
        <w:rPr>
          <w:rFonts w:asciiTheme="minorHAnsi" w:eastAsia="Times New Roman" w:hAnsiTheme="minorHAnsi" w:cstheme="minorHAnsi"/>
          <w:color w:val="000000"/>
          <w:lang w:eastAsia="en-AU"/>
        </w:rPr>
        <w:t>government participants were in attendance.</w:t>
      </w:r>
    </w:p>
    <w:p w14:paraId="72BF6F3E" w14:textId="77777777" w:rsidR="007F4AD1" w:rsidRPr="006E2870" w:rsidRDefault="007F4AD1" w:rsidP="007F4AD1">
      <w:pPr>
        <w:rPr>
          <w:rFonts w:asciiTheme="minorHAnsi" w:eastAsia="Times New Roman" w:hAnsiTheme="minorHAnsi" w:cstheme="minorHAnsi"/>
          <w:color w:val="000000"/>
          <w:lang w:eastAsia="en-AU"/>
        </w:rPr>
      </w:pPr>
    </w:p>
    <w:p w14:paraId="351B8B12" w14:textId="77777777" w:rsidR="007F4AD1" w:rsidRPr="006E2870" w:rsidRDefault="007F4AD1" w:rsidP="007F4AD1">
      <w:pPr>
        <w:rPr>
          <w:rFonts w:asciiTheme="minorHAnsi" w:eastAsia="Times New Roman" w:hAnsiTheme="minorHAnsi" w:cstheme="minorHAnsi"/>
          <w:color w:val="000000"/>
          <w:lang w:eastAsia="en-AU"/>
        </w:rPr>
      </w:pPr>
      <w:r w:rsidRPr="006E2870">
        <w:rPr>
          <w:rFonts w:asciiTheme="minorHAnsi" w:hAnsiTheme="minorHAnsi" w:cstheme="minorHAnsi"/>
          <w:noProof/>
          <w:lang w:eastAsia="en-AU"/>
        </w:rPr>
        <w:lastRenderedPageBreak/>
        <w:drawing>
          <wp:inline distT="0" distB="0" distL="0" distR="0" wp14:anchorId="6D501AE2" wp14:editId="35243661">
            <wp:extent cx="4705351" cy="3567113"/>
            <wp:effectExtent l="0" t="0" r="0" b="1460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B2FA97" w14:textId="77777777" w:rsidR="007F4AD1" w:rsidRPr="006E2870" w:rsidRDefault="007F4AD1" w:rsidP="007F4AD1">
      <w:pPr>
        <w:rPr>
          <w:rFonts w:asciiTheme="minorHAnsi" w:eastAsia="Times New Roman" w:hAnsiTheme="minorHAnsi" w:cstheme="minorHAnsi"/>
          <w:color w:val="000000"/>
          <w:lang w:eastAsia="en-AU"/>
        </w:rPr>
      </w:pPr>
    </w:p>
    <w:p w14:paraId="794476E0" w14:textId="77777777" w:rsidR="007F4AD1" w:rsidRPr="006E2870" w:rsidRDefault="007F4AD1" w:rsidP="007F4AD1">
      <w:pPr>
        <w:rPr>
          <w:rFonts w:asciiTheme="minorHAnsi" w:eastAsia="Times New Roman" w:hAnsiTheme="minorHAnsi" w:cstheme="minorHAnsi"/>
          <w:color w:val="000000"/>
          <w:lang w:eastAsia="en-AU"/>
        </w:rPr>
      </w:pPr>
    </w:p>
    <w:p w14:paraId="529171AD" w14:textId="77777777" w:rsidR="00250907" w:rsidRPr="006E2870" w:rsidRDefault="00250907" w:rsidP="00250907">
      <w:pPr>
        <w:rPr>
          <w:rFonts w:asciiTheme="minorHAnsi" w:eastAsia="Times New Roman" w:hAnsiTheme="minorHAnsi" w:cstheme="minorHAnsi"/>
          <w:b/>
          <w:color w:val="000000"/>
          <w:lang w:eastAsia="en-AU"/>
        </w:rPr>
      </w:pPr>
      <w:r w:rsidRPr="006E2870">
        <w:rPr>
          <w:rFonts w:asciiTheme="minorHAnsi" w:eastAsia="Times New Roman" w:hAnsiTheme="minorHAnsi" w:cstheme="minorHAnsi"/>
          <w:b/>
          <w:color w:val="000000"/>
          <w:lang w:eastAsia="en-AU"/>
        </w:rPr>
        <w:t>Involvement in the environmental biosecurity system</w:t>
      </w:r>
    </w:p>
    <w:p w14:paraId="30C2CEE4" w14:textId="77777777" w:rsidR="00250907" w:rsidRPr="006E2870" w:rsidRDefault="00250907" w:rsidP="00250907">
      <w:pPr>
        <w:rPr>
          <w:rFonts w:asciiTheme="minorHAnsi" w:eastAsia="Times New Roman" w:hAnsiTheme="minorHAnsi" w:cstheme="minorHAnsi"/>
          <w:color w:val="000000"/>
          <w:lang w:eastAsia="en-AU"/>
        </w:rPr>
      </w:pPr>
      <w:r w:rsidRPr="006E2870">
        <w:rPr>
          <w:rFonts w:asciiTheme="minorHAnsi" w:eastAsia="Times New Roman" w:hAnsiTheme="minorHAnsi" w:cstheme="minorHAnsi"/>
          <w:color w:val="000000"/>
          <w:lang w:eastAsia="en-AU"/>
        </w:rPr>
        <w:t>The majority of attendees indicated that their involvement in the environmental biosecurity syst</w:t>
      </w:r>
      <w:r w:rsidR="007F4AD1" w:rsidRPr="006E2870">
        <w:rPr>
          <w:rFonts w:asciiTheme="minorHAnsi" w:eastAsia="Times New Roman" w:hAnsiTheme="minorHAnsi" w:cstheme="minorHAnsi"/>
          <w:color w:val="000000"/>
          <w:lang w:eastAsia="en-AU"/>
        </w:rPr>
        <w:t>em was at the national level (49</w:t>
      </w:r>
      <w:r w:rsidRPr="006E2870">
        <w:rPr>
          <w:rFonts w:asciiTheme="minorHAnsi" w:eastAsia="Times New Roman" w:hAnsiTheme="minorHAnsi" w:cstheme="minorHAnsi"/>
          <w:color w:val="000000"/>
          <w:lang w:eastAsia="en-AU"/>
        </w:rPr>
        <w:t>%), followed by</w:t>
      </w:r>
      <w:r w:rsidR="007F4AD1" w:rsidRPr="006E2870">
        <w:rPr>
          <w:rFonts w:asciiTheme="minorHAnsi" w:eastAsia="Times New Roman" w:hAnsiTheme="minorHAnsi" w:cstheme="minorHAnsi"/>
          <w:color w:val="000000"/>
          <w:lang w:eastAsia="en-AU"/>
        </w:rPr>
        <w:t xml:space="preserve"> state or territory (29</w:t>
      </w:r>
      <w:r w:rsidRPr="006E2870">
        <w:rPr>
          <w:rFonts w:asciiTheme="minorHAnsi" w:eastAsia="Times New Roman" w:hAnsiTheme="minorHAnsi" w:cstheme="minorHAnsi"/>
          <w:color w:val="000000"/>
          <w:lang w:eastAsia="en-AU"/>
        </w:rPr>
        <w:t>%)</w:t>
      </w:r>
      <w:r w:rsidR="007F4AD1" w:rsidRPr="006E2870">
        <w:rPr>
          <w:rFonts w:asciiTheme="minorHAnsi" w:eastAsia="Times New Roman" w:hAnsiTheme="minorHAnsi" w:cstheme="minorHAnsi"/>
          <w:color w:val="000000"/>
          <w:lang w:eastAsia="en-AU"/>
        </w:rPr>
        <w:t>, local/regional (12%) and international (10%).</w:t>
      </w:r>
    </w:p>
    <w:p w14:paraId="3C87E0E3" w14:textId="77777777" w:rsidR="005E5501" w:rsidRPr="006E2870" w:rsidRDefault="005E5501" w:rsidP="00250907">
      <w:pPr>
        <w:rPr>
          <w:rFonts w:asciiTheme="minorHAnsi" w:eastAsia="Times New Roman" w:hAnsiTheme="minorHAnsi" w:cstheme="minorHAnsi"/>
          <w:color w:val="000000"/>
          <w:lang w:eastAsia="en-AU"/>
        </w:rPr>
      </w:pPr>
    </w:p>
    <w:p w14:paraId="43CB390F" w14:textId="77777777" w:rsidR="005E5501" w:rsidRPr="006E2870" w:rsidRDefault="005E5501" w:rsidP="00250907">
      <w:pPr>
        <w:rPr>
          <w:rFonts w:asciiTheme="minorHAnsi" w:eastAsia="Times New Roman" w:hAnsiTheme="minorHAnsi" w:cstheme="minorHAnsi"/>
          <w:color w:val="000000"/>
          <w:lang w:eastAsia="en-AU"/>
        </w:rPr>
      </w:pPr>
      <w:r w:rsidRPr="006E2870">
        <w:rPr>
          <w:rFonts w:asciiTheme="minorHAnsi" w:hAnsiTheme="minorHAnsi" w:cstheme="minorHAnsi"/>
          <w:noProof/>
          <w:lang w:eastAsia="en-AU"/>
        </w:rPr>
        <w:drawing>
          <wp:inline distT="0" distB="0" distL="0" distR="0" wp14:anchorId="4946FED4" wp14:editId="43AAF1D1">
            <wp:extent cx="5261675" cy="3440624"/>
            <wp:effectExtent l="0" t="0" r="1524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58D10F" w14:textId="77777777" w:rsidR="005E5501" w:rsidRPr="006E2870" w:rsidRDefault="005E5501" w:rsidP="00250907">
      <w:pPr>
        <w:rPr>
          <w:rFonts w:asciiTheme="minorHAnsi" w:eastAsia="Times New Roman" w:hAnsiTheme="minorHAnsi" w:cstheme="minorHAnsi"/>
          <w:color w:val="000000"/>
          <w:lang w:eastAsia="en-AU"/>
        </w:rPr>
      </w:pPr>
    </w:p>
    <w:p w14:paraId="785919C4" w14:textId="77777777" w:rsidR="005E5501" w:rsidRPr="006E2870" w:rsidRDefault="005E5501" w:rsidP="00250907">
      <w:pPr>
        <w:rPr>
          <w:rFonts w:asciiTheme="minorHAnsi" w:eastAsia="Times New Roman" w:hAnsiTheme="minorHAnsi" w:cstheme="minorHAnsi"/>
          <w:color w:val="000000"/>
          <w:lang w:eastAsia="en-AU"/>
        </w:rPr>
      </w:pPr>
    </w:p>
    <w:p w14:paraId="0D3E74EF" w14:textId="77777777" w:rsidR="00250907" w:rsidRPr="006E2870" w:rsidRDefault="00250907" w:rsidP="00250907">
      <w:pPr>
        <w:rPr>
          <w:rFonts w:asciiTheme="minorHAnsi" w:eastAsia="Times New Roman" w:hAnsiTheme="minorHAnsi" w:cstheme="minorHAnsi"/>
          <w:color w:val="000000"/>
          <w:lang w:eastAsia="en-AU"/>
        </w:rPr>
      </w:pPr>
      <w:r w:rsidRPr="006E2870">
        <w:rPr>
          <w:rFonts w:asciiTheme="minorHAnsi" w:hAnsiTheme="minorHAnsi" w:cstheme="minorHAnsi"/>
          <w:b/>
          <w:sz w:val="24"/>
          <w:szCs w:val="24"/>
        </w:rPr>
        <w:br w:type="page"/>
      </w:r>
    </w:p>
    <w:tbl>
      <w:tblPr>
        <w:tblW w:w="10108" w:type="dxa"/>
        <w:tblInd w:w="-567" w:type="dxa"/>
        <w:tblLayout w:type="fixed"/>
        <w:tblLook w:val="04A0" w:firstRow="1" w:lastRow="0" w:firstColumn="1" w:lastColumn="0" w:noHBand="0" w:noVBand="1"/>
      </w:tblPr>
      <w:tblGrid>
        <w:gridCol w:w="851"/>
        <w:gridCol w:w="709"/>
        <w:gridCol w:w="4536"/>
        <w:gridCol w:w="4012"/>
      </w:tblGrid>
      <w:tr w:rsidR="00250907" w:rsidRPr="00250907" w14:paraId="0C679C5F" w14:textId="77777777" w:rsidTr="00250907">
        <w:trPr>
          <w:trHeight w:val="458"/>
        </w:trPr>
        <w:tc>
          <w:tcPr>
            <w:tcW w:w="851" w:type="dxa"/>
            <w:tcBorders>
              <w:top w:val="nil"/>
              <w:left w:val="nil"/>
              <w:bottom w:val="nil"/>
              <w:right w:val="nil"/>
            </w:tcBorders>
          </w:tcPr>
          <w:p w14:paraId="3018AAB3" w14:textId="77777777" w:rsidR="00250907" w:rsidRPr="00250907" w:rsidRDefault="00250907" w:rsidP="00250907">
            <w:pPr>
              <w:spacing w:before="0" w:line="360" w:lineRule="auto"/>
              <w:jc w:val="center"/>
              <w:rPr>
                <w:rFonts w:ascii="Calibri" w:eastAsia="Times New Roman" w:hAnsi="Calibri" w:cs="Calibri"/>
                <w:b/>
                <w:bCs/>
                <w:color w:val="000000"/>
                <w:sz w:val="28"/>
                <w:szCs w:val="28"/>
                <w:lang w:eastAsia="zh-CN"/>
              </w:rPr>
            </w:pPr>
          </w:p>
        </w:tc>
        <w:tc>
          <w:tcPr>
            <w:tcW w:w="9257" w:type="dxa"/>
            <w:gridSpan w:val="3"/>
            <w:tcBorders>
              <w:top w:val="nil"/>
              <w:left w:val="nil"/>
              <w:bottom w:val="nil"/>
              <w:right w:val="nil"/>
            </w:tcBorders>
            <w:shd w:val="clear" w:color="auto" w:fill="auto"/>
            <w:noWrap/>
            <w:vAlign w:val="center"/>
            <w:hideMark/>
          </w:tcPr>
          <w:p w14:paraId="3D595F82" w14:textId="77777777" w:rsidR="00250907" w:rsidRPr="00250907" w:rsidRDefault="00250907" w:rsidP="00250907">
            <w:pPr>
              <w:spacing w:before="0"/>
              <w:jc w:val="center"/>
              <w:rPr>
                <w:rFonts w:ascii="Calibri" w:eastAsia="Times New Roman" w:hAnsi="Calibri" w:cs="Calibri"/>
                <w:b/>
                <w:bCs/>
                <w:color w:val="000000"/>
                <w:sz w:val="24"/>
                <w:lang w:eastAsia="zh-CN"/>
              </w:rPr>
            </w:pPr>
            <w:r w:rsidRPr="00250907">
              <w:rPr>
                <w:rFonts w:ascii="Calibri" w:eastAsia="Times New Roman" w:hAnsi="Calibri" w:cs="Calibri"/>
                <w:b/>
                <w:bCs/>
                <w:color w:val="000000"/>
                <w:sz w:val="24"/>
                <w:lang w:eastAsia="zh-CN"/>
              </w:rPr>
              <w:t>MELBOURNE ENVIRONMENTAL BIOSECURITY ROUNDTABLE</w:t>
            </w:r>
          </w:p>
          <w:p w14:paraId="28B1C6D5" w14:textId="77777777" w:rsidR="00250907" w:rsidRPr="00250907" w:rsidRDefault="00250907" w:rsidP="00250907">
            <w:pPr>
              <w:spacing w:before="0"/>
              <w:jc w:val="center"/>
              <w:rPr>
                <w:rFonts w:ascii="Calibri" w:eastAsia="Times New Roman" w:hAnsi="Calibri" w:cs="Calibri"/>
                <w:b/>
                <w:bCs/>
                <w:color w:val="000000"/>
                <w:sz w:val="24"/>
                <w:lang w:eastAsia="zh-CN"/>
              </w:rPr>
            </w:pPr>
            <w:r w:rsidRPr="00250907">
              <w:rPr>
                <w:rFonts w:ascii="Calibri" w:eastAsia="Times New Roman" w:hAnsi="Calibri" w:cs="Calibri"/>
                <w:b/>
                <w:bCs/>
                <w:color w:val="000000"/>
                <w:sz w:val="24"/>
                <w:lang w:eastAsia="zh-CN"/>
              </w:rPr>
              <w:t xml:space="preserve">Wednesday 30 October 2019, </w:t>
            </w:r>
            <w:proofErr w:type="spellStart"/>
            <w:r w:rsidRPr="00250907">
              <w:rPr>
                <w:rFonts w:ascii="Calibri" w:eastAsia="Times New Roman" w:hAnsi="Calibri" w:cs="Calibri"/>
                <w:b/>
                <w:bCs/>
                <w:color w:val="000000"/>
                <w:sz w:val="24"/>
                <w:lang w:eastAsia="zh-CN"/>
              </w:rPr>
              <w:t>9:00am</w:t>
            </w:r>
            <w:proofErr w:type="spellEnd"/>
            <w:r w:rsidRPr="00250907">
              <w:rPr>
                <w:rFonts w:ascii="Calibri" w:eastAsia="Times New Roman" w:hAnsi="Calibri" w:cs="Calibri"/>
                <w:b/>
                <w:bCs/>
                <w:color w:val="000000"/>
                <w:sz w:val="24"/>
                <w:lang w:eastAsia="zh-CN"/>
              </w:rPr>
              <w:t xml:space="preserve"> – </w:t>
            </w:r>
            <w:proofErr w:type="spellStart"/>
            <w:r w:rsidRPr="00250907">
              <w:rPr>
                <w:rFonts w:ascii="Calibri" w:eastAsia="Times New Roman" w:hAnsi="Calibri" w:cs="Calibri"/>
                <w:b/>
                <w:bCs/>
                <w:color w:val="000000"/>
                <w:sz w:val="24"/>
                <w:lang w:eastAsia="zh-CN"/>
              </w:rPr>
              <w:t>5:00pm</w:t>
            </w:r>
            <w:proofErr w:type="spellEnd"/>
          </w:p>
          <w:p w14:paraId="4725B398" w14:textId="77777777" w:rsidR="00250907" w:rsidRPr="00250907" w:rsidRDefault="00250907" w:rsidP="00250907">
            <w:pPr>
              <w:spacing w:before="0"/>
              <w:jc w:val="center"/>
              <w:rPr>
                <w:rFonts w:ascii="Calibri" w:eastAsia="Times New Roman" w:hAnsi="Calibri" w:cs="Calibri"/>
                <w:b/>
                <w:bCs/>
                <w:color w:val="000000"/>
                <w:lang w:eastAsia="zh-CN"/>
              </w:rPr>
            </w:pPr>
            <w:r w:rsidRPr="00250907">
              <w:rPr>
                <w:rFonts w:ascii="Calibri" w:eastAsia="Times New Roman" w:hAnsi="Calibri" w:cs="Calibri"/>
                <w:b/>
                <w:bCs/>
                <w:color w:val="000000"/>
                <w:sz w:val="24"/>
                <w:lang w:eastAsia="zh-CN"/>
              </w:rPr>
              <w:t xml:space="preserve">Yarra Room, </w:t>
            </w:r>
            <w:proofErr w:type="spellStart"/>
            <w:r w:rsidRPr="00250907">
              <w:rPr>
                <w:rFonts w:ascii="Calibri" w:eastAsia="Times New Roman" w:hAnsi="Calibri" w:cs="Calibri"/>
                <w:b/>
                <w:bCs/>
                <w:color w:val="000000"/>
                <w:sz w:val="24"/>
                <w:lang w:eastAsia="zh-CN"/>
              </w:rPr>
              <w:t>SEALIFE</w:t>
            </w:r>
            <w:proofErr w:type="spellEnd"/>
            <w:r w:rsidRPr="00250907">
              <w:rPr>
                <w:rFonts w:ascii="Calibri" w:eastAsia="Times New Roman" w:hAnsi="Calibri" w:cs="Calibri"/>
                <w:b/>
                <w:bCs/>
                <w:color w:val="000000"/>
                <w:sz w:val="24"/>
                <w:lang w:eastAsia="zh-CN"/>
              </w:rPr>
              <w:t xml:space="preserve"> Melbourne Aquarium – King Street, Melbourne VIC</w:t>
            </w:r>
          </w:p>
        </w:tc>
      </w:tr>
      <w:tr w:rsidR="00250907" w:rsidRPr="00250907" w14:paraId="51E53360" w14:textId="77777777" w:rsidTr="00250907">
        <w:trPr>
          <w:trHeight w:val="418"/>
        </w:trPr>
        <w:tc>
          <w:tcPr>
            <w:tcW w:w="851" w:type="dxa"/>
            <w:tcBorders>
              <w:top w:val="single" w:sz="4" w:space="0" w:color="auto"/>
              <w:left w:val="single" w:sz="4" w:space="0" w:color="auto"/>
              <w:bottom w:val="single" w:sz="4" w:space="0" w:color="auto"/>
              <w:right w:val="single" w:sz="4" w:space="0" w:color="auto"/>
            </w:tcBorders>
            <w:shd w:val="clear" w:color="auto" w:fill="B4C6E7"/>
          </w:tcPr>
          <w:p w14:paraId="7DE6AD4B" w14:textId="77777777" w:rsidR="00250907" w:rsidRPr="00250907" w:rsidRDefault="00250907" w:rsidP="00250907">
            <w:pPr>
              <w:spacing w:before="0"/>
              <w:jc w:val="center"/>
              <w:rPr>
                <w:rFonts w:ascii="Calibri" w:eastAsia="Times New Roman" w:hAnsi="Calibri" w:cs="Calibri"/>
                <w:b/>
                <w:bCs/>
                <w:color w:val="000000"/>
                <w:lang w:eastAsia="zh-CN"/>
              </w:rPr>
            </w:pPr>
            <w:r w:rsidRPr="00250907">
              <w:rPr>
                <w:rFonts w:ascii="Calibri" w:eastAsia="Times New Roman" w:hAnsi="Calibri" w:cs="Calibri"/>
                <w:b/>
                <w:bCs/>
                <w:color w:val="000000"/>
                <w:lang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930CB6" w14:textId="77777777" w:rsidR="00250907" w:rsidRPr="00250907" w:rsidRDefault="00250907" w:rsidP="00250907">
            <w:pPr>
              <w:spacing w:before="0"/>
              <w:jc w:val="center"/>
              <w:rPr>
                <w:rFonts w:ascii="Calibri" w:eastAsia="Times New Roman" w:hAnsi="Calibri" w:cs="Calibri"/>
                <w:b/>
                <w:bCs/>
                <w:color w:val="000000"/>
                <w:lang w:eastAsia="zh-CN"/>
              </w:rPr>
            </w:pPr>
            <w:r w:rsidRPr="00250907">
              <w:rPr>
                <w:rFonts w:ascii="Calibri" w:eastAsia="Times New Roman" w:hAnsi="Calibri" w:cs="Calibri"/>
                <w:b/>
                <w:bCs/>
                <w:color w:val="000000"/>
                <w:lang w:eastAsia="zh-CN"/>
              </w:rPr>
              <w:t>Time</w:t>
            </w:r>
          </w:p>
        </w:tc>
        <w:tc>
          <w:tcPr>
            <w:tcW w:w="4536" w:type="dxa"/>
            <w:tcBorders>
              <w:top w:val="single" w:sz="4" w:space="0" w:color="auto"/>
              <w:left w:val="nil"/>
              <w:bottom w:val="single" w:sz="4" w:space="0" w:color="auto"/>
              <w:right w:val="single" w:sz="4" w:space="0" w:color="auto"/>
            </w:tcBorders>
            <w:shd w:val="clear" w:color="auto" w:fill="B4C6E7"/>
            <w:vAlign w:val="center"/>
          </w:tcPr>
          <w:p w14:paraId="455B5C56" w14:textId="77777777" w:rsidR="00250907" w:rsidRPr="00250907" w:rsidRDefault="00250907" w:rsidP="00250907">
            <w:pPr>
              <w:spacing w:before="0"/>
              <w:rPr>
                <w:rFonts w:ascii="Calibri" w:eastAsia="Times New Roman" w:hAnsi="Calibri" w:cs="Calibri"/>
                <w:b/>
                <w:bCs/>
                <w:color w:val="000000"/>
                <w:lang w:eastAsia="zh-CN"/>
              </w:rPr>
            </w:pPr>
            <w:r w:rsidRPr="00250907">
              <w:rPr>
                <w:rFonts w:ascii="Calibri" w:eastAsia="Times New Roman" w:hAnsi="Calibri" w:cs="Calibri"/>
                <w:b/>
                <w:bCs/>
                <w:color w:val="000000"/>
                <w:lang w:eastAsia="zh-CN"/>
              </w:rPr>
              <w:t>Item</w:t>
            </w:r>
          </w:p>
        </w:tc>
        <w:tc>
          <w:tcPr>
            <w:tcW w:w="4012" w:type="dxa"/>
            <w:tcBorders>
              <w:top w:val="single" w:sz="4" w:space="0" w:color="auto"/>
              <w:left w:val="nil"/>
              <w:bottom w:val="single" w:sz="4" w:space="0" w:color="auto"/>
              <w:right w:val="single" w:sz="4" w:space="0" w:color="auto"/>
            </w:tcBorders>
            <w:shd w:val="clear" w:color="auto" w:fill="B4C6E7"/>
            <w:vAlign w:val="center"/>
          </w:tcPr>
          <w:p w14:paraId="5CF22E40" w14:textId="77777777" w:rsidR="00250907" w:rsidRPr="00250907" w:rsidRDefault="00250907" w:rsidP="00250907">
            <w:pPr>
              <w:spacing w:before="0"/>
              <w:rPr>
                <w:rFonts w:ascii="Calibri" w:eastAsia="Times New Roman" w:hAnsi="Calibri" w:cs="Calibri"/>
                <w:b/>
                <w:bCs/>
                <w:color w:val="000000"/>
                <w:lang w:eastAsia="zh-CN"/>
              </w:rPr>
            </w:pPr>
            <w:r w:rsidRPr="00250907">
              <w:rPr>
                <w:rFonts w:ascii="Calibri" w:eastAsia="Times New Roman" w:hAnsi="Calibri" w:cs="Calibri"/>
                <w:b/>
                <w:bCs/>
                <w:color w:val="000000"/>
                <w:lang w:eastAsia="zh-CN"/>
              </w:rPr>
              <w:t>Presented by</w:t>
            </w:r>
          </w:p>
        </w:tc>
      </w:tr>
      <w:tr w:rsidR="00250907" w:rsidRPr="00250907" w14:paraId="43A5F8BC" w14:textId="77777777" w:rsidTr="00250907">
        <w:trPr>
          <w:trHeight w:val="625"/>
        </w:trPr>
        <w:tc>
          <w:tcPr>
            <w:tcW w:w="851" w:type="dxa"/>
            <w:tcBorders>
              <w:top w:val="single" w:sz="4" w:space="0" w:color="auto"/>
              <w:left w:val="single" w:sz="4" w:space="0" w:color="auto"/>
              <w:bottom w:val="single" w:sz="4" w:space="0" w:color="auto"/>
              <w:right w:val="single" w:sz="4" w:space="0" w:color="auto"/>
            </w:tcBorders>
          </w:tcPr>
          <w:p w14:paraId="60F0D9D1" w14:textId="77777777" w:rsidR="00250907" w:rsidRPr="00250907" w:rsidRDefault="00250907" w:rsidP="00250907">
            <w:pPr>
              <w:spacing w:before="0"/>
              <w:jc w:val="center"/>
              <w:rPr>
                <w:rFonts w:ascii="Calibri" w:eastAsia="Times New Roman" w:hAnsi="Calibri" w:cs="Calibri"/>
                <w:color w:val="000000"/>
                <w:lang w:eastAsia="zh-CN"/>
              </w:rPr>
            </w:pPr>
          </w:p>
          <w:p w14:paraId="12E10F01"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09584D" w14:textId="77777777" w:rsidR="00250907" w:rsidRPr="00250907" w:rsidRDefault="00250907" w:rsidP="00250907">
            <w:pPr>
              <w:spacing w:before="0"/>
              <w:jc w:val="center"/>
              <w:rPr>
                <w:rFonts w:ascii="Calibri" w:eastAsia="Times New Roman" w:hAnsi="Calibri" w:cs="Calibri"/>
                <w:color w:val="000000"/>
                <w:lang w:eastAsia="zh-CN"/>
              </w:rPr>
            </w:pPr>
          </w:p>
          <w:p w14:paraId="048D71FF" w14:textId="77777777" w:rsidR="00250907" w:rsidRPr="00250907" w:rsidRDefault="00250907" w:rsidP="00250907">
            <w:pPr>
              <w:spacing w:before="0"/>
              <w:jc w:val="center"/>
              <w:rPr>
                <w:rFonts w:ascii="Calibri" w:eastAsia="Times New Roman" w:hAnsi="Calibri" w:cs="Calibri"/>
                <w:b/>
                <w:bCs/>
                <w:i/>
                <w:color w:val="000000"/>
                <w:lang w:eastAsia="zh-CN"/>
              </w:rPr>
            </w:pPr>
            <w:r w:rsidRPr="00250907">
              <w:rPr>
                <w:rFonts w:ascii="Calibri" w:eastAsia="Times New Roman" w:hAnsi="Calibri" w:cs="Calibri"/>
                <w:color w:val="000000"/>
                <w:lang w:eastAsia="zh-CN"/>
              </w:rPr>
              <w:t>9:00</w:t>
            </w:r>
          </w:p>
          <w:p w14:paraId="415AE5F4" w14:textId="77777777" w:rsidR="00250907" w:rsidRPr="00250907" w:rsidRDefault="00250907" w:rsidP="00250907">
            <w:pPr>
              <w:spacing w:before="0"/>
              <w:jc w:val="center"/>
              <w:rPr>
                <w:rFonts w:ascii="Calibri" w:eastAsia="Times New Roman" w:hAnsi="Calibri" w:cs="Calibri"/>
                <w:b/>
                <w:bCs/>
                <w:i/>
                <w:color w:val="00000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734A2D2"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 xml:space="preserve">Welcome </w:t>
            </w:r>
          </w:p>
        </w:tc>
        <w:tc>
          <w:tcPr>
            <w:tcW w:w="4012" w:type="dxa"/>
            <w:tcBorders>
              <w:top w:val="single" w:sz="4" w:space="0" w:color="auto"/>
              <w:left w:val="nil"/>
              <w:bottom w:val="single" w:sz="4" w:space="0" w:color="auto"/>
              <w:right w:val="single" w:sz="4" w:space="0" w:color="auto"/>
            </w:tcBorders>
            <w:shd w:val="clear" w:color="auto" w:fill="auto"/>
            <w:vAlign w:val="center"/>
          </w:tcPr>
          <w:p w14:paraId="195742AF"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 xml:space="preserve">Ian Thompson &amp; Milena </w:t>
            </w:r>
            <w:proofErr w:type="spellStart"/>
            <w:r w:rsidRPr="00250907">
              <w:rPr>
                <w:rFonts w:ascii="Calibri" w:eastAsia="Times New Roman" w:hAnsi="Calibri" w:cs="Calibri"/>
                <w:color w:val="000000"/>
                <w:lang w:eastAsia="zh-CN"/>
              </w:rPr>
              <w:t>Rafic</w:t>
            </w:r>
            <w:proofErr w:type="spellEnd"/>
            <w:r w:rsidRPr="00250907">
              <w:rPr>
                <w:rFonts w:ascii="Calibri" w:eastAsia="Times New Roman" w:hAnsi="Calibri" w:cs="Calibri"/>
                <w:color w:val="000000"/>
                <w:lang w:eastAsia="zh-CN"/>
              </w:rPr>
              <w:t xml:space="preserve">, Department of Agriculture </w:t>
            </w:r>
          </w:p>
        </w:tc>
      </w:tr>
      <w:tr w:rsidR="00250907" w:rsidRPr="00250907" w14:paraId="507CE3E3" w14:textId="77777777" w:rsidTr="00250907">
        <w:trPr>
          <w:trHeight w:val="790"/>
        </w:trPr>
        <w:tc>
          <w:tcPr>
            <w:tcW w:w="851" w:type="dxa"/>
            <w:tcBorders>
              <w:top w:val="single" w:sz="4" w:space="0" w:color="auto"/>
              <w:left w:val="single" w:sz="4" w:space="0" w:color="auto"/>
              <w:bottom w:val="single" w:sz="4" w:space="0" w:color="auto"/>
              <w:right w:val="single" w:sz="4" w:space="0" w:color="auto"/>
            </w:tcBorders>
          </w:tcPr>
          <w:p w14:paraId="514410DF" w14:textId="77777777" w:rsidR="00250907" w:rsidRPr="00250907" w:rsidRDefault="00250907" w:rsidP="00250907">
            <w:pPr>
              <w:spacing w:before="0"/>
              <w:jc w:val="center"/>
              <w:rPr>
                <w:rFonts w:ascii="Calibri" w:eastAsia="Times New Roman" w:hAnsi="Calibri" w:cs="Calibri"/>
                <w:color w:val="000000"/>
                <w:lang w:eastAsia="zh-CN"/>
              </w:rPr>
            </w:pPr>
          </w:p>
          <w:p w14:paraId="3B482D47"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FDD6B5" w14:textId="77777777" w:rsidR="00250907" w:rsidRPr="00250907" w:rsidRDefault="00250907" w:rsidP="00250907">
            <w:pPr>
              <w:spacing w:before="0"/>
              <w:jc w:val="center"/>
              <w:rPr>
                <w:rFonts w:ascii="Calibri" w:eastAsia="Times New Roman" w:hAnsi="Calibri" w:cs="Calibri"/>
                <w:color w:val="000000"/>
                <w:lang w:eastAsia="zh-CN"/>
              </w:rPr>
            </w:pPr>
          </w:p>
          <w:p w14:paraId="5722B665" w14:textId="77777777" w:rsidR="00250907" w:rsidRPr="00250907" w:rsidRDefault="00250907" w:rsidP="00250907">
            <w:pPr>
              <w:spacing w:before="0"/>
              <w:jc w:val="center"/>
              <w:rPr>
                <w:rFonts w:ascii="Calibri" w:eastAsia="Times New Roman" w:hAnsi="Calibri" w:cs="Calibri"/>
                <w:b/>
                <w:bCs/>
                <w:i/>
                <w:color w:val="000000"/>
                <w:lang w:eastAsia="zh-CN"/>
              </w:rPr>
            </w:pPr>
            <w:r w:rsidRPr="00250907">
              <w:rPr>
                <w:rFonts w:ascii="Calibri" w:eastAsia="Times New Roman" w:hAnsi="Calibri" w:cs="Calibri"/>
                <w:color w:val="000000"/>
                <w:lang w:eastAsia="zh-CN"/>
              </w:rPr>
              <w:t>9:10</w:t>
            </w:r>
          </w:p>
          <w:p w14:paraId="69BC15F5" w14:textId="77777777" w:rsidR="00250907" w:rsidRPr="00250907" w:rsidRDefault="00250907" w:rsidP="00250907">
            <w:pPr>
              <w:spacing w:before="0"/>
              <w:jc w:val="center"/>
              <w:rPr>
                <w:rFonts w:ascii="Calibri" w:eastAsia="Times New Roman" w:hAnsi="Calibri" w:cs="Calibri"/>
                <w:b/>
                <w:bCs/>
                <w:i/>
                <w:color w:val="00000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6FA34CF7"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 xml:space="preserve">Department of Agriculture update </w:t>
            </w:r>
          </w:p>
        </w:tc>
        <w:tc>
          <w:tcPr>
            <w:tcW w:w="4012" w:type="dxa"/>
            <w:tcBorders>
              <w:top w:val="single" w:sz="4" w:space="0" w:color="auto"/>
              <w:left w:val="nil"/>
              <w:bottom w:val="single" w:sz="4" w:space="0" w:color="auto"/>
              <w:right w:val="single" w:sz="4" w:space="0" w:color="auto"/>
            </w:tcBorders>
            <w:shd w:val="clear" w:color="auto" w:fill="auto"/>
            <w:vAlign w:val="center"/>
          </w:tcPr>
          <w:p w14:paraId="66CC8E53" w14:textId="77777777" w:rsidR="00250907" w:rsidRPr="00250907" w:rsidRDefault="00250907" w:rsidP="00250907">
            <w:pPr>
              <w:spacing w:before="0"/>
              <w:rPr>
                <w:rFonts w:ascii="Calibri" w:eastAsia="Times New Roman" w:hAnsi="Calibri" w:cs="Calibri"/>
                <w:color w:val="000000"/>
                <w:lang w:eastAsia="zh-CN"/>
              </w:rPr>
            </w:pPr>
            <w:proofErr w:type="spellStart"/>
            <w:r w:rsidRPr="00250907">
              <w:rPr>
                <w:rFonts w:ascii="Calibri" w:eastAsia="Times New Roman" w:hAnsi="Calibri" w:cs="Calibri"/>
                <w:color w:val="000000"/>
                <w:lang w:eastAsia="zh-CN"/>
              </w:rPr>
              <w:t>Shalan</w:t>
            </w:r>
            <w:proofErr w:type="spellEnd"/>
            <w:r w:rsidRPr="00250907">
              <w:rPr>
                <w:rFonts w:ascii="Calibri" w:eastAsia="Times New Roman" w:hAnsi="Calibri" w:cs="Calibri"/>
                <w:color w:val="000000"/>
                <w:lang w:eastAsia="zh-CN"/>
              </w:rPr>
              <w:t xml:space="preserve"> </w:t>
            </w:r>
            <w:proofErr w:type="spellStart"/>
            <w:r w:rsidRPr="00250907">
              <w:rPr>
                <w:rFonts w:ascii="Calibri" w:eastAsia="Times New Roman" w:hAnsi="Calibri" w:cs="Calibri"/>
                <w:color w:val="000000"/>
                <w:lang w:eastAsia="zh-CN"/>
              </w:rPr>
              <w:t>Scholfield</w:t>
            </w:r>
            <w:proofErr w:type="spellEnd"/>
            <w:r w:rsidRPr="00250907">
              <w:rPr>
                <w:rFonts w:ascii="Calibri" w:eastAsia="Times New Roman" w:hAnsi="Calibri" w:cs="Calibri"/>
                <w:color w:val="000000"/>
                <w:lang w:eastAsia="zh-CN"/>
              </w:rPr>
              <w:t>, Department of Agriculture</w:t>
            </w:r>
          </w:p>
        </w:tc>
      </w:tr>
      <w:tr w:rsidR="00250907" w:rsidRPr="00250907" w14:paraId="7DBEA0A6" w14:textId="77777777" w:rsidTr="00250907">
        <w:trPr>
          <w:trHeight w:val="790"/>
        </w:trPr>
        <w:tc>
          <w:tcPr>
            <w:tcW w:w="851" w:type="dxa"/>
            <w:tcBorders>
              <w:top w:val="single" w:sz="4" w:space="0" w:color="auto"/>
              <w:left w:val="single" w:sz="4" w:space="0" w:color="auto"/>
              <w:bottom w:val="single" w:sz="4" w:space="0" w:color="auto"/>
              <w:right w:val="single" w:sz="4" w:space="0" w:color="auto"/>
            </w:tcBorders>
          </w:tcPr>
          <w:p w14:paraId="623F5E38" w14:textId="77777777" w:rsidR="00250907" w:rsidRPr="00250907" w:rsidRDefault="00250907" w:rsidP="00250907">
            <w:pPr>
              <w:spacing w:before="0"/>
              <w:jc w:val="center"/>
              <w:rPr>
                <w:rFonts w:ascii="Calibri" w:eastAsia="Times New Roman" w:hAnsi="Calibri" w:cs="Calibri"/>
                <w:bCs/>
                <w:color w:val="000000"/>
                <w:lang w:eastAsia="zh-CN"/>
              </w:rPr>
            </w:pPr>
          </w:p>
          <w:p w14:paraId="340E739E" w14:textId="77777777" w:rsidR="00250907" w:rsidRPr="00250907" w:rsidRDefault="00250907" w:rsidP="00250907">
            <w:pPr>
              <w:spacing w:before="0"/>
              <w:jc w:val="center"/>
              <w:rPr>
                <w:rFonts w:ascii="Calibri" w:eastAsia="Times New Roman" w:hAnsi="Calibri" w:cs="Calibri"/>
                <w:bCs/>
                <w:color w:val="000000"/>
                <w:lang w:eastAsia="zh-CN"/>
              </w:rPr>
            </w:pPr>
            <w:r w:rsidRPr="00250907">
              <w:rPr>
                <w:rFonts w:ascii="Calibri" w:eastAsia="Times New Roman" w:hAnsi="Calibri" w:cs="Calibri"/>
                <w:bCs/>
                <w:color w:val="000000"/>
                <w:lang w:eastAsia="zh-C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76561B" w14:textId="77777777" w:rsidR="00250907" w:rsidRPr="00250907" w:rsidRDefault="00250907" w:rsidP="00250907">
            <w:pPr>
              <w:spacing w:before="0"/>
              <w:jc w:val="center"/>
              <w:rPr>
                <w:rFonts w:ascii="Calibri" w:eastAsia="Times New Roman" w:hAnsi="Calibri" w:cs="Calibri"/>
                <w:bCs/>
                <w:color w:val="000000"/>
                <w:lang w:eastAsia="zh-CN"/>
              </w:rPr>
            </w:pPr>
          </w:p>
          <w:p w14:paraId="3BD21E41" w14:textId="77777777" w:rsidR="00250907" w:rsidRPr="00250907" w:rsidRDefault="00250907" w:rsidP="00250907">
            <w:pPr>
              <w:spacing w:before="0"/>
              <w:jc w:val="center"/>
              <w:rPr>
                <w:rFonts w:ascii="Calibri" w:eastAsia="Times New Roman" w:hAnsi="Calibri" w:cs="Calibri"/>
                <w:bCs/>
                <w:i/>
                <w:color w:val="000000"/>
                <w:lang w:eastAsia="zh-CN"/>
              </w:rPr>
            </w:pPr>
            <w:r w:rsidRPr="00250907">
              <w:rPr>
                <w:rFonts w:ascii="Calibri" w:eastAsia="Times New Roman" w:hAnsi="Calibri" w:cs="Calibri"/>
                <w:bCs/>
                <w:color w:val="000000"/>
                <w:lang w:eastAsia="zh-CN"/>
              </w:rPr>
              <w:t>9:25</w:t>
            </w:r>
          </w:p>
          <w:p w14:paraId="06DF724B" w14:textId="77777777" w:rsidR="00250907" w:rsidRPr="00250907" w:rsidRDefault="00250907" w:rsidP="00250907">
            <w:pPr>
              <w:spacing w:before="0"/>
              <w:jc w:val="center"/>
              <w:rPr>
                <w:rFonts w:ascii="Calibri" w:eastAsia="Times New Roman" w:hAnsi="Calibri" w:cs="Calibri"/>
                <w:bCs/>
                <w:i/>
                <w:color w:val="00000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45305015"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Department of the Environment and Energy update</w:t>
            </w:r>
          </w:p>
        </w:tc>
        <w:tc>
          <w:tcPr>
            <w:tcW w:w="4012" w:type="dxa"/>
            <w:tcBorders>
              <w:top w:val="single" w:sz="4" w:space="0" w:color="auto"/>
              <w:left w:val="nil"/>
              <w:bottom w:val="single" w:sz="4" w:space="0" w:color="auto"/>
              <w:right w:val="single" w:sz="4" w:space="0" w:color="auto"/>
            </w:tcBorders>
            <w:shd w:val="clear" w:color="auto" w:fill="auto"/>
            <w:vAlign w:val="center"/>
          </w:tcPr>
          <w:p w14:paraId="697D0F3E"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SimSun" w:hAnsi="Calibri"/>
                <w:color w:val="000000"/>
                <w:lang w:eastAsia="zh-CN"/>
              </w:rPr>
              <w:t>Daryl Venables</w:t>
            </w:r>
            <w:r w:rsidRPr="00250907">
              <w:rPr>
                <w:rFonts w:ascii="Calibri" w:eastAsia="Times New Roman" w:hAnsi="Calibri" w:cs="Calibri"/>
                <w:color w:val="000000"/>
                <w:lang w:eastAsia="zh-CN"/>
              </w:rPr>
              <w:t xml:space="preserve">, Department of the Environment and Energy </w:t>
            </w:r>
          </w:p>
        </w:tc>
      </w:tr>
      <w:tr w:rsidR="00250907" w:rsidRPr="00250907" w14:paraId="055DEBE5" w14:textId="77777777" w:rsidTr="00250907">
        <w:trPr>
          <w:trHeight w:val="790"/>
        </w:trPr>
        <w:tc>
          <w:tcPr>
            <w:tcW w:w="851" w:type="dxa"/>
            <w:tcBorders>
              <w:top w:val="single" w:sz="4" w:space="0" w:color="auto"/>
              <w:left w:val="single" w:sz="4" w:space="0" w:color="auto"/>
              <w:bottom w:val="single" w:sz="4" w:space="0" w:color="auto"/>
              <w:right w:val="single" w:sz="4" w:space="0" w:color="auto"/>
            </w:tcBorders>
          </w:tcPr>
          <w:p w14:paraId="15260C6C" w14:textId="77777777" w:rsidR="00250907" w:rsidRPr="00250907" w:rsidRDefault="00250907" w:rsidP="00250907">
            <w:pPr>
              <w:spacing w:before="0"/>
              <w:jc w:val="center"/>
              <w:rPr>
                <w:rFonts w:ascii="Calibri" w:eastAsia="Times New Roman" w:hAnsi="Calibri" w:cs="Calibri"/>
                <w:bCs/>
                <w:color w:val="000000"/>
                <w:lang w:eastAsia="zh-CN"/>
              </w:rPr>
            </w:pPr>
          </w:p>
          <w:p w14:paraId="6FB7587C" w14:textId="77777777" w:rsidR="00250907" w:rsidRPr="00250907" w:rsidRDefault="00250907" w:rsidP="00250907">
            <w:pPr>
              <w:spacing w:before="0"/>
              <w:jc w:val="center"/>
              <w:rPr>
                <w:rFonts w:ascii="Calibri" w:eastAsia="Times New Roman" w:hAnsi="Calibri" w:cs="Calibri"/>
                <w:bCs/>
                <w:color w:val="000000"/>
                <w:lang w:eastAsia="zh-CN"/>
              </w:rPr>
            </w:pPr>
            <w:r w:rsidRPr="00250907">
              <w:rPr>
                <w:rFonts w:ascii="Calibri" w:eastAsia="Times New Roman" w:hAnsi="Calibri" w:cs="Calibri"/>
                <w:bCs/>
                <w:color w:val="000000"/>
                <w:lang w:eastAsia="zh-C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CA714D" w14:textId="77777777" w:rsidR="00250907" w:rsidRPr="00250907" w:rsidRDefault="00250907" w:rsidP="00250907">
            <w:pPr>
              <w:spacing w:before="0"/>
              <w:jc w:val="center"/>
              <w:rPr>
                <w:rFonts w:ascii="Calibri" w:eastAsia="Times New Roman" w:hAnsi="Calibri" w:cs="Calibri"/>
                <w:bCs/>
                <w:color w:val="000000"/>
                <w:lang w:eastAsia="zh-CN"/>
              </w:rPr>
            </w:pPr>
          </w:p>
          <w:p w14:paraId="5C69724F" w14:textId="77777777" w:rsidR="00250907" w:rsidRPr="00250907" w:rsidRDefault="00250907" w:rsidP="00250907">
            <w:pPr>
              <w:spacing w:before="0"/>
              <w:jc w:val="center"/>
              <w:rPr>
                <w:rFonts w:ascii="Calibri" w:eastAsia="Times New Roman" w:hAnsi="Calibri" w:cs="Calibri"/>
                <w:bCs/>
                <w:i/>
                <w:color w:val="000000"/>
                <w:lang w:eastAsia="zh-CN"/>
              </w:rPr>
            </w:pPr>
            <w:r w:rsidRPr="00250907">
              <w:rPr>
                <w:rFonts w:ascii="Calibri" w:eastAsia="Times New Roman" w:hAnsi="Calibri" w:cs="Calibri"/>
                <w:bCs/>
                <w:color w:val="000000"/>
                <w:lang w:eastAsia="zh-CN"/>
              </w:rPr>
              <w:t>9:35</w:t>
            </w:r>
          </w:p>
          <w:p w14:paraId="54532AA6" w14:textId="77777777" w:rsidR="00250907" w:rsidRPr="00250907" w:rsidRDefault="00250907" w:rsidP="00250907">
            <w:pPr>
              <w:spacing w:before="0"/>
              <w:jc w:val="center"/>
              <w:rPr>
                <w:rFonts w:ascii="Calibri" w:eastAsia="Times New Roman" w:hAnsi="Calibri" w:cs="Calibri"/>
                <w:bCs/>
                <w:i/>
                <w:color w:val="00000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597F601"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 xml:space="preserve">Environmental biosecurity in Victoria </w:t>
            </w:r>
          </w:p>
        </w:tc>
        <w:tc>
          <w:tcPr>
            <w:tcW w:w="4012" w:type="dxa"/>
            <w:tcBorders>
              <w:top w:val="single" w:sz="4" w:space="0" w:color="auto"/>
              <w:left w:val="nil"/>
              <w:bottom w:val="single" w:sz="4" w:space="0" w:color="auto"/>
              <w:right w:val="single" w:sz="4" w:space="0" w:color="auto"/>
            </w:tcBorders>
            <w:shd w:val="clear" w:color="auto" w:fill="auto"/>
            <w:vAlign w:val="center"/>
          </w:tcPr>
          <w:p w14:paraId="01C533B9" w14:textId="3E07F6D3" w:rsidR="00250907" w:rsidRPr="00250907" w:rsidRDefault="00017FBC" w:rsidP="00250907">
            <w:pPr>
              <w:spacing w:before="0"/>
              <w:rPr>
                <w:rFonts w:ascii="Calibri" w:eastAsia="Times New Roman" w:hAnsi="Calibri" w:cs="Calibri"/>
                <w:color w:val="000000"/>
                <w:lang w:eastAsia="zh-CN"/>
              </w:rPr>
            </w:pPr>
            <w:r>
              <w:rPr>
                <w:rFonts w:ascii="Calibri" w:eastAsia="Times New Roman" w:hAnsi="Calibri" w:cs="Calibri"/>
                <w:color w:val="000000"/>
                <w:lang w:eastAsia="zh-CN"/>
              </w:rPr>
              <w:t xml:space="preserve">Dr. </w:t>
            </w:r>
            <w:r w:rsidRPr="00017FBC">
              <w:rPr>
                <w:rFonts w:ascii="Calibri" w:eastAsia="Times New Roman" w:hAnsi="Calibri" w:cs="Calibri"/>
                <w:color w:val="000000"/>
                <w:lang w:eastAsia="zh-CN"/>
              </w:rPr>
              <w:t>Nigel Ainsworth</w:t>
            </w:r>
            <w:r w:rsidR="00250907" w:rsidRPr="00250907">
              <w:rPr>
                <w:rFonts w:ascii="Calibri" w:eastAsia="Times New Roman" w:hAnsi="Calibri" w:cs="Calibri"/>
                <w:color w:val="000000"/>
                <w:lang w:eastAsia="zh-CN"/>
              </w:rPr>
              <w:t>, Department of Jobs, Precincts and Regions</w:t>
            </w:r>
          </w:p>
        </w:tc>
      </w:tr>
      <w:tr w:rsidR="00250907" w:rsidRPr="00250907" w14:paraId="3CE521F6" w14:textId="77777777" w:rsidTr="00250907">
        <w:trPr>
          <w:trHeight w:val="699"/>
        </w:trPr>
        <w:tc>
          <w:tcPr>
            <w:tcW w:w="851" w:type="dxa"/>
            <w:vMerge w:val="restart"/>
            <w:tcBorders>
              <w:top w:val="single" w:sz="4" w:space="0" w:color="auto"/>
              <w:left w:val="single" w:sz="4" w:space="0" w:color="auto"/>
              <w:right w:val="single" w:sz="4" w:space="0" w:color="auto"/>
            </w:tcBorders>
          </w:tcPr>
          <w:p w14:paraId="7F2F5FB2" w14:textId="77777777" w:rsidR="00250907" w:rsidRPr="00250907" w:rsidRDefault="00250907" w:rsidP="00250907">
            <w:pPr>
              <w:spacing w:before="0"/>
              <w:jc w:val="center"/>
              <w:rPr>
                <w:rFonts w:ascii="Calibri" w:eastAsia="Times New Roman" w:hAnsi="Calibri" w:cs="Calibri"/>
                <w:color w:val="000000"/>
                <w:lang w:eastAsia="zh-CN"/>
              </w:rPr>
            </w:pPr>
          </w:p>
          <w:p w14:paraId="577726A4" w14:textId="77777777" w:rsidR="00250907" w:rsidRPr="00250907" w:rsidRDefault="00250907" w:rsidP="00250907">
            <w:pPr>
              <w:spacing w:before="0"/>
              <w:jc w:val="center"/>
              <w:rPr>
                <w:rFonts w:ascii="Calibri" w:eastAsia="Times New Roman" w:hAnsi="Calibri" w:cs="Calibri"/>
                <w:bCs/>
                <w:color w:val="000000"/>
                <w:lang w:eastAsia="zh-CN"/>
              </w:rPr>
            </w:pPr>
            <w:r w:rsidRPr="00250907">
              <w:rPr>
                <w:rFonts w:ascii="Calibri" w:eastAsia="Times New Roman" w:hAnsi="Calibri" w:cs="Calibri"/>
                <w:color w:val="000000"/>
                <w:lang w:eastAsia="zh-C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123D5E" w14:textId="77777777" w:rsidR="00250907" w:rsidRPr="00250907" w:rsidRDefault="00250907" w:rsidP="00250907">
            <w:pPr>
              <w:spacing w:before="0"/>
              <w:jc w:val="center"/>
              <w:rPr>
                <w:rFonts w:ascii="Calibri" w:eastAsia="Times New Roman" w:hAnsi="Calibri" w:cs="Calibri"/>
                <w:bCs/>
                <w:color w:val="000000"/>
                <w:lang w:eastAsia="zh-CN"/>
              </w:rPr>
            </w:pPr>
            <w:r w:rsidRPr="00250907">
              <w:rPr>
                <w:rFonts w:ascii="Calibri" w:eastAsia="Times New Roman" w:hAnsi="Calibri" w:cs="Calibri"/>
                <w:color w:val="000000"/>
                <w:lang w:eastAsia="zh-CN"/>
              </w:rPr>
              <w:t>9:50</w:t>
            </w:r>
          </w:p>
        </w:tc>
        <w:tc>
          <w:tcPr>
            <w:tcW w:w="4536" w:type="dxa"/>
            <w:tcBorders>
              <w:top w:val="single" w:sz="4" w:space="0" w:color="auto"/>
              <w:left w:val="nil"/>
              <w:bottom w:val="single" w:sz="4" w:space="0" w:color="auto"/>
              <w:right w:val="single" w:sz="4" w:space="0" w:color="auto"/>
            </w:tcBorders>
            <w:shd w:val="clear" w:color="auto" w:fill="auto"/>
            <w:vAlign w:val="center"/>
          </w:tcPr>
          <w:p w14:paraId="03C9062F"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b/>
                <w:color w:val="000000"/>
                <w:lang w:eastAsia="zh-CN"/>
              </w:rPr>
              <w:t>What’s New in environmental biosecurity</w:t>
            </w:r>
          </w:p>
        </w:tc>
        <w:tc>
          <w:tcPr>
            <w:tcW w:w="4012" w:type="dxa"/>
            <w:tcBorders>
              <w:top w:val="single" w:sz="4" w:space="0" w:color="auto"/>
              <w:left w:val="nil"/>
              <w:bottom w:val="single" w:sz="4" w:space="0" w:color="auto"/>
              <w:right w:val="single" w:sz="4" w:space="0" w:color="auto"/>
            </w:tcBorders>
            <w:shd w:val="clear" w:color="auto" w:fill="auto"/>
            <w:vAlign w:val="center"/>
          </w:tcPr>
          <w:p w14:paraId="51FEF40B" w14:textId="77777777" w:rsidR="00250907" w:rsidRPr="00250907" w:rsidRDefault="00250907" w:rsidP="00250907">
            <w:pPr>
              <w:spacing w:before="0"/>
              <w:rPr>
                <w:rFonts w:ascii="Calibri" w:eastAsia="Times New Roman" w:hAnsi="Calibri" w:cs="Calibri"/>
                <w:color w:val="000000"/>
                <w:lang w:eastAsia="zh-CN"/>
              </w:rPr>
            </w:pPr>
          </w:p>
        </w:tc>
      </w:tr>
      <w:tr w:rsidR="00250907" w:rsidRPr="00250907" w14:paraId="2349A155" w14:textId="77777777" w:rsidTr="00250907">
        <w:trPr>
          <w:trHeight w:val="449"/>
        </w:trPr>
        <w:tc>
          <w:tcPr>
            <w:tcW w:w="851" w:type="dxa"/>
            <w:vMerge/>
            <w:tcBorders>
              <w:left w:val="single" w:sz="4" w:space="0" w:color="auto"/>
              <w:right w:val="single" w:sz="4" w:space="0" w:color="auto"/>
            </w:tcBorders>
          </w:tcPr>
          <w:p w14:paraId="3D54BDA6" w14:textId="77777777" w:rsidR="00250907" w:rsidRPr="00250907" w:rsidRDefault="00250907" w:rsidP="00250907">
            <w:pPr>
              <w:spacing w:before="0"/>
              <w:rPr>
                <w:rFonts w:ascii="Calibri" w:eastAsia="Times New Roman" w:hAnsi="Calibri" w:cs="Calibri"/>
                <w:color w:val="000000"/>
                <w:lang w:eastAsia="zh-CN"/>
              </w:rPr>
            </w:pPr>
          </w:p>
        </w:tc>
        <w:tc>
          <w:tcPr>
            <w:tcW w:w="709" w:type="dxa"/>
            <w:tcBorders>
              <w:left w:val="single" w:sz="4" w:space="0" w:color="auto"/>
              <w:right w:val="single" w:sz="4" w:space="0" w:color="auto"/>
            </w:tcBorders>
            <w:shd w:val="clear" w:color="auto" w:fill="auto"/>
            <w:vAlign w:val="center"/>
          </w:tcPr>
          <w:p w14:paraId="76FC56A1" w14:textId="77777777" w:rsidR="00250907" w:rsidRPr="00250907" w:rsidRDefault="00250907" w:rsidP="00250907">
            <w:pPr>
              <w:spacing w:before="0"/>
              <w:rPr>
                <w:rFonts w:ascii="Calibri" w:eastAsia="Times New Roman" w:hAnsi="Calibri" w:cs="Calibri"/>
                <w:color w:val="000000"/>
                <w:lang w:eastAsia="zh-CN"/>
              </w:rPr>
            </w:pPr>
          </w:p>
        </w:tc>
        <w:tc>
          <w:tcPr>
            <w:tcW w:w="4536" w:type="dxa"/>
            <w:tcBorders>
              <w:top w:val="single" w:sz="4" w:space="0" w:color="auto"/>
              <w:left w:val="nil"/>
              <w:bottom w:val="dotted" w:sz="4" w:space="0" w:color="auto"/>
              <w:right w:val="dotted" w:sz="4" w:space="0" w:color="auto"/>
            </w:tcBorders>
            <w:shd w:val="clear" w:color="auto" w:fill="auto"/>
            <w:vAlign w:val="center"/>
          </w:tcPr>
          <w:p w14:paraId="499449B6"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Development of a White-nose syndrome protocol for Naracoorte Caves National Park, World Heritage Site</w:t>
            </w:r>
          </w:p>
        </w:tc>
        <w:tc>
          <w:tcPr>
            <w:tcW w:w="4012" w:type="dxa"/>
            <w:tcBorders>
              <w:top w:val="single" w:sz="4" w:space="0" w:color="auto"/>
              <w:left w:val="dotted" w:sz="4" w:space="0" w:color="auto"/>
              <w:bottom w:val="dotted" w:sz="4" w:space="0" w:color="auto"/>
              <w:right w:val="single" w:sz="4" w:space="0" w:color="auto"/>
            </w:tcBorders>
            <w:shd w:val="clear" w:color="auto" w:fill="auto"/>
            <w:vAlign w:val="center"/>
          </w:tcPr>
          <w:p w14:paraId="58DCA242"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SimSun" w:hAnsi="Calibri"/>
                <w:color w:val="000000"/>
                <w:lang w:eastAsia="zh-CN"/>
              </w:rPr>
              <w:t xml:space="preserve">Renate </w:t>
            </w:r>
            <w:proofErr w:type="spellStart"/>
            <w:r w:rsidRPr="00250907">
              <w:rPr>
                <w:rFonts w:ascii="Calibri" w:eastAsia="SimSun" w:hAnsi="Calibri"/>
                <w:color w:val="000000"/>
                <w:lang w:eastAsia="zh-CN"/>
              </w:rPr>
              <w:t>Velzeboer</w:t>
            </w:r>
            <w:proofErr w:type="spellEnd"/>
            <w:r w:rsidRPr="00250907">
              <w:rPr>
                <w:rFonts w:ascii="Calibri" w:eastAsia="SimSun" w:hAnsi="Calibri"/>
                <w:color w:val="000000"/>
                <w:lang w:eastAsia="zh-CN"/>
              </w:rPr>
              <w:t>, Department for Environment and Water</w:t>
            </w:r>
          </w:p>
        </w:tc>
      </w:tr>
      <w:tr w:rsidR="00250907" w:rsidRPr="00250907" w14:paraId="3FC70E7B" w14:textId="77777777" w:rsidTr="00250907">
        <w:trPr>
          <w:trHeight w:val="449"/>
        </w:trPr>
        <w:tc>
          <w:tcPr>
            <w:tcW w:w="851" w:type="dxa"/>
            <w:vMerge/>
            <w:tcBorders>
              <w:left w:val="single" w:sz="4" w:space="0" w:color="auto"/>
              <w:right w:val="single" w:sz="4" w:space="0" w:color="auto"/>
            </w:tcBorders>
          </w:tcPr>
          <w:p w14:paraId="5ABF0E2C" w14:textId="77777777" w:rsidR="00250907" w:rsidRPr="00250907" w:rsidRDefault="00250907" w:rsidP="00250907">
            <w:pPr>
              <w:spacing w:before="0"/>
              <w:jc w:val="center"/>
              <w:rPr>
                <w:rFonts w:ascii="Calibri" w:eastAsia="Times New Roman" w:hAnsi="Calibri" w:cs="Calibri"/>
                <w:color w:val="000000"/>
                <w:lang w:eastAsia="zh-CN"/>
              </w:rPr>
            </w:pPr>
          </w:p>
        </w:tc>
        <w:tc>
          <w:tcPr>
            <w:tcW w:w="709" w:type="dxa"/>
            <w:tcBorders>
              <w:left w:val="single" w:sz="4" w:space="0" w:color="auto"/>
              <w:right w:val="single" w:sz="4" w:space="0" w:color="auto"/>
            </w:tcBorders>
            <w:shd w:val="clear" w:color="auto" w:fill="auto"/>
            <w:vAlign w:val="center"/>
          </w:tcPr>
          <w:p w14:paraId="6E8F9515" w14:textId="77777777" w:rsidR="00250907" w:rsidRPr="00250907" w:rsidRDefault="00250907" w:rsidP="00250907">
            <w:pPr>
              <w:spacing w:before="0"/>
              <w:jc w:val="center"/>
              <w:rPr>
                <w:rFonts w:ascii="Calibri" w:eastAsia="Times New Roman" w:hAnsi="Calibri" w:cs="Calibri"/>
                <w:color w:val="000000"/>
                <w:lang w:eastAsia="zh-CN"/>
              </w:rPr>
            </w:pPr>
          </w:p>
        </w:tc>
        <w:tc>
          <w:tcPr>
            <w:tcW w:w="4536" w:type="dxa"/>
            <w:tcBorders>
              <w:top w:val="dotted" w:sz="4" w:space="0" w:color="auto"/>
              <w:left w:val="nil"/>
              <w:bottom w:val="dotted" w:sz="4" w:space="0" w:color="auto"/>
              <w:right w:val="dotted" w:sz="4" w:space="0" w:color="auto"/>
            </w:tcBorders>
            <w:shd w:val="clear" w:color="auto" w:fill="auto"/>
            <w:vAlign w:val="center"/>
          </w:tcPr>
          <w:p w14:paraId="15574470" w14:textId="77777777" w:rsidR="00250907" w:rsidRPr="00250907" w:rsidRDefault="00250907" w:rsidP="00250907">
            <w:pPr>
              <w:spacing w:before="0" w:after="160" w:line="259" w:lineRule="auto"/>
              <w:rPr>
                <w:rFonts w:ascii="Calibri" w:eastAsia="Times New Roman" w:hAnsi="Calibri" w:cs="Calibri"/>
                <w:color w:val="000000"/>
                <w:lang w:eastAsia="zh-CN"/>
              </w:rPr>
            </w:pPr>
            <w:r w:rsidRPr="00250907">
              <w:rPr>
                <w:rFonts w:ascii="Calibri" w:eastAsia="Times New Roman" w:hAnsi="Calibri" w:cs="Calibri"/>
                <w:color w:val="000000"/>
                <w:lang w:eastAsia="zh-CN"/>
              </w:rPr>
              <w:t xml:space="preserve">Five year update of the SA </w:t>
            </w:r>
            <w:proofErr w:type="spellStart"/>
            <w:r w:rsidRPr="00250907">
              <w:rPr>
                <w:rFonts w:ascii="Calibri" w:eastAsia="Times New Roman" w:hAnsi="Calibri" w:cs="Calibri"/>
                <w:color w:val="000000"/>
                <w:lang w:eastAsia="zh-CN"/>
              </w:rPr>
              <w:t>Buffel</w:t>
            </w:r>
            <w:proofErr w:type="spellEnd"/>
            <w:r w:rsidRPr="00250907">
              <w:rPr>
                <w:rFonts w:ascii="Calibri" w:eastAsia="Times New Roman" w:hAnsi="Calibri" w:cs="Calibri"/>
                <w:color w:val="000000"/>
                <w:lang w:eastAsia="zh-CN"/>
              </w:rPr>
              <w:t xml:space="preserve"> Grass Strategic Plan</w:t>
            </w:r>
          </w:p>
        </w:tc>
        <w:tc>
          <w:tcPr>
            <w:tcW w:w="4012" w:type="dxa"/>
            <w:tcBorders>
              <w:top w:val="dotted" w:sz="4" w:space="0" w:color="auto"/>
              <w:left w:val="dotted" w:sz="4" w:space="0" w:color="auto"/>
              <w:bottom w:val="dotted" w:sz="4" w:space="0" w:color="auto"/>
              <w:right w:val="single" w:sz="4" w:space="0" w:color="auto"/>
            </w:tcBorders>
            <w:shd w:val="clear" w:color="auto" w:fill="auto"/>
            <w:vAlign w:val="center"/>
          </w:tcPr>
          <w:p w14:paraId="4FE92F43"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 xml:space="preserve">Michaela </w:t>
            </w:r>
            <w:proofErr w:type="spellStart"/>
            <w:r w:rsidRPr="00250907">
              <w:rPr>
                <w:rFonts w:ascii="Calibri" w:eastAsia="Times New Roman" w:hAnsi="Calibri" w:cs="Calibri"/>
                <w:color w:val="000000"/>
                <w:lang w:eastAsia="zh-CN"/>
              </w:rPr>
              <w:t>Heinson</w:t>
            </w:r>
            <w:proofErr w:type="spellEnd"/>
            <w:r w:rsidRPr="00250907">
              <w:rPr>
                <w:rFonts w:ascii="Calibri" w:eastAsia="Times New Roman" w:hAnsi="Calibri" w:cs="Calibri"/>
                <w:color w:val="000000"/>
                <w:lang w:eastAsia="zh-CN"/>
              </w:rPr>
              <w:t>, Biosecurity SA</w:t>
            </w:r>
          </w:p>
        </w:tc>
      </w:tr>
      <w:tr w:rsidR="00250907" w:rsidRPr="00250907" w14:paraId="2993DAA5" w14:textId="77777777" w:rsidTr="00250907">
        <w:trPr>
          <w:trHeight w:val="449"/>
        </w:trPr>
        <w:tc>
          <w:tcPr>
            <w:tcW w:w="851" w:type="dxa"/>
            <w:vMerge/>
            <w:tcBorders>
              <w:left w:val="single" w:sz="4" w:space="0" w:color="auto"/>
              <w:right w:val="single" w:sz="4" w:space="0" w:color="auto"/>
            </w:tcBorders>
          </w:tcPr>
          <w:p w14:paraId="52836929" w14:textId="77777777" w:rsidR="00250907" w:rsidRPr="00250907" w:rsidRDefault="00250907" w:rsidP="00250907">
            <w:pPr>
              <w:spacing w:before="0"/>
              <w:jc w:val="center"/>
              <w:rPr>
                <w:rFonts w:ascii="Calibri" w:eastAsia="Times New Roman" w:hAnsi="Calibri" w:cs="Calibri"/>
                <w:color w:val="000000"/>
                <w:lang w:eastAsia="zh-CN"/>
              </w:rPr>
            </w:pPr>
          </w:p>
        </w:tc>
        <w:tc>
          <w:tcPr>
            <w:tcW w:w="709" w:type="dxa"/>
            <w:tcBorders>
              <w:left w:val="single" w:sz="4" w:space="0" w:color="auto"/>
              <w:right w:val="single" w:sz="4" w:space="0" w:color="auto"/>
            </w:tcBorders>
            <w:shd w:val="clear" w:color="auto" w:fill="auto"/>
            <w:vAlign w:val="center"/>
          </w:tcPr>
          <w:p w14:paraId="166639FD" w14:textId="77777777" w:rsidR="00250907" w:rsidRPr="00250907" w:rsidRDefault="00250907" w:rsidP="00250907">
            <w:pPr>
              <w:spacing w:before="0"/>
              <w:jc w:val="center"/>
              <w:rPr>
                <w:rFonts w:ascii="Calibri" w:eastAsia="Times New Roman" w:hAnsi="Calibri" w:cs="Calibri"/>
                <w:color w:val="000000"/>
                <w:lang w:eastAsia="zh-CN"/>
              </w:rPr>
            </w:pPr>
          </w:p>
        </w:tc>
        <w:tc>
          <w:tcPr>
            <w:tcW w:w="4536" w:type="dxa"/>
            <w:tcBorders>
              <w:top w:val="dotted" w:sz="4" w:space="0" w:color="auto"/>
              <w:left w:val="nil"/>
              <w:bottom w:val="dotted" w:sz="4" w:space="0" w:color="auto"/>
              <w:right w:val="dotted" w:sz="4" w:space="0" w:color="auto"/>
            </w:tcBorders>
            <w:shd w:val="clear" w:color="auto" w:fill="auto"/>
            <w:vAlign w:val="center"/>
          </w:tcPr>
          <w:p w14:paraId="6ACB6E8F"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 xml:space="preserve">Emerging technologies in biosecurity </w:t>
            </w:r>
          </w:p>
        </w:tc>
        <w:tc>
          <w:tcPr>
            <w:tcW w:w="4012" w:type="dxa"/>
            <w:tcBorders>
              <w:top w:val="dotted" w:sz="4" w:space="0" w:color="auto"/>
              <w:left w:val="dotted" w:sz="4" w:space="0" w:color="auto"/>
              <w:bottom w:val="dotted" w:sz="4" w:space="0" w:color="auto"/>
              <w:right w:val="single" w:sz="4" w:space="0" w:color="auto"/>
            </w:tcBorders>
            <w:shd w:val="clear" w:color="auto" w:fill="auto"/>
            <w:vAlign w:val="center"/>
          </w:tcPr>
          <w:p w14:paraId="195D4103"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Dr Alexander N. Schmidt-</w:t>
            </w:r>
            <w:proofErr w:type="spellStart"/>
            <w:r w:rsidRPr="00250907">
              <w:rPr>
                <w:rFonts w:ascii="Calibri" w:eastAsia="Times New Roman" w:hAnsi="Calibri" w:cs="Calibri"/>
                <w:color w:val="000000"/>
                <w:lang w:eastAsia="zh-CN"/>
              </w:rPr>
              <w:t>Lebuhn</w:t>
            </w:r>
            <w:proofErr w:type="spellEnd"/>
            <w:r w:rsidRPr="00250907">
              <w:rPr>
                <w:rFonts w:ascii="Calibri" w:eastAsia="Times New Roman" w:hAnsi="Calibri" w:cs="Calibri"/>
                <w:color w:val="000000"/>
                <w:lang w:eastAsia="zh-CN"/>
              </w:rPr>
              <w:t>, CSIRO</w:t>
            </w:r>
          </w:p>
        </w:tc>
      </w:tr>
      <w:tr w:rsidR="00250907" w:rsidRPr="00250907" w14:paraId="375CFD6D" w14:textId="77777777" w:rsidTr="00250907">
        <w:trPr>
          <w:trHeight w:val="449"/>
        </w:trPr>
        <w:tc>
          <w:tcPr>
            <w:tcW w:w="851" w:type="dxa"/>
            <w:vMerge/>
            <w:tcBorders>
              <w:left w:val="single" w:sz="4" w:space="0" w:color="auto"/>
              <w:right w:val="single" w:sz="4" w:space="0" w:color="auto"/>
            </w:tcBorders>
          </w:tcPr>
          <w:p w14:paraId="2837BB84" w14:textId="77777777" w:rsidR="00250907" w:rsidRPr="00250907" w:rsidRDefault="00250907" w:rsidP="00250907">
            <w:pPr>
              <w:spacing w:before="0"/>
              <w:jc w:val="center"/>
              <w:rPr>
                <w:rFonts w:ascii="Calibri" w:eastAsia="Times New Roman" w:hAnsi="Calibri" w:cs="Calibri"/>
                <w:color w:val="000000"/>
                <w:lang w:eastAsia="zh-CN"/>
              </w:rPr>
            </w:pPr>
          </w:p>
        </w:tc>
        <w:tc>
          <w:tcPr>
            <w:tcW w:w="709" w:type="dxa"/>
            <w:tcBorders>
              <w:left w:val="single" w:sz="4" w:space="0" w:color="auto"/>
              <w:right w:val="single" w:sz="4" w:space="0" w:color="auto"/>
            </w:tcBorders>
            <w:shd w:val="clear" w:color="auto" w:fill="auto"/>
            <w:vAlign w:val="center"/>
          </w:tcPr>
          <w:p w14:paraId="7D218D0B" w14:textId="77777777" w:rsidR="00250907" w:rsidRPr="00250907" w:rsidRDefault="00250907" w:rsidP="00250907">
            <w:pPr>
              <w:spacing w:before="0"/>
              <w:jc w:val="center"/>
              <w:rPr>
                <w:rFonts w:ascii="Calibri" w:eastAsia="Times New Roman" w:hAnsi="Calibri" w:cs="Calibri"/>
                <w:color w:val="000000"/>
                <w:lang w:eastAsia="zh-CN"/>
              </w:rPr>
            </w:pPr>
          </w:p>
        </w:tc>
        <w:tc>
          <w:tcPr>
            <w:tcW w:w="4536" w:type="dxa"/>
            <w:tcBorders>
              <w:top w:val="dotted" w:sz="4" w:space="0" w:color="auto"/>
              <w:left w:val="nil"/>
              <w:bottom w:val="dotted" w:sz="4" w:space="0" w:color="auto"/>
              <w:right w:val="dotted" w:sz="4" w:space="0" w:color="auto"/>
            </w:tcBorders>
            <w:shd w:val="clear" w:color="auto" w:fill="auto"/>
            <w:vAlign w:val="center"/>
          </w:tcPr>
          <w:p w14:paraId="0B2CD3E3"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Fish translocation in Victoria</w:t>
            </w:r>
          </w:p>
        </w:tc>
        <w:tc>
          <w:tcPr>
            <w:tcW w:w="4012" w:type="dxa"/>
            <w:tcBorders>
              <w:top w:val="dotted" w:sz="4" w:space="0" w:color="auto"/>
              <w:left w:val="dotted" w:sz="4" w:space="0" w:color="auto"/>
              <w:bottom w:val="dotted" w:sz="4" w:space="0" w:color="auto"/>
              <w:right w:val="single" w:sz="4" w:space="0" w:color="auto"/>
            </w:tcBorders>
            <w:shd w:val="clear" w:color="auto" w:fill="auto"/>
            <w:vAlign w:val="center"/>
          </w:tcPr>
          <w:p w14:paraId="51C96CBA" w14:textId="77777777" w:rsidR="00250907" w:rsidRPr="00250907" w:rsidRDefault="00250907" w:rsidP="00250907">
            <w:pPr>
              <w:spacing w:before="0"/>
              <w:rPr>
                <w:rFonts w:ascii="Calibri" w:eastAsia="Times New Roman" w:hAnsi="Calibri" w:cs="Calibri"/>
                <w:color w:val="000000"/>
                <w:lang w:val="es-CL" w:eastAsia="zh-CN"/>
              </w:rPr>
            </w:pPr>
            <w:r w:rsidRPr="00250907">
              <w:rPr>
                <w:rFonts w:ascii="Calibri" w:eastAsia="Times New Roman" w:hAnsi="Calibri" w:cs="Calibri"/>
                <w:color w:val="000000"/>
                <w:lang w:val="es-CL" w:eastAsia="zh-CN"/>
              </w:rPr>
              <w:t xml:space="preserve">Tim </w:t>
            </w:r>
            <w:proofErr w:type="spellStart"/>
            <w:r w:rsidRPr="00250907">
              <w:rPr>
                <w:rFonts w:ascii="Calibri" w:eastAsia="Times New Roman" w:hAnsi="Calibri" w:cs="Calibri"/>
                <w:color w:val="000000"/>
                <w:lang w:val="es-CL" w:eastAsia="zh-CN"/>
              </w:rPr>
              <w:t>Curmi</w:t>
            </w:r>
            <w:proofErr w:type="spellEnd"/>
            <w:r w:rsidRPr="00250907">
              <w:rPr>
                <w:rFonts w:ascii="Calibri" w:eastAsia="Times New Roman" w:hAnsi="Calibri" w:cs="Calibri"/>
                <w:color w:val="000000"/>
                <w:lang w:val="es-CL" w:eastAsia="zh-CN"/>
              </w:rPr>
              <w:t xml:space="preserve">, </w:t>
            </w:r>
            <w:proofErr w:type="spellStart"/>
            <w:r w:rsidRPr="00250907">
              <w:rPr>
                <w:rFonts w:ascii="Calibri" w:eastAsia="Times New Roman" w:hAnsi="Calibri" w:cs="Calibri"/>
                <w:color w:val="000000"/>
                <w:lang w:val="es-CL" w:eastAsia="zh-CN"/>
              </w:rPr>
              <w:t>Native</w:t>
            </w:r>
            <w:proofErr w:type="spellEnd"/>
            <w:r w:rsidRPr="00250907">
              <w:rPr>
                <w:rFonts w:ascii="Calibri" w:eastAsia="Times New Roman" w:hAnsi="Calibri" w:cs="Calibri"/>
                <w:color w:val="000000"/>
                <w:lang w:val="es-CL" w:eastAsia="zh-CN"/>
              </w:rPr>
              <w:t xml:space="preserve"> Fish Australia (VIC)</w:t>
            </w:r>
          </w:p>
        </w:tc>
      </w:tr>
      <w:tr w:rsidR="00250907" w:rsidRPr="00250907" w14:paraId="1BC03A34" w14:textId="77777777" w:rsidTr="00250907">
        <w:trPr>
          <w:trHeight w:val="449"/>
        </w:trPr>
        <w:tc>
          <w:tcPr>
            <w:tcW w:w="851" w:type="dxa"/>
            <w:tcBorders>
              <w:left w:val="single" w:sz="4" w:space="0" w:color="auto"/>
              <w:right w:val="single" w:sz="4" w:space="0" w:color="auto"/>
            </w:tcBorders>
          </w:tcPr>
          <w:p w14:paraId="057320FB" w14:textId="77777777" w:rsidR="00250907" w:rsidRPr="00250907" w:rsidRDefault="00250907" w:rsidP="00250907">
            <w:pPr>
              <w:spacing w:before="0"/>
              <w:jc w:val="center"/>
              <w:rPr>
                <w:rFonts w:ascii="Calibri" w:eastAsia="Times New Roman" w:hAnsi="Calibri" w:cs="Calibri"/>
                <w:color w:val="000000"/>
                <w:lang w:eastAsia="zh-CN"/>
              </w:rPr>
            </w:pPr>
          </w:p>
        </w:tc>
        <w:tc>
          <w:tcPr>
            <w:tcW w:w="709" w:type="dxa"/>
            <w:tcBorders>
              <w:left w:val="single" w:sz="4" w:space="0" w:color="auto"/>
              <w:right w:val="single" w:sz="4" w:space="0" w:color="auto"/>
            </w:tcBorders>
            <w:shd w:val="clear" w:color="auto" w:fill="auto"/>
            <w:vAlign w:val="center"/>
          </w:tcPr>
          <w:p w14:paraId="2CC5039E" w14:textId="77777777" w:rsidR="00250907" w:rsidRPr="00250907" w:rsidRDefault="00250907" w:rsidP="00250907">
            <w:pPr>
              <w:spacing w:before="0"/>
              <w:jc w:val="center"/>
              <w:rPr>
                <w:rFonts w:ascii="Calibri" w:eastAsia="Times New Roman" w:hAnsi="Calibri" w:cs="Calibri"/>
                <w:color w:val="000000"/>
                <w:lang w:eastAsia="zh-CN"/>
              </w:rPr>
            </w:pPr>
          </w:p>
        </w:tc>
        <w:tc>
          <w:tcPr>
            <w:tcW w:w="4536" w:type="dxa"/>
            <w:tcBorders>
              <w:top w:val="dotted" w:sz="4" w:space="0" w:color="auto"/>
              <w:left w:val="nil"/>
              <w:bottom w:val="dotted" w:sz="4" w:space="0" w:color="auto"/>
              <w:right w:val="dotted" w:sz="4" w:space="0" w:color="auto"/>
            </w:tcBorders>
            <w:shd w:val="clear" w:color="auto" w:fill="auto"/>
            <w:vAlign w:val="center"/>
          </w:tcPr>
          <w:p w14:paraId="1D289459"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National wildlife health surveillance</w:t>
            </w:r>
          </w:p>
        </w:tc>
        <w:tc>
          <w:tcPr>
            <w:tcW w:w="4012" w:type="dxa"/>
            <w:tcBorders>
              <w:top w:val="dotted" w:sz="4" w:space="0" w:color="auto"/>
              <w:left w:val="dotted" w:sz="4" w:space="0" w:color="auto"/>
              <w:bottom w:val="dotted" w:sz="4" w:space="0" w:color="auto"/>
              <w:right w:val="single" w:sz="4" w:space="0" w:color="auto"/>
            </w:tcBorders>
            <w:shd w:val="clear" w:color="auto" w:fill="auto"/>
            <w:vAlign w:val="center"/>
          </w:tcPr>
          <w:p w14:paraId="38CFECE7" w14:textId="77777777" w:rsidR="00250907" w:rsidRPr="00250907" w:rsidRDefault="00250907" w:rsidP="00250907">
            <w:pPr>
              <w:spacing w:before="0"/>
              <w:rPr>
                <w:rFonts w:ascii="Calibri" w:eastAsia="Times New Roman" w:hAnsi="Calibri" w:cs="Calibri"/>
                <w:color w:val="000000"/>
                <w:lang w:val="es-CL" w:eastAsia="zh-CN"/>
              </w:rPr>
            </w:pPr>
            <w:r w:rsidRPr="00250907">
              <w:rPr>
                <w:rFonts w:ascii="Calibri" w:eastAsia="Times New Roman" w:hAnsi="Calibri" w:cs="Calibri"/>
                <w:color w:val="000000"/>
                <w:lang w:val="es-CL" w:eastAsia="zh-CN"/>
              </w:rPr>
              <w:t xml:space="preserve">Rupert Woods, </w:t>
            </w:r>
            <w:proofErr w:type="spellStart"/>
            <w:r w:rsidRPr="00250907">
              <w:rPr>
                <w:rFonts w:ascii="Calibri" w:eastAsia="Times New Roman" w:hAnsi="Calibri" w:cs="Calibri"/>
                <w:color w:val="000000"/>
                <w:lang w:val="es-CL" w:eastAsia="zh-CN"/>
              </w:rPr>
              <w:t>Wildlife</w:t>
            </w:r>
            <w:proofErr w:type="spellEnd"/>
            <w:r w:rsidRPr="00250907">
              <w:rPr>
                <w:rFonts w:ascii="Calibri" w:eastAsia="Times New Roman" w:hAnsi="Calibri" w:cs="Calibri"/>
                <w:color w:val="000000"/>
                <w:lang w:val="es-CL" w:eastAsia="zh-CN"/>
              </w:rPr>
              <w:t xml:space="preserve"> </w:t>
            </w:r>
            <w:proofErr w:type="spellStart"/>
            <w:r w:rsidRPr="00250907">
              <w:rPr>
                <w:rFonts w:ascii="Calibri" w:eastAsia="Times New Roman" w:hAnsi="Calibri" w:cs="Calibri"/>
                <w:color w:val="000000"/>
                <w:lang w:val="es-CL" w:eastAsia="zh-CN"/>
              </w:rPr>
              <w:t>Health</w:t>
            </w:r>
            <w:proofErr w:type="spellEnd"/>
            <w:r w:rsidRPr="00250907">
              <w:rPr>
                <w:rFonts w:ascii="Calibri" w:eastAsia="Times New Roman" w:hAnsi="Calibri" w:cs="Calibri"/>
                <w:color w:val="000000"/>
                <w:lang w:val="es-CL" w:eastAsia="zh-CN"/>
              </w:rPr>
              <w:t xml:space="preserve"> Australia</w:t>
            </w:r>
          </w:p>
        </w:tc>
      </w:tr>
      <w:tr w:rsidR="00250907" w:rsidRPr="00250907" w14:paraId="6059F7F6" w14:textId="77777777" w:rsidTr="00250907">
        <w:trPr>
          <w:trHeight w:val="328"/>
        </w:trPr>
        <w:tc>
          <w:tcPr>
            <w:tcW w:w="851" w:type="dxa"/>
            <w:tcBorders>
              <w:top w:val="single" w:sz="4" w:space="0" w:color="auto"/>
              <w:left w:val="single" w:sz="4" w:space="0" w:color="auto"/>
              <w:bottom w:val="single" w:sz="4" w:space="0" w:color="auto"/>
              <w:right w:val="single" w:sz="4" w:space="0" w:color="auto"/>
            </w:tcBorders>
            <w:shd w:val="clear" w:color="auto" w:fill="B4C6E7"/>
          </w:tcPr>
          <w:p w14:paraId="3885A007" w14:textId="77777777" w:rsidR="00250907" w:rsidRPr="00250907" w:rsidRDefault="00250907" w:rsidP="00250907">
            <w:pPr>
              <w:spacing w:before="0"/>
              <w:jc w:val="center"/>
              <w:rPr>
                <w:rFonts w:ascii="Calibri" w:eastAsia="Times New Roman" w:hAnsi="Calibri" w:cs="Calibri"/>
                <w:color w:val="000000"/>
                <w:lang w:val="es-CL"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B4C6E7"/>
            <w:vAlign w:val="center"/>
          </w:tcPr>
          <w:p w14:paraId="7958FCCA"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10:45</w:t>
            </w:r>
          </w:p>
        </w:tc>
        <w:tc>
          <w:tcPr>
            <w:tcW w:w="8548" w:type="dxa"/>
            <w:gridSpan w:val="2"/>
            <w:tcBorders>
              <w:top w:val="single" w:sz="4" w:space="0" w:color="auto"/>
              <w:left w:val="nil"/>
              <w:bottom w:val="single" w:sz="4" w:space="0" w:color="auto"/>
              <w:right w:val="single" w:sz="4" w:space="0" w:color="auto"/>
            </w:tcBorders>
            <w:shd w:val="clear" w:color="auto" w:fill="B4C6E7"/>
            <w:vAlign w:val="center"/>
          </w:tcPr>
          <w:p w14:paraId="65E6BFD3"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b/>
                <w:color w:val="000000"/>
                <w:lang w:eastAsia="zh-CN"/>
              </w:rPr>
              <w:t xml:space="preserve">Morning tea </w:t>
            </w:r>
          </w:p>
        </w:tc>
      </w:tr>
      <w:tr w:rsidR="00250907" w:rsidRPr="00250907" w14:paraId="4682C2A7" w14:textId="77777777" w:rsidTr="00250907">
        <w:trPr>
          <w:trHeight w:val="549"/>
        </w:trPr>
        <w:tc>
          <w:tcPr>
            <w:tcW w:w="851" w:type="dxa"/>
            <w:vMerge w:val="restart"/>
            <w:tcBorders>
              <w:top w:val="single" w:sz="4" w:space="0" w:color="auto"/>
              <w:left w:val="single" w:sz="4" w:space="0" w:color="auto"/>
              <w:right w:val="single" w:sz="4" w:space="0" w:color="auto"/>
            </w:tcBorders>
          </w:tcPr>
          <w:p w14:paraId="768A914C" w14:textId="77777777" w:rsidR="00250907" w:rsidRPr="00250907" w:rsidRDefault="00250907" w:rsidP="00250907">
            <w:pPr>
              <w:spacing w:before="0"/>
              <w:rPr>
                <w:rFonts w:ascii="Calibri" w:eastAsia="Times New Roman" w:hAnsi="Calibri" w:cs="Calibri"/>
                <w:color w:val="00000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F51742" w14:textId="77777777" w:rsidR="00250907" w:rsidRPr="00250907" w:rsidRDefault="00250907" w:rsidP="00250907">
            <w:pPr>
              <w:spacing w:before="0"/>
              <w:jc w:val="center"/>
              <w:rPr>
                <w:rFonts w:ascii="Calibri" w:eastAsia="SimSun" w:hAnsi="Calibri"/>
                <w:color w:val="000000"/>
                <w:lang w:eastAsia="zh-CN"/>
              </w:rPr>
            </w:pPr>
            <w:r w:rsidRPr="00250907">
              <w:rPr>
                <w:rFonts w:ascii="Calibri" w:eastAsia="SimSun" w:hAnsi="Calibri"/>
                <w:color w:val="000000"/>
                <w:lang w:eastAsia="zh-CN"/>
              </w:rPr>
              <w:t>11:00</w:t>
            </w:r>
          </w:p>
        </w:tc>
        <w:tc>
          <w:tcPr>
            <w:tcW w:w="8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A0230"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b/>
                <w:color w:val="000000"/>
                <w:lang w:eastAsia="zh-CN"/>
              </w:rPr>
              <w:t>What’s New in environmental biosecurity – part two</w:t>
            </w:r>
          </w:p>
        </w:tc>
      </w:tr>
      <w:tr w:rsidR="00250907" w:rsidRPr="00250907" w14:paraId="64939602" w14:textId="77777777" w:rsidTr="00250907">
        <w:trPr>
          <w:trHeight w:val="549"/>
        </w:trPr>
        <w:tc>
          <w:tcPr>
            <w:tcW w:w="851" w:type="dxa"/>
            <w:vMerge/>
            <w:tcBorders>
              <w:left w:val="single" w:sz="4" w:space="0" w:color="auto"/>
              <w:right w:val="single" w:sz="4" w:space="0" w:color="auto"/>
            </w:tcBorders>
          </w:tcPr>
          <w:p w14:paraId="21726AFE" w14:textId="77777777" w:rsidR="00250907" w:rsidRPr="00250907" w:rsidRDefault="00250907" w:rsidP="00250907">
            <w:pPr>
              <w:spacing w:before="0"/>
              <w:rPr>
                <w:rFonts w:ascii="Calibri" w:eastAsia="Times New Roman" w:hAnsi="Calibri" w:cs="Calibri"/>
                <w:color w:val="000000"/>
                <w:lang w:eastAsia="zh-CN"/>
              </w:rPr>
            </w:pPr>
          </w:p>
        </w:tc>
        <w:tc>
          <w:tcPr>
            <w:tcW w:w="709" w:type="dxa"/>
            <w:tcBorders>
              <w:top w:val="single" w:sz="4" w:space="0" w:color="auto"/>
              <w:left w:val="single" w:sz="4" w:space="0" w:color="auto"/>
              <w:right w:val="single" w:sz="4" w:space="0" w:color="auto"/>
            </w:tcBorders>
            <w:shd w:val="clear" w:color="auto" w:fill="auto"/>
            <w:vAlign w:val="center"/>
          </w:tcPr>
          <w:p w14:paraId="3D7F6272" w14:textId="77777777" w:rsidR="00250907" w:rsidRPr="00250907" w:rsidRDefault="00250907" w:rsidP="00250907">
            <w:pPr>
              <w:spacing w:before="0"/>
              <w:jc w:val="center"/>
              <w:rPr>
                <w:rFonts w:ascii="Calibri" w:eastAsia="SimSun" w:hAnsi="Calibri"/>
                <w:color w:val="000000"/>
                <w:lang w:eastAsia="zh-CN"/>
              </w:rPr>
            </w:pPr>
          </w:p>
        </w:tc>
        <w:tc>
          <w:tcPr>
            <w:tcW w:w="4536" w:type="dxa"/>
            <w:tcBorders>
              <w:top w:val="single" w:sz="4" w:space="0" w:color="auto"/>
              <w:left w:val="nil"/>
              <w:bottom w:val="dotted" w:sz="4" w:space="0" w:color="auto"/>
              <w:right w:val="dotted" w:sz="4" w:space="0" w:color="auto"/>
            </w:tcBorders>
            <w:shd w:val="clear" w:color="auto" w:fill="auto"/>
            <w:vAlign w:val="center"/>
          </w:tcPr>
          <w:p w14:paraId="5AF096E4"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How we can use citizen science to manage biosecurity?</w:t>
            </w:r>
          </w:p>
        </w:tc>
        <w:tc>
          <w:tcPr>
            <w:tcW w:w="4012" w:type="dxa"/>
            <w:tcBorders>
              <w:top w:val="single" w:sz="4" w:space="0" w:color="auto"/>
              <w:left w:val="dotted" w:sz="4" w:space="0" w:color="auto"/>
              <w:bottom w:val="dotted" w:sz="4" w:space="0" w:color="auto"/>
              <w:right w:val="single" w:sz="4" w:space="0" w:color="auto"/>
            </w:tcBorders>
            <w:shd w:val="clear" w:color="auto" w:fill="auto"/>
            <w:vAlign w:val="center"/>
          </w:tcPr>
          <w:p w14:paraId="5AD97CBF"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Kade Mills, Victorian National Parks Association</w:t>
            </w:r>
          </w:p>
        </w:tc>
      </w:tr>
      <w:tr w:rsidR="00250907" w:rsidRPr="00250907" w14:paraId="70AB6ED1" w14:textId="77777777" w:rsidTr="00250907">
        <w:trPr>
          <w:trHeight w:val="549"/>
        </w:trPr>
        <w:tc>
          <w:tcPr>
            <w:tcW w:w="851" w:type="dxa"/>
            <w:tcBorders>
              <w:left w:val="single" w:sz="4" w:space="0" w:color="auto"/>
              <w:right w:val="single" w:sz="4" w:space="0" w:color="auto"/>
            </w:tcBorders>
          </w:tcPr>
          <w:p w14:paraId="0CEEB6C7" w14:textId="77777777" w:rsidR="00250907" w:rsidRPr="00250907" w:rsidRDefault="00250907" w:rsidP="00250907">
            <w:pPr>
              <w:spacing w:before="0"/>
              <w:rPr>
                <w:rFonts w:ascii="Calibri" w:eastAsia="Times New Roman" w:hAnsi="Calibri" w:cs="Calibri"/>
                <w:color w:val="000000"/>
                <w:lang w:eastAsia="zh-CN"/>
              </w:rPr>
            </w:pPr>
          </w:p>
        </w:tc>
        <w:tc>
          <w:tcPr>
            <w:tcW w:w="709" w:type="dxa"/>
            <w:tcBorders>
              <w:left w:val="single" w:sz="4" w:space="0" w:color="auto"/>
              <w:right w:val="single" w:sz="4" w:space="0" w:color="auto"/>
            </w:tcBorders>
            <w:shd w:val="clear" w:color="auto" w:fill="auto"/>
            <w:vAlign w:val="center"/>
          </w:tcPr>
          <w:p w14:paraId="3CE6A0EC" w14:textId="77777777" w:rsidR="00250907" w:rsidRPr="00250907" w:rsidRDefault="00250907" w:rsidP="00250907">
            <w:pPr>
              <w:spacing w:before="0"/>
              <w:jc w:val="center"/>
              <w:rPr>
                <w:rFonts w:ascii="Calibri" w:eastAsia="SimSun" w:hAnsi="Calibri"/>
                <w:color w:val="000000"/>
                <w:lang w:eastAsia="zh-CN"/>
              </w:rPr>
            </w:pPr>
          </w:p>
        </w:tc>
        <w:tc>
          <w:tcPr>
            <w:tcW w:w="4536" w:type="dxa"/>
            <w:tcBorders>
              <w:top w:val="dotted" w:sz="4" w:space="0" w:color="auto"/>
              <w:left w:val="nil"/>
              <w:bottom w:val="dotted" w:sz="4" w:space="0" w:color="auto"/>
              <w:right w:val="dotted" w:sz="4" w:space="0" w:color="auto"/>
            </w:tcBorders>
            <w:shd w:val="clear" w:color="auto" w:fill="auto"/>
            <w:vAlign w:val="center"/>
          </w:tcPr>
          <w:p w14:paraId="76B85326"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bCs/>
                <w:color w:val="000000"/>
                <w:lang w:eastAsia="zh-CN"/>
              </w:rPr>
              <w:t xml:space="preserve">Environment and Community Biosecurity </w:t>
            </w:r>
            <w:proofErr w:type="spellStart"/>
            <w:r w:rsidRPr="00250907">
              <w:rPr>
                <w:rFonts w:ascii="Calibri" w:eastAsia="Times New Roman" w:hAnsi="Calibri" w:cs="Calibri"/>
                <w:bCs/>
                <w:color w:val="000000"/>
                <w:lang w:eastAsia="zh-CN"/>
              </w:rPr>
              <w:t>RD&amp;E</w:t>
            </w:r>
            <w:proofErr w:type="spellEnd"/>
            <w:r w:rsidRPr="00250907">
              <w:rPr>
                <w:rFonts w:ascii="Calibri" w:eastAsia="Times New Roman" w:hAnsi="Calibri" w:cs="Calibri"/>
                <w:bCs/>
                <w:color w:val="000000"/>
                <w:lang w:eastAsia="zh-CN"/>
              </w:rPr>
              <w:t xml:space="preserve"> Strategy </w:t>
            </w:r>
          </w:p>
        </w:tc>
        <w:tc>
          <w:tcPr>
            <w:tcW w:w="4012" w:type="dxa"/>
            <w:tcBorders>
              <w:top w:val="dotted" w:sz="4" w:space="0" w:color="auto"/>
              <w:left w:val="dotted" w:sz="4" w:space="0" w:color="auto"/>
              <w:bottom w:val="dotted" w:sz="4" w:space="0" w:color="auto"/>
              <w:right w:val="single" w:sz="4" w:space="0" w:color="auto"/>
            </w:tcBorders>
            <w:shd w:val="clear" w:color="auto" w:fill="auto"/>
            <w:vAlign w:val="center"/>
          </w:tcPr>
          <w:p w14:paraId="185ADBB5"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Matt Sheehan, Implementation Coordinator</w:t>
            </w:r>
          </w:p>
        </w:tc>
      </w:tr>
      <w:tr w:rsidR="00250907" w:rsidRPr="00250907" w14:paraId="3F3E2C34" w14:textId="77777777" w:rsidTr="00250907">
        <w:trPr>
          <w:trHeight w:val="549"/>
        </w:trPr>
        <w:tc>
          <w:tcPr>
            <w:tcW w:w="851" w:type="dxa"/>
            <w:tcBorders>
              <w:left w:val="single" w:sz="4" w:space="0" w:color="auto"/>
              <w:right w:val="single" w:sz="4" w:space="0" w:color="auto"/>
            </w:tcBorders>
          </w:tcPr>
          <w:p w14:paraId="7BC72D60" w14:textId="77777777" w:rsidR="00250907" w:rsidRPr="00250907" w:rsidRDefault="00250907" w:rsidP="00250907">
            <w:pPr>
              <w:spacing w:before="0"/>
              <w:rPr>
                <w:rFonts w:ascii="Calibri" w:eastAsia="Times New Roman" w:hAnsi="Calibri" w:cs="Calibri"/>
                <w:color w:val="000000"/>
                <w:lang w:eastAsia="zh-CN"/>
              </w:rPr>
            </w:pPr>
          </w:p>
        </w:tc>
        <w:tc>
          <w:tcPr>
            <w:tcW w:w="709" w:type="dxa"/>
            <w:tcBorders>
              <w:left w:val="single" w:sz="4" w:space="0" w:color="auto"/>
              <w:right w:val="single" w:sz="4" w:space="0" w:color="auto"/>
            </w:tcBorders>
            <w:shd w:val="clear" w:color="auto" w:fill="auto"/>
            <w:vAlign w:val="center"/>
          </w:tcPr>
          <w:p w14:paraId="2324B9FB" w14:textId="77777777" w:rsidR="00250907" w:rsidRPr="00250907" w:rsidRDefault="00250907" w:rsidP="00250907">
            <w:pPr>
              <w:spacing w:before="0"/>
              <w:jc w:val="center"/>
              <w:rPr>
                <w:rFonts w:ascii="Calibri" w:eastAsia="SimSun" w:hAnsi="Calibri"/>
                <w:color w:val="000000"/>
                <w:lang w:eastAsia="zh-CN"/>
              </w:rPr>
            </w:pPr>
          </w:p>
        </w:tc>
        <w:tc>
          <w:tcPr>
            <w:tcW w:w="4536" w:type="dxa"/>
            <w:tcBorders>
              <w:top w:val="dotted" w:sz="4" w:space="0" w:color="auto"/>
              <w:left w:val="nil"/>
              <w:bottom w:val="dotted" w:sz="4" w:space="0" w:color="auto"/>
              <w:right w:val="dotted" w:sz="4" w:space="0" w:color="auto"/>
            </w:tcBorders>
            <w:shd w:val="clear" w:color="auto" w:fill="auto"/>
            <w:vAlign w:val="center"/>
          </w:tcPr>
          <w:p w14:paraId="52FFA0A2"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Securing Phillip Island as a haven from invasive predators</w:t>
            </w:r>
          </w:p>
        </w:tc>
        <w:tc>
          <w:tcPr>
            <w:tcW w:w="4012" w:type="dxa"/>
            <w:tcBorders>
              <w:top w:val="dotted" w:sz="4" w:space="0" w:color="auto"/>
              <w:left w:val="dotted" w:sz="4" w:space="0" w:color="auto"/>
              <w:bottom w:val="dotted" w:sz="4" w:space="0" w:color="auto"/>
              <w:right w:val="single" w:sz="4" w:space="0" w:color="auto"/>
            </w:tcBorders>
            <w:shd w:val="clear" w:color="auto" w:fill="auto"/>
            <w:vAlign w:val="center"/>
          </w:tcPr>
          <w:p w14:paraId="33C24783"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Dr Duncan Sutherland, Phillip Island Nature Parks</w:t>
            </w:r>
          </w:p>
        </w:tc>
      </w:tr>
      <w:tr w:rsidR="00250907" w:rsidRPr="00250907" w14:paraId="76B077A9" w14:textId="77777777" w:rsidTr="00250907">
        <w:trPr>
          <w:trHeight w:val="549"/>
        </w:trPr>
        <w:tc>
          <w:tcPr>
            <w:tcW w:w="851" w:type="dxa"/>
            <w:tcBorders>
              <w:left w:val="single" w:sz="4" w:space="0" w:color="auto"/>
              <w:right w:val="single" w:sz="4" w:space="0" w:color="auto"/>
            </w:tcBorders>
          </w:tcPr>
          <w:p w14:paraId="4F32A8E5" w14:textId="77777777" w:rsidR="00250907" w:rsidRPr="00250907" w:rsidRDefault="00250907" w:rsidP="00250907">
            <w:pPr>
              <w:spacing w:before="0"/>
              <w:rPr>
                <w:rFonts w:ascii="Calibri" w:eastAsia="Times New Roman" w:hAnsi="Calibri" w:cs="Calibri"/>
                <w:color w:val="000000"/>
                <w:lang w:eastAsia="zh-CN"/>
              </w:rPr>
            </w:pPr>
          </w:p>
        </w:tc>
        <w:tc>
          <w:tcPr>
            <w:tcW w:w="709" w:type="dxa"/>
            <w:tcBorders>
              <w:left w:val="single" w:sz="4" w:space="0" w:color="auto"/>
              <w:right w:val="single" w:sz="4" w:space="0" w:color="auto"/>
            </w:tcBorders>
            <w:shd w:val="clear" w:color="auto" w:fill="auto"/>
            <w:vAlign w:val="center"/>
          </w:tcPr>
          <w:p w14:paraId="65864982" w14:textId="77777777" w:rsidR="00250907" w:rsidRPr="00250907" w:rsidRDefault="00250907" w:rsidP="00250907">
            <w:pPr>
              <w:spacing w:before="0"/>
              <w:jc w:val="center"/>
              <w:rPr>
                <w:rFonts w:ascii="Calibri" w:eastAsia="SimSun" w:hAnsi="Calibri"/>
                <w:color w:val="000000"/>
                <w:lang w:eastAsia="zh-CN"/>
              </w:rPr>
            </w:pPr>
          </w:p>
        </w:tc>
        <w:tc>
          <w:tcPr>
            <w:tcW w:w="4536" w:type="dxa"/>
            <w:tcBorders>
              <w:top w:val="dotted" w:sz="4" w:space="0" w:color="auto"/>
              <w:left w:val="nil"/>
              <w:bottom w:val="dotted" w:sz="4" w:space="0" w:color="auto"/>
              <w:right w:val="dotted" w:sz="4" w:space="0" w:color="auto"/>
            </w:tcBorders>
            <w:shd w:val="clear" w:color="auto" w:fill="auto"/>
            <w:vAlign w:val="center"/>
          </w:tcPr>
          <w:p w14:paraId="6BBEE4C7"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SimSun" w:hAnsi="Calibri"/>
                <w:lang w:eastAsia="zh-CN"/>
              </w:rPr>
              <w:t>Plant Biosecurity Science Foundation initiatives</w:t>
            </w:r>
          </w:p>
        </w:tc>
        <w:tc>
          <w:tcPr>
            <w:tcW w:w="4012" w:type="dxa"/>
            <w:tcBorders>
              <w:top w:val="dotted" w:sz="4" w:space="0" w:color="auto"/>
              <w:left w:val="dotted" w:sz="4" w:space="0" w:color="auto"/>
              <w:bottom w:val="dotted" w:sz="4" w:space="0" w:color="auto"/>
              <w:right w:val="single" w:sz="4" w:space="0" w:color="auto"/>
            </w:tcBorders>
            <w:shd w:val="clear" w:color="auto" w:fill="auto"/>
            <w:vAlign w:val="center"/>
          </w:tcPr>
          <w:p w14:paraId="155B9D5B"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Dr Michael Robinson, Plant Biosecurity Science Foundation</w:t>
            </w:r>
          </w:p>
        </w:tc>
      </w:tr>
      <w:tr w:rsidR="00250907" w:rsidRPr="00250907" w14:paraId="7BD19499" w14:textId="77777777" w:rsidTr="00250907">
        <w:trPr>
          <w:trHeight w:val="631"/>
        </w:trPr>
        <w:tc>
          <w:tcPr>
            <w:tcW w:w="851" w:type="dxa"/>
            <w:tcBorders>
              <w:left w:val="single" w:sz="4" w:space="0" w:color="auto"/>
              <w:bottom w:val="single" w:sz="4" w:space="0" w:color="auto"/>
              <w:right w:val="single" w:sz="4" w:space="0" w:color="auto"/>
            </w:tcBorders>
          </w:tcPr>
          <w:p w14:paraId="6AEB72CC" w14:textId="77777777" w:rsidR="00250907" w:rsidRPr="00250907" w:rsidRDefault="00250907" w:rsidP="00250907">
            <w:pPr>
              <w:spacing w:before="0"/>
              <w:rPr>
                <w:rFonts w:ascii="Calibri" w:eastAsia="Times New Roman" w:hAnsi="Calibri" w:cs="Calibri"/>
                <w:color w:val="000000"/>
                <w:lang w:eastAsia="zh-CN"/>
              </w:rPr>
            </w:pPr>
          </w:p>
        </w:tc>
        <w:tc>
          <w:tcPr>
            <w:tcW w:w="709" w:type="dxa"/>
            <w:tcBorders>
              <w:left w:val="single" w:sz="4" w:space="0" w:color="auto"/>
              <w:bottom w:val="single" w:sz="4" w:space="0" w:color="auto"/>
              <w:right w:val="single" w:sz="4" w:space="0" w:color="auto"/>
            </w:tcBorders>
            <w:shd w:val="clear" w:color="auto" w:fill="auto"/>
            <w:vAlign w:val="center"/>
          </w:tcPr>
          <w:p w14:paraId="659FE53B" w14:textId="77777777" w:rsidR="00250907" w:rsidRPr="00250907" w:rsidRDefault="00250907" w:rsidP="00250907">
            <w:pPr>
              <w:spacing w:before="0"/>
              <w:jc w:val="center"/>
              <w:rPr>
                <w:rFonts w:ascii="Calibri" w:eastAsia="SimSun" w:hAnsi="Calibri"/>
                <w:color w:val="000000"/>
                <w:lang w:eastAsia="zh-CN"/>
              </w:rPr>
            </w:pPr>
          </w:p>
        </w:tc>
        <w:tc>
          <w:tcPr>
            <w:tcW w:w="4536" w:type="dxa"/>
            <w:tcBorders>
              <w:top w:val="dotted" w:sz="4" w:space="0" w:color="auto"/>
              <w:left w:val="nil"/>
              <w:bottom w:val="single" w:sz="4" w:space="0" w:color="auto"/>
              <w:right w:val="dotted" w:sz="4" w:space="0" w:color="auto"/>
            </w:tcBorders>
            <w:shd w:val="clear" w:color="auto" w:fill="auto"/>
            <w:vAlign w:val="center"/>
          </w:tcPr>
          <w:p w14:paraId="422A02A4"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Plant Sure – preventing future biosecurity risks from ornamental plants</w:t>
            </w:r>
          </w:p>
        </w:tc>
        <w:tc>
          <w:tcPr>
            <w:tcW w:w="4012" w:type="dxa"/>
            <w:tcBorders>
              <w:top w:val="dotted" w:sz="4" w:space="0" w:color="auto"/>
              <w:left w:val="dotted" w:sz="4" w:space="0" w:color="auto"/>
              <w:bottom w:val="single" w:sz="4" w:space="0" w:color="auto"/>
              <w:right w:val="single" w:sz="4" w:space="0" w:color="auto"/>
            </w:tcBorders>
            <w:shd w:val="clear" w:color="auto" w:fill="auto"/>
            <w:vAlign w:val="center"/>
          </w:tcPr>
          <w:p w14:paraId="60B4313B"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 xml:space="preserve">Hillary Cherry, </w:t>
            </w:r>
            <w:r w:rsidRPr="00250907">
              <w:rPr>
                <w:rFonts w:ascii="Calibri" w:eastAsia="SimSun" w:hAnsi="Calibri"/>
                <w:lang w:eastAsia="zh-CN"/>
              </w:rPr>
              <w:t>NSW Department of Planning, Industry and Environment</w:t>
            </w:r>
          </w:p>
        </w:tc>
      </w:tr>
      <w:tr w:rsidR="00250907" w:rsidRPr="00250907" w14:paraId="4BCFBE33" w14:textId="77777777" w:rsidTr="00250907">
        <w:trPr>
          <w:trHeight w:val="549"/>
        </w:trPr>
        <w:tc>
          <w:tcPr>
            <w:tcW w:w="851" w:type="dxa"/>
            <w:tcBorders>
              <w:top w:val="single" w:sz="4" w:space="0" w:color="auto"/>
              <w:left w:val="single" w:sz="4" w:space="0" w:color="auto"/>
              <w:bottom w:val="single" w:sz="4" w:space="0" w:color="auto"/>
              <w:right w:val="single" w:sz="4" w:space="0" w:color="auto"/>
            </w:tcBorders>
          </w:tcPr>
          <w:p w14:paraId="323EAE90" w14:textId="77777777" w:rsidR="00250907" w:rsidRPr="00250907" w:rsidRDefault="00250907" w:rsidP="00250907">
            <w:pPr>
              <w:spacing w:before="0"/>
              <w:jc w:val="center"/>
              <w:rPr>
                <w:rFonts w:ascii="Calibri" w:eastAsia="Times New Roman" w:hAnsi="Calibri" w:cs="Calibri"/>
                <w:color w:val="000000"/>
                <w:lang w:eastAsia="zh-CN"/>
              </w:rPr>
            </w:pPr>
          </w:p>
          <w:p w14:paraId="29BBA341"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72BF65" w14:textId="77777777" w:rsidR="00250907" w:rsidRPr="00250907" w:rsidRDefault="00250907" w:rsidP="00250907">
            <w:pPr>
              <w:spacing w:before="0"/>
              <w:jc w:val="center"/>
              <w:rPr>
                <w:rFonts w:ascii="Calibri" w:eastAsia="SimSun" w:hAnsi="Calibri"/>
                <w:i/>
                <w:color w:val="000000"/>
                <w:lang w:eastAsia="zh-CN"/>
              </w:rPr>
            </w:pPr>
          </w:p>
          <w:p w14:paraId="332543CF"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SimSun" w:hAnsi="Calibri"/>
                <w:color w:val="000000"/>
                <w:lang w:eastAsia="zh-CN"/>
              </w:rPr>
              <w:t>11:55</w:t>
            </w:r>
          </w:p>
          <w:p w14:paraId="37A725EE" w14:textId="77777777" w:rsidR="00250907" w:rsidRPr="00250907" w:rsidRDefault="00250907" w:rsidP="00250907">
            <w:pPr>
              <w:spacing w:before="0"/>
              <w:jc w:val="center"/>
              <w:rPr>
                <w:rFonts w:ascii="Calibri" w:eastAsia="Times New Roman" w:hAnsi="Calibri" w:cs="Calibri"/>
                <w:i/>
                <w:color w:val="00000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2266EB1D"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Illegal wildlife trade – illegal pets, problem pests</w:t>
            </w:r>
          </w:p>
        </w:tc>
        <w:tc>
          <w:tcPr>
            <w:tcW w:w="4012" w:type="dxa"/>
            <w:tcBorders>
              <w:top w:val="single" w:sz="4" w:space="0" w:color="auto"/>
              <w:left w:val="nil"/>
              <w:bottom w:val="single" w:sz="4" w:space="0" w:color="auto"/>
              <w:right w:val="single" w:sz="4" w:space="0" w:color="auto"/>
            </w:tcBorders>
            <w:shd w:val="clear" w:color="auto" w:fill="auto"/>
            <w:vAlign w:val="center"/>
          </w:tcPr>
          <w:p w14:paraId="61566E3B" w14:textId="77777777" w:rsidR="00250907" w:rsidRPr="00250907" w:rsidRDefault="00250907" w:rsidP="00250907">
            <w:pPr>
              <w:spacing w:before="0"/>
              <w:rPr>
                <w:rFonts w:ascii="Calibri" w:eastAsia="SimSun" w:hAnsi="Calibri"/>
                <w:color w:val="000000"/>
                <w:lang w:eastAsia="zh-CN"/>
              </w:rPr>
            </w:pPr>
            <w:r w:rsidRPr="00250907">
              <w:rPr>
                <w:rFonts w:ascii="Calibri" w:eastAsia="SimSun" w:hAnsi="Calibri"/>
                <w:color w:val="000000"/>
                <w:lang w:eastAsia="zh-CN"/>
              </w:rPr>
              <w:t>Daryl Venables, Department of the Environment and Energy</w:t>
            </w:r>
          </w:p>
        </w:tc>
      </w:tr>
      <w:tr w:rsidR="00250907" w:rsidRPr="00250907" w14:paraId="3EF509FD" w14:textId="77777777" w:rsidTr="00250907">
        <w:trPr>
          <w:trHeight w:val="549"/>
        </w:trPr>
        <w:tc>
          <w:tcPr>
            <w:tcW w:w="851" w:type="dxa"/>
            <w:tcBorders>
              <w:top w:val="single" w:sz="4" w:space="0" w:color="auto"/>
              <w:left w:val="single" w:sz="4" w:space="0" w:color="auto"/>
              <w:bottom w:val="single" w:sz="4" w:space="0" w:color="auto"/>
              <w:right w:val="single" w:sz="4" w:space="0" w:color="auto"/>
            </w:tcBorders>
          </w:tcPr>
          <w:p w14:paraId="7BC09286"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lastRenderedPageBreak/>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C22361"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12:15</w:t>
            </w:r>
          </w:p>
          <w:p w14:paraId="23D40E17" w14:textId="77777777" w:rsidR="00250907" w:rsidRPr="00250907" w:rsidRDefault="00250907" w:rsidP="00250907">
            <w:pPr>
              <w:spacing w:before="0"/>
              <w:jc w:val="center"/>
              <w:rPr>
                <w:rFonts w:ascii="Calibri" w:eastAsia="Times New Roman" w:hAnsi="Calibri" w:cs="Calibri"/>
                <w:color w:val="00000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192D57A2"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Marine pest management in Victoria</w:t>
            </w:r>
          </w:p>
          <w:p w14:paraId="7B879C11" w14:textId="77777777" w:rsidR="00250907" w:rsidRPr="00250907" w:rsidRDefault="00250907" w:rsidP="00C17C7A">
            <w:pPr>
              <w:spacing w:before="0" w:after="160" w:line="259" w:lineRule="auto"/>
              <w:ind w:left="720"/>
              <w:contextualSpacing/>
              <w:rPr>
                <w:rFonts w:ascii="Calibri" w:eastAsia="Times New Roman" w:hAnsi="Calibri" w:cs="Calibri"/>
                <w:color w:val="000000"/>
                <w:lang w:eastAsia="zh-CN"/>
              </w:rPr>
            </w:pPr>
          </w:p>
        </w:tc>
        <w:tc>
          <w:tcPr>
            <w:tcW w:w="4012" w:type="dxa"/>
            <w:tcBorders>
              <w:top w:val="single" w:sz="4" w:space="0" w:color="auto"/>
              <w:left w:val="nil"/>
              <w:bottom w:val="single" w:sz="4" w:space="0" w:color="auto"/>
              <w:right w:val="single" w:sz="4" w:space="0" w:color="auto"/>
            </w:tcBorders>
            <w:shd w:val="clear" w:color="auto" w:fill="auto"/>
            <w:vAlign w:val="center"/>
          </w:tcPr>
          <w:p w14:paraId="1C7B3D8D"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Dr Richard Stafford-Bell, Department of Jobs, Precincts and Regions</w:t>
            </w:r>
          </w:p>
        </w:tc>
      </w:tr>
      <w:tr w:rsidR="00250907" w:rsidRPr="00250907" w14:paraId="54A72460" w14:textId="77777777" w:rsidTr="00250907">
        <w:trPr>
          <w:trHeight w:val="549"/>
        </w:trPr>
        <w:tc>
          <w:tcPr>
            <w:tcW w:w="851" w:type="dxa"/>
            <w:tcBorders>
              <w:top w:val="single" w:sz="4" w:space="0" w:color="auto"/>
              <w:left w:val="single" w:sz="4" w:space="0" w:color="auto"/>
              <w:bottom w:val="single" w:sz="4" w:space="0" w:color="auto"/>
              <w:right w:val="single" w:sz="4" w:space="0" w:color="auto"/>
            </w:tcBorders>
          </w:tcPr>
          <w:p w14:paraId="598CF87D"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25BB7D"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12:35</w:t>
            </w:r>
          </w:p>
        </w:tc>
        <w:tc>
          <w:tcPr>
            <w:tcW w:w="4536" w:type="dxa"/>
            <w:tcBorders>
              <w:top w:val="single" w:sz="4" w:space="0" w:color="auto"/>
              <w:left w:val="nil"/>
              <w:bottom w:val="single" w:sz="4" w:space="0" w:color="auto"/>
              <w:right w:val="single" w:sz="4" w:space="0" w:color="auto"/>
            </w:tcBorders>
            <w:shd w:val="clear" w:color="auto" w:fill="auto"/>
            <w:vAlign w:val="center"/>
          </w:tcPr>
          <w:p w14:paraId="1296695A" w14:textId="77777777" w:rsidR="00250907" w:rsidRPr="00250907" w:rsidRDefault="00250907" w:rsidP="00250907">
            <w:pPr>
              <w:spacing w:before="0"/>
              <w:rPr>
                <w:rFonts w:ascii="Calibri" w:eastAsia="Times New Roman" w:hAnsi="Calibri" w:cs="Calibri"/>
                <w:bCs/>
                <w:color w:val="000000"/>
                <w:lang w:eastAsia="zh-CN"/>
              </w:rPr>
            </w:pPr>
            <w:r w:rsidRPr="00250907">
              <w:rPr>
                <w:rFonts w:ascii="Calibri" w:eastAsia="Times New Roman" w:hAnsi="Calibri" w:cs="Calibri"/>
                <w:bCs/>
                <w:color w:val="000000"/>
                <w:lang w:eastAsia="zh-CN"/>
              </w:rPr>
              <w:t xml:space="preserve">National plant health surveillance </w:t>
            </w:r>
          </w:p>
        </w:tc>
        <w:tc>
          <w:tcPr>
            <w:tcW w:w="4012" w:type="dxa"/>
            <w:tcBorders>
              <w:top w:val="single" w:sz="4" w:space="0" w:color="auto"/>
              <w:left w:val="nil"/>
              <w:bottom w:val="single" w:sz="4" w:space="0" w:color="auto"/>
              <w:right w:val="single" w:sz="4" w:space="0" w:color="auto"/>
            </w:tcBorders>
            <w:shd w:val="clear" w:color="auto" w:fill="auto"/>
            <w:vAlign w:val="center"/>
          </w:tcPr>
          <w:p w14:paraId="2F546B5A" w14:textId="77777777" w:rsidR="00250907" w:rsidRPr="00250907" w:rsidRDefault="00250907" w:rsidP="00250907">
            <w:pPr>
              <w:spacing w:before="0"/>
              <w:rPr>
                <w:rFonts w:ascii="Calibri" w:eastAsia="Times New Roman" w:hAnsi="Calibri" w:cs="Calibri"/>
                <w:color w:val="000000"/>
                <w:highlight w:val="yellow"/>
                <w:lang w:eastAsia="zh-CN"/>
              </w:rPr>
            </w:pPr>
            <w:r w:rsidRPr="00250907">
              <w:rPr>
                <w:rFonts w:ascii="Calibri" w:eastAsia="Times New Roman" w:hAnsi="Calibri" w:cs="Calibri"/>
                <w:color w:val="000000"/>
                <w:lang w:eastAsia="zh-CN"/>
              </w:rPr>
              <w:t>Dr Susie</w:t>
            </w:r>
            <w:r w:rsidRPr="00250907">
              <w:rPr>
                <w:rFonts w:ascii="Calibri" w:eastAsia="SimSun" w:hAnsi="Calibri"/>
                <w:color w:val="000000"/>
                <w:lang w:eastAsia="zh-CN"/>
              </w:rPr>
              <w:t xml:space="preserve"> Collins, </w:t>
            </w:r>
            <w:r w:rsidRPr="00250907">
              <w:rPr>
                <w:rFonts w:ascii="Calibri" w:eastAsia="Times New Roman" w:hAnsi="Calibri" w:cs="Calibri"/>
                <w:color w:val="000000"/>
                <w:lang w:eastAsia="zh-CN"/>
              </w:rPr>
              <w:t>Department of Agriculture</w:t>
            </w:r>
          </w:p>
        </w:tc>
      </w:tr>
      <w:tr w:rsidR="00250907" w:rsidRPr="00250907" w14:paraId="63207B0B" w14:textId="77777777" w:rsidTr="00250907">
        <w:trPr>
          <w:trHeight w:val="353"/>
        </w:trPr>
        <w:tc>
          <w:tcPr>
            <w:tcW w:w="851" w:type="dxa"/>
            <w:tcBorders>
              <w:top w:val="single" w:sz="4" w:space="0" w:color="auto"/>
              <w:left w:val="single" w:sz="4" w:space="0" w:color="auto"/>
              <w:bottom w:val="single" w:sz="4" w:space="0" w:color="auto"/>
              <w:right w:val="single" w:sz="4" w:space="0" w:color="auto"/>
            </w:tcBorders>
            <w:shd w:val="clear" w:color="auto" w:fill="D9E2F3"/>
          </w:tcPr>
          <w:p w14:paraId="2B2B580F" w14:textId="77777777" w:rsidR="00250907" w:rsidRPr="00250907" w:rsidRDefault="00250907" w:rsidP="00250907">
            <w:pPr>
              <w:spacing w:before="0"/>
              <w:jc w:val="center"/>
              <w:rPr>
                <w:rFonts w:ascii="Calibri" w:eastAsia="Times New Roman" w:hAnsi="Calibri" w:cs="Calibri"/>
                <w:color w:val="00000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D9E2F3"/>
            <w:vAlign w:val="center"/>
          </w:tcPr>
          <w:p w14:paraId="38DE017B"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12:55</w:t>
            </w:r>
          </w:p>
        </w:tc>
        <w:tc>
          <w:tcPr>
            <w:tcW w:w="8548" w:type="dxa"/>
            <w:gridSpan w:val="2"/>
            <w:tcBorders>
              <w:top w:val="single" w:sz="4" w:space="0" w:color="auto"/>
              <w:left w:val="nil"/>
              <w:bottom w:val="single" w:sz="4" w:space="0" w:color="auto"/>
              <w:right w:val="single" w:sz="4" w:space="0" w:color="auto"/>
            </w:tcBorders>
            <w:shd w:val="clear" w:color="auto" w:fill="D9E2F3"/>
            <w:vAlign w:val="center"/>
          </w:tcPr>
          <w:p w14:paraId="37EB90D8" w14:textId="77777777" w:rsidR="00250907" w:rsidRPr="00250907" w:rsidRDefault="00250907" w:rsidP="00250907">
            <w:pPr>
              <w:spacing w:before="0"/>
              <w:rPr>
                <w:rFonts w:ascii="Calibri" w:eastAsia="Times New Roman" w:hAnsi="Calibri" w:cs="Calibri"/>
                <w:b/>
                <w:color w:val="000000"/>
                <w:lang w:eastAsia="zh-CN"/>
              </w:rPr>
            </w:pPr>
            <w:r w:rsidRPr="00250907">
              <w:rPr>
                <w:rFonts w:ascii="Calibri" w:eastAsia="Times New Roman" w:hAnsi="Calibri" w:cs="Calibri"/>
                <w:b/>
                <w:color w:val="000000"/>
                <w:lang w:eastAsia="zh-CN"/>
              </w:rPr>
              <w:t xml:space="preserve">Reflection time – </w:t>
            </w:r>
            <w:r w:rsidRPr="00250907">
              <w:rPr>
                <w:rFonts w:ascii="Calibri" w:eastAsia="Times New Roman" w:hAnsi="Calibri" w:cs="Calibri"/>
                <w:color w:val="000000"/>
                <w:lang w:eastAsia="zh-CN"/>
              </w:rPr>
              <w:t>table group discussion</w:t>
            </w:r>
          </w:p>
        </w:tc>
      </w:tr>
      <w:tr w:rsidR="00250907" w:rsidRPr="00250907" w14:paraId="28E677E2" w14:textId="77777777" w:rsidTr="00250907">
        <w:trPr>
          <w:trHeight w:val="353"/>
        </w:trPr>
        <w:tc>
          <w:tcPr>
            <w:tcW w:w="851" w:type="dxa"/>
            <w:tcBorders>
              <w:top w:val="single" w:sz="4" w:space="0" w:color="auto"/>
              <w:left w:val="single" w:sz="4" w:space="0" w:color="auto"/>
              <w:bottom w:val="single" w:sz="4" w:space="0" w:color="auto"/>
              <w:right w:val="single" w:sz="4" w:space="0" w:color="auto"/>
            </w:tcBorders>
            <w:shd w:val="clear" w:color="auto" w:fill="B4C6E7"/>
          </w:tcPr>
          <w:p w14:paraId="701D4742" w14:textId="77777777" w:rsidR="00250907" w:rsidRPr="00250907" w:rsidRDefault="00250907" w:rsidP="00250907">
            <w:pPr>
              <w:spacing w:before="0"/>
              <w:jc w:val="center"/>
              <w:rPr>
                <w:rFonts w:ascii="Calibri" w:eastAsia="Times New Roman" w:hAnsi="Calibri" w:cs="Calibri"/>
                <w:color w:val="00000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B4C6E7"/>
            <w:vAlign w:val="center"/>
          </w:tcPr>
          <w:p w14:paraId="2E43AF41" w14:textId="77777777" w:rsidR="00250907" w:rsidRPr="00250907" w:rsidRDefault="00250907" w:rsidP="00250907">
            <w:pPr>
              <w:spacing w:before="0"/>
              <w:jc w:val="center"/>
              <w:rPr>
                <w:rFonts w:ascii="Calibri" w:eastAsia="Times New Roman" w:hAnsi="Calibri" w:cs="Calibri"/>
                <w:b/>
                <w:bCs/>
                <w:i/>
                <w:color w:val="000000"/>
                <w:lang w:eastAsia="zh-CN"/>
              </w:rPr>
            </w:pPr>
            <w:r w:rsidRPr="00250907">
              <w:rPr>
                <w:rFonts w:ascii="Calibri" w:eastAsia="Times New Roman" w:hAnsi="Calibri" w:cs="Calibri"/>
                <w:color w:val="000000"/>
                <w:lang w:eastAsia="zh-CN"/>
              </w:rPr>
              <w:t>1:00</w:t>
            </w:r>
          </w:p>
        </w:tc>
        <w:tc>
          <w:tcPr>
            <w:tcW w:w="8548" w:type="dxa"/>
            <w:gridSpan w:val="2"/>
            <w:tcBorders>
              <w:top w:val="single" w:sz="4" w:space="0" w:color="auto"/>
              <w:left w:val="nil"/>
              <w:bottom w:val="single" w:sz="4" w:space="0" w:color="auto"/>
              <w:right w:val="single" w:sz="4" w:space="0" w:color="auto"/>
            </w:tcBorders>
            <w:shd w:val="clear" w:color="auto" w:fill="B4C6E7"/>
            <w:vAlign w:val="center"/>
          </w:tcPr>
          <w:p w14:paraId="75A72940" w14:textId="77777777" w:rsidR="00250907" w:rsidRPr="00250907" w:rsidRDefault="00250907" w:rsidP="00250907">
            <w:pPr>
              <w:spacing w:before="0"/>
              <w:rPr>
                <w:rFonts w:ascii="Calibri" w:eastAsia="Times New Roman" w:hAnsi="Calibri" w:cs="Calibri"/>
                <w:i/>
                <w:color w:val="000000"/>
                <w:lang w:eastAsia="zh-CN"/>
              </w:rPr>
            </w:pPr>
            <w:r w:rsidRPr="00250907">
              <w:rPr>
                <w:rFonts w:ascii="Calibri" w:eastAsia="Times New Roman" w:hAnsi="Calibri" w:cs="Calibri"/>
                <w:b/>
                <w:color w:val="000000"/>
                <w:lang w:eastAsia="zh-CN"/>
              </w:rPr>
              <w:t xml:space="preserve">Lunch – </w:t>
            </w:r>
            <w:r w:rsidRPr="00250907">
              <w:rPr>
                <w:rFonts w:ascii="Calibri" w:eastAsia="Times New Roman" w:hAnsi="Calibri" w:cs="Calibri"/>
                <w:i/>
                <w:color w:val="000000"/>
                <w:lang w:eastAsia="zh-CN"/>
              </w:rPr>
              <w:t>feel free to</w:t>
            </w:r>
            <w:r w:rsidRPr="00250907">
              <w:rPr>
                <w:rFonts w:ascii="Calibri" w:eastAsia="Times New Roman" w:hAnsi="Calibri" w:cs="Calibri"/>
                <w:b/>
                <w:color w:val="000000"/>
                <w:lang w:eastAsia="zh-CN"/>
              </w:rPr>
              <w:t xml:space="preserve"> </w:t>
            </w:r>
            <w:r w:rsidRPr="00250907">
              <w:rPr>
                <w:rFonts w:ascii="Calibri" w:eastAsia="Times New Roman" w:hAnsi="Calibri" w:cs="Calibri"/>
                <w:i/>
                <w:color w:val="000000"/>
                <w:lang w:eastAsia="zh-CN"/>
              </w:rPr>
              <w:t>walk around the aquarium and visit exhibits</w:t>
            </w:r>
          </w:p>
        </w:tc>
      </w:tr>
      <w:tr w:rsidR="00250907" w:rsidRPr="00250907" w14:paraId="32D895DB" w14:textId="77777777" w:rsidTr="00250907">
        <w:trPr>
          <w:trHeight w:val="747"/>
        </w:trPr>
        <w:tc>
          <w:tcPr>
            <w:tcW w:w="851" w:type="dxa"/>
            <w:tcBorders>
              <w:top w:val="single" w:sz="4" w:space="0" w:color="auto"/>
              <w:left w:val="single" w:sz="4" w:space="0" w:color="auto"/>
              <w:bottom w:val="single" w:sz="4" w:space="0" w:color="auto"/>
              <w:right w:val="single" w:sz="4" w:space="0" w:color="auto"/>
            </w:tcBorders>
          </w:tcPr>
          <w:p w14:paraId="2C91E7DA"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786C5C" w14:textId="77777777" w:rsidR="00250907" w:rsidRPr="00250907" w:rsidRDefault="00250907" w:rsidP="00250907">
            <w:pPr>
              <w:spacing w:before="0"/>
              <w:jc w:val="center"/>
              <w:rPr>
                <w:rFonts w:ascii="Calibri" w:eastAsia="Times New Roman" w:hAnsi="Calibri" w:cs="Calibri"/>
                <w:i/>
                <w:color w:val="000000"/>
                <w:lang w:eastAsia="zh-CN"/>
              </w:rPr>
            </w:pPr>
            <w:r w:rsidRPr="00250907">
              <w:rPr>
                <w:rFonts w:ascii="Calibri" w:eastAsia="Times New Roman" w:hAnsi="Calibri" w:cs="Calibri"/>
                <w:color w:val="000000"/>
                <w:lang w:eastAsia="zh-CN"/>
              </w:rPr>
              <w:t>2:00</w:t>
            </w:r>
          </w:p>
          <w:p w14:paraId="4AE20147" w14:textId="77777777" w:rsidR="00250907" w:rsidRPr="00250907" w:rsidRDefault="00250907" w:rsidP="00250907">
            <w:pPr>
              <w:spacing w:before="0"/>
              <w:jc w:val="center"/>
              <w:rPr>
                <w:rFonts w:ascii="Calibri" w:eastAsia="Times New Roman" w:hAnsi="Calibri" w:cs="Calibri"/>
                <w:i/>
                <w:color w:val="00000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5B57E45F" w14:textId="77777777" w:rsidR="00250907" w:rsidRPr="00250907" w:rsidRDefault="00250907" w:rsidP="00250907">
            <w:pPr>
              <w:spacing w:before="0"/>
              <w:rPr>
                <w:rFonts w:ascii="Calibri" w:eastAsia="Times New Roman" w:hAnsi="Calibri" w:cs="Calibri"/>
                <w:b/>
                <w:color w:val="000000"/>
                <w:lang w:eastAsia="zh-CN"/>
              </w:rPr>
            </w:pPr>
            <w:r w:rsidRPr="00250907">
              <w:rPr>
                <w:rFonts w:ascii="Calibri" w:eastAsia="SimSun" w:hAnsi="Calibri"/>
                <w:lang w:eastAsia="zh-CN"/>
              </w:rPr>
              <w:t>Workshop – National Priority List of Exotic Environmental Pests and Diseases</w:t>
            </w:r>
          </w:p>
        </w:tc>
        <w:tc>
          <w:tcPr>
            <w:tcW w:w="4012" w:type="dxa"/>
            <w:tcBorders>
              <w:top w:val="single" w:sz="4" w:space="0" w:color="auto"/>
              <w:left w:val="nil"/>
              <w:bottom w:val="single" w:sz="4" w:space="0" w:color="auto"/>
              <w:right w:val="single" w:sz="4" w:space="0" w:color="auto"/>
            </w:tcBorders>
            <w:shd w:val="clear" w:color="auto" w:fill="auto"/>
            <w:vAlign w:val="center"/>
          </w:tcPr>
          <w:p w14:paraId="55E0F9B6" w14:textId="77777777" w:rsidR="00250907" w:rsidRPr="00250907" w:rsidRDefault="00250907" w:rsidP="00250907">
            <w:pPr>
              <w:spacing w:before="0"/>
              <w:rPr>
                <w:rFonts w:ascii="Calibri" w:eastAsia="Times New Roman" w:hAnsi="Calibri" w:cs="Calibri"/>
                <w:b/>
                <w:color w:val="000000"/>
                <w:lang w:eastAsia="zh-CN"/>
              </w:rPr>
            </w:pPr>
            <w:r w:rsidRPr="00250907">
              <w:rPr>
                <w:rFonts w:ascii="Calibri" w:eastAsia="Times New Roman" w:hAnsi="Calibri" w:cs="Calibri"/>
                <w:color w:val="000000"/>
                <w:lang w:eastAsia="zh-CN"/>
              </w:rPr>
              <w:t xml:space="preserve">Dr </w:t>
            </w:r>
            <w:proofErr w:type="spellStart"/>
            <w:r w:rsidRPr="00250907">
              <w:rPr>
                <w:rFonts w:ascii="Calibri" w:eastAsia="Times New Roman" w:hAnsi="Calibri" w:cs="Calibri"/>
                <w:color w:val="000000"/>
                <w:lang w:eastAsia="zh-CN"/>
              </w:rPr>
              <w:t>Heleen</w:t>
            </w:r>
            <w:proofErr w:type="spellEnd"/>
            <w:r w:rsidRPr="00250907">
              <w:rPr>
                <w:rFonts w:ascii="Calibri" w:eastAsia="Times New Roman" w:hAnsi="Calibri" w:cs="Calibri"/>
                <w:color w:val="000000"/>
                <w:lang w:eastAsia="zh-CN"/>
              </w:rPr>
              <w:t xml:space="preserve"> Kruger, Department of Agriculture</w:t>
            </w:r>
          </w:p>
        </w:tc>
      </w:tr>
      <w:tr w:rsidR="00250907" w:rsidRPr="00250907" w14:paraId="27BE9626" w14:textId="77777777" w:rsidTr="00250907">
        <w:trPr>
          <w:trHeight w:val="263"/>
        </w:trPr>
        <w:tc>
          <w:tcPr>
            <w:tcW w:w="851" w:type="dxa"/>
            <w:tcBorders>
              <w:top w:val="single" w:sz="4" w:space="0" w:color="auto"/>
              <w:left w:val="single" w:sz="4" w:space="0" w:color="auto"/>
              <w:bottom w:val="single" w:sz="4" w:space="0" w:color="auto"/>
              <w:right w:val="single" w:sz="4" w:space="0" w:color="auto"/>
            </w:tcBorders>
            <w:shd w:val="clear" w:color="auto" w:fill="B4C6E7"/>
          </w:tcPr>
          <w:p w14:paraId="39F9CB20" w14:textId="77777777" w:rsidR="00250907" w:rsidRPr="00250907" w:rsidRDefault="00250907" w:rsidP="00250907">
            <w:pPr>
              <w:spacing w:before="0"/>
              <w:jc w:val="center"/>
              <w:rPr>
                <w:rFonts w:ascii="Calibri" w:eastAsia="Times New Roman" w:hAnsi="Calibri" w:cs="Calibri"/>
                <w:color w:val="000000"/>
                <w:lang w:eastAsia="zh-CN"/>
              </w:rPr>
            </w:pPr>
          </w:p>
        </w:tc>
        <w:tc>
          <w:tcPr>
            <w:tcW w:w="709" w:type="dxa"/>
            <w:tcBorders>
              <w:top w:val="single" w:sz="4" w:space="0" w:color="auto"/>
              <w:left w:val="single" w:sz="4" w:space="0" w:color="auto"/>
              <w:bottom w:val="single" w:sz="4" w:space="0" w:color="auto"/>
              <w:right w:val="single" w:sz="4" w:space="0" w:color="auto"/>
            </w:tcBorders>
            <w:shd w:val="clear" w:color="auto" w:fill="B4C6E7"/>
            <w:vAlign w:val="center"/>
          </w:tcPr>
          <w:p w14:paraId="3EF258ED"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3:15</w:t>
            </w:r>
          </w:p>
        </w:tc>
        <w:tc>
          <w:tcPr>
            <w:tcW w:w="8548" w:type="dxa"/>
            <w:gridSpan w:val="2"/>
            <w:tcBorders>
              <w:top w:val="single" w:sz="4" w:space="0" w:color="auto"/>
              <w:left w:val="nil"/>
              <w:bottom w:val="single" w:sz="4" w:space="0" w:color="auto"/>
              <w:right w:val="single" w:sz="4" w:space="0" w:color="auto"/>
            </w:tcBorders>
            <w:shd w:val="clear" w:color="auto" w:fill="B4C6E7"/>
            <w:vAlign w:val="center"/>
          </w:tcPr>
          <w:p w14:paraId="724A4ED1"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b/>
                <w:color w:val="000000"/>
                <w:lang w:eastAsia="zh-CN"/>
              </w:rPr>
              <w:t>Afternoon tea</w:t>
            </w:r>
          </w:p>
        </w:tc>
      </w:tr>
      <w:tr w:rsidR="00250907" w:rsidRPr="00250907" w14:paraId="024ABE89" w14:textId="77777777" w:rsidTr="00250907">
        <w:trPr>
          <w:trHeight w:val="790"/>
        </w:trPr>
        <w:tc>
          <w:tcPr>
            <w:tcW w:w="851" w:type="dxa"/>
            <w:tcBorders>
              <w:top w:val="single" w:sz="4" w:space="0" w:color="auto"/>
              <w:left w:val="single" w:sz="4" w:space="0" w:color="auto"/>
              <w:bottom w:val="single" w:sz="4" w:space="0" w:color="auto"/>
              <w:right w:val="single" w:sz="4" w:space="0" w:color="auto"/>
            </w:tcBorders>
          </w:tcPr>
          <w:p w14:paraId="5592EAC6" w14:textId="77777777" w:rsidR="00250907" w:rsidRPr="00250907" w:rsidRDefault="00250907" w:rsidP="00250907">
            <w:pPr>
              <w:spacing w:before="0"/>
              <w:jc w:val="center"/>
              <w:rPr>
                <w:rFonts w:ascii="Calibri" w:eastAsia="Times New Roman" w:hAnsi="Calibri" w:cs="Calibri"/>
                <w:color w:val="000000"/>
                <w:lang w:eastAsia="zh-CN"/>
              </w:rPr>
            </w:pPr>
          </w:p>
          <w:p w14:paraId="004585E6"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2E857A"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3:30</w:t>
            </w:r>
          </w:p>
        </w:tc>
        <w:tc>
          <w:tcPr>
            <w:tcW w:w="4536" w:type="dxa"/>
            <w:tcBorders>
              <w:top w:val="single" w:sz="4" w:space="0" w:color="auto"/>
              <w:left w:val="nil"/>
              <w:bottom w:val="single" w:sz="4" w:space="0" w:color="auto"/>
              <w:right w:val="single" w:sz="4" w:space="0" w:color="auto"/>
            </w:tcBorders>
            <w:shd w:val="clear" w:color="auto" w:fill="auto"/>
            <w:vAlign w:val="center"/>
          </w:tcPr>
          <w:p w14:paraId="41C34049" w14:textId="77777777" w:rsidR="00250907" w:rsidRPr="00250907" w:rsidRDefault="00250907" w:rsidP="00250907">
            <w:pPr>
              <w:spacing w:before="0"/>
              <w:rPr>
                <w:rFonts w:ascii="Calibri" w:eastAsia="Times New Roman" w:hAnsi="Calibri" w:cs="Calibri"/>
                <w:b/>
                <w:color w:val="000000"/>
                <w:lang w:eastAsia="zh-CN"/>
              </w:rPr>
            </w:pPr>
            <w:proofErr w:type="spellStart"/>
            <w:r w:rsidRPr="00250907">
              <w:rPr>
                <w:rFonts w:ascii="Calibri" w:eastAsia="Times New Roman" w:hAnsi="Calibri" w:cs="Calibri"/>
                <w:bCs/>
                <w:color w:val="000000"/>
                <w:lang w:eastAsia="zh-CN"/>
              </w:rPr>
              <w:t>extensionAUS</w:t>
            </w:r>
            <w:proofErr w:type="spellEnd"/>
            <w:r w:rsidRPr="00250907">
              <w:rPr>
                <w:rFonts w:ascii="Calibri" w:eastAsia="Times New Roman" w:hAnsi="Calibri" w:cs="Calibri"/>
                <w:bCs/>
                <w:color w:val="000000"/>
                <w:lang w:eastAsia="zh-CN"/>
              </w:rPr>
              <w:t xml:space="preserve">  Biosecurity Community of Practice</w:t>
            </w:r>
          </w:p>
        </w:tc>
        <w:tc>
          <w:tcPr>
            <w:tcW w:w="4012" w:type="dxa"/>
            <w:tcBorders>
              <w:top w:val="single" w:sz="4" w:space="0" w:color="auto"/>
              <w:left w:val="nil"/>
              <w:bottom w:val="single" w:sz="4" w:space="0" w:color="auto"/>
              <w:right w:val="single" w:sz="4" w:space="0" w:color="auto"/>
            </w:tcBorders>
            <w:shd w:val="clear" w:color="auto" w:fill="auto"/>
            <w:vAlign w:val="center"/>
          </w:tcPr>
          <w:p w14:paraId="7A8603BF"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Kellyanne Harris, Agriculture Victoria</w:t>
            </w:r>
          </w:p>
        </w:tc>
      </w:tr>
      <w:tr w:rsidR="00250907" w:rsidRPr="00250907" w14:paraId="04F3D039" w14:textId="77777777" w:rsidTr="00250907">
        <w:trPr>
          <w:trHeight w:val="790"/>
        </w:trPr>
        <w:tc>
          <w:tcPr>
            <w:tcW w:w="851" w:type="dxa"/>
            <w:tcBorders>
              <w:top w:val="single" w:sz="4" w:space="0" w:color="auto"/>
              <w:left w:val="single" w:sz="4" w:space="0" w:color="auto"/>
              <w:bottom w:val="single" w:sz="4" w:space="0" w:color="auto"/>
              <w:right w:val="single" w:sz="4" w:space="0" w:color="auto"/>
            </w:tcBorders>
          </w:tcPr>
          <w:p w14:paraId="087C42E6" w14:textId="77777777" w:rsidR="00250907" w:rsidRPr="00250907" w:rsidRDefault="00250907" w:rsidP="00250907">
            <w:pPr>
              <w:spacing w:before="0"/>
              <w:rPr>
                <w:rFonts w:ascii="Calibri" w:eastAsia="Times New Roman" w:hAnsi="Calibri" w:cs="Calibri"/>
                <w:color w:val="000000"/>
                <w:lang w:eastAsia="zh-CN"/>
              </w:rPr>
            </w:pPr>
          </w:p>
          <w:p w14:paraId="221F1CB8"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9D7AEE"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3:50</w:t>
            </w:r>
          </w:p>
        </w:tc>
        <w:tc>
          <w:tcPr>
            <w:tcW w:w="4536" w:type="dxa"/>
            <w:tcBorders>
              <w:top w:val="single" w:sz="4" w:space="0" w:color="auto"/>
              <w:left w:val="nil"/>
              <w:bottom w:val="single" w:sz="4" w:space="0" w:color="auto"/>
              <w:right w:val="single" w:sz="4" w:space="0" w:color="auto"/>
            </w:tcBorders>
            <w:shd w:val="clear" w:color="auto" w:fill="auto"/>
            <w:vAlign w:val="center"/>
          </w:tcPr>
          <w:p w14:paraId="1A81BA9E"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bCs/>
                <w:color w:val="000000"/>
                <w:lang w:eastAsia="zh-CN"/>
              </w:rPr>
              <w:t>Community-led approach to managing the European rabbit</w:t>
            </w:r>
          </w:p>
        </w:tc>
        <w:tc>
          <w:tcPr>
            <w:tcW w:w="4012" w:type="dxa"/>
            <w:tcBorders>
              <w:top w:val="single" w:sz="4" w:space="0" w:color="auto"/>
              <w:left w:val="nil"/>
              <w:bottom w:val="single" w:sz="4" w:space="0" w:color="auto"/>
              <w:right w:val="single" w:sz="4" w:space="0" w:color="auto"/>
            </w:tcBorders>
            <w:shd w:val="clear" w:color="auto" w:fill="auto"/>
            <w:vAlign w:val="center"/>
          </w:tcPr>
          <w:p w14:paraId="7DE0F96D"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Dr Kaye Rodden &amp; Michael Reid,</w:t>
            </w:r>
          </w:p>
          <w:p w14:paraId="3ACDD1BB"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Victorian Rabbit Action Network</w:t>
            </w:r>
          </w:p>
        </w:tc>
      </w:tr>
      <w:tr w:rsidR="00250907" w:rsidRPr="00250907" w14:paraId="069B6EB1" w14:textId="77777777" w:rsidTr="00250907">
        <w:trPr>
          <w:trHeight w:val="790"/>
        </w:trPr>
        <w:tc>
          <w:tcPr>
            <w:tcW w:w="851" w:type="dxa"/>
            <w:tcBorders>
              <w:top w:val="single" w:sz="4" w:space="0" w:color="auto"/>
              <w:left w:val="single" w:sz="4" w:space="0" w:color="auto"/>
              <w:bottom w:val="single" w:sz="4" w:space="0" w:color="auto"/>
              <w:right w:val="single" w:sz="4" w:space="0" w:color="auto"/>
            </w:tcBorders>
          </w:tcPr>
          <w:p w14:paraId="1887D3A8" w14:textId="77777777" w:rsidR="00250907" w:rsidRPr="00250907" w:rsidRDefault="00250907" w:rsidP="00250907">
            <w:pPr>
              <w:spacing w:before="0"/>
              <w:rPr>
                <w:rFonts w:ascii="Calibri" w:eastAsia="Times New Roman" w:hAnsi="Calibri" w:cs="Calibri"/>
                <w:color w:val="000000"/>
                <w:lang w:eastAsia="zh-CN"/>
              </w:rPr>
            </w:pPr>
          </w:p>
          <w:p w14:paraId="2DCF894F"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D354CC"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4:10</w:t>
            </w:r>
          </w:p>
        </w:tc>
        <w:tc>
          <w:tcPr>
            <w:tcW w:w="4536" w:type="dxa"/>
            <w:tcBorders>
              <w:top w:val="single" w:sz="4" w:space="0" w:color="auto"/>
              <w:left w:val="nil"/>
              <w:bottom w:val="single" w:sz="4" w:space="0" w:color="auto"/>
              <w:right w:val="single" w:sz="4" w:space="0" w:color="auto"/>
            </w:tcBorders>
            <w:shd w:val="clear" w:color="auto" w:fill="auto"/>
            <w:vAlign w:val="center"/>
          </w:tcPr>
          <w:p w14:paraId="7F68D951" w14:textId="77777777" w:rsidR="00250907" w:rsidRPr="00250907" w:rsidRDefault="00250907" w:rsidP="00250907">
            <w:pPr>
              <w:spacing w:before="0"/>
              <w:rPr>
                <w:rFonts w:ascii="Calibri" w:eastAsia="Times New Roman" w:hAnsi="Calibri" w:cs="Calibri"/>
                <w:b/>
                <w:color w:val="000000"/>
                <w:lang w:eastAsia="zh-CN"/>
              </w:rPr>
            </w:pPr>
            <w:r w:rsidRPr="00250907">
              <w:rPr>
                <w:rFonts w:ascii="Calibri" w:eastAsia="Times New Roman" w:hAnsi="Calibri" w:cs="Calibri"/>
                <w:color w:val="000000"/>
                <w:lang w:eastAsia="zh-CN"/>
              </w:rPr>
              <w:t>Q&amp;A panel session</w:t>
            </w:r>
          </w:p>
        </w:tc>
        <w:tc>
          <w:tcPr>
            <w:tcW w:w="4012" w:type="dxa"/>
            <w:tcBorders>
              <w:top w:val="single" w:sz="4" w:space="0" w:color="auto"/>
              <w:left w:val="nil"/>
              <w:bottom w:val="single" w:sz="4" w:space="0" w:color="auto"/>
              <w:right w:val="single" w:sz="4" w:space="0" w:color="auto"/>
            </w:tcBorders>
            <w:shd w:val="clear" w:color="auto" w:fill="auto"/>
            <w:vAlign w:val="center"/>
          </w:tcPr>
          <w:p w14:paraId="7465F601"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Nominated participants</w:t>
            </w:r>
          </w:p>
        </w:tc>
      </w:tr>
      <w:tr w:rsidR="00250907" w:rsidRPr="00250907" w14:paraId="627C759D" w14:textId="77777777" w:rsidTr="00250907">
        <w:trPr>
          <w:trHeight w:val="790"/>
        </w:trPr>
        <w:tc>
          <w:tcPr>
            <w:tcW w:w="851" w:type="dxa"/>
            <w:tcBorders>
              <w:top w:val="single" w:sz="4" w:space="0" w:color="auto"/>
              <w:left w:val="single" w:sz="4" w:space="0" w:color="auto"/>
              <w:bottom w:val="single" w:sz="4" w:space="0" w:color="auto"/>
              <w:right w:val="single" w:sz="4" w:space="0" w:color="auto"/>
            </w:tcBorders>
          </w:tcPr>
          <w:p w14:paraId="13F22630" w14:textId="77777777" w:rsidR="00250907" w:rsidRPr="00250907" w:rsidRDefault="00250907" w:rsidP="00250907">
            <w:pPr>
              <w:spacing w:before="0"/>
              <w:jc w:val="center"/>
              <w:rPr>
                <w:rFonts w:ascii="Calibri" w:eastAsia="Times New Roman" w:hAnsi="Calibri" w:cs="Calibri"/>
                <w:color w:val="000000"/>
                <w:lang w:eastAsia="zh-CN"/>
              </w:rPr>
            </w:pPr>
          </w:p>
          <w:p w14:paraId="4BAFC785" w14:textId="77777777" w:rsidR="00250907" w:rsidRPr="00250907" w:rsidRDefault="00250907" w:rsidP="00250907">
            <w:pPr>
              <w:spacing w:before="0"/>
              <w:jc w:val="center"/>
              <w:rPr>
                <w:rFonts w:ascii="Calibri" w:eastAsia="Times New Roman" w:hAnsi="Calibri" w:cs="Calibri"/>
                <w:color w:val="000000"/>
                <w:lang w:eastAsia="zh-CN"/>
              </w:rPr>
            </w:pPr>
            <w:r w:rsidRPr="00250907">
              <w:rPr>
                <w:rFonts w:ascii="Calibri" w:eastAsia="Times New Roman" w:hAnsi="Calibri" w:cs="Calibri"/>
                <w:color w:val="000000"/>
                <w:lang w:eastAsia="zh-CN"/>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91E" w14:textId="77777777" w:rsidR="00250907" w:rsidRPr="00250907" w:rsidRDefault="00250907" w:rsidP="00250907">
            <w:pPr>
              <w:spacing w:before="0"/>
              <w:jc w:val="center"/>
              <w:rPr>
                <w:rFonts w:ascii="Calibri" w:eastAsia="Times New Roman" w:hAnsi="Calibri" w:cs="Calibri"/>
                <w:color w:val="000000"/>
                <w:lang w:eastAsia="zh-CN"/>
              </w:rPr>
            </w:pPr>
          </w:p>
          <w:p w14:paraId="7E188887" w14:textId="77777777" w:rsidR="00250907" w:rsidRPr="00250907" w:rsidRDefault="00250907" w:rsidP="00250907">
            <w:pPr>
              <w:spacing w:before="0"/>
              <w:jc w:val="center"/>
              <w:rPr>
                <w:rFonts w:ascii="Calibri" w:eastAsia="Times New Roman" w:hAnsi="Calibri" w:cs="Calibri"/>
                <w:i/>
                <w:color w:val="000000"/>
                <w:lang w:eastAsia="zh-CN"/>
              </w:rPr>
            </w:pPr>
            <w:r w:rsidRPr="00250907">
              <w:rPr>
                <w:rFonts w:ascii="Calibri" w:eastAsia="Times New Roman" w:hAnsi="Calibri" w:cs="Calibri"/>
                <w:color w:val="000000"/>
                <w:lang w:eastAsia="zh-CN"/>
              </w:rPr>
              <w:t>4:50</w:t>
            </w:r>
          </w:p>
          <w:p w14:paraId="0E3AB1EF" w14:textId="77777777" w:rsidR="00250907" w:rsidRPr="00250907" w:rsidRDefault="00250907" w:rsidP="00250907">
            <w:pPr>
              <w:spacing w:before="0"/>
              <w:jc w:val="center"/>
              <w:rPr>
                <w:rFonts w:ascii="Calibri" w:eastAsia="Times New Roman" w:hAnsi="Calibri" w:cs="Calibri"/>
                <w:i/>
                <w:color w:val="00000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tcPr>
          <w:p w14:paraId="7CC8E048"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Close</w:t>
            </w:r>
          </w:p>
        </w:tc>
        <w:tc>
          <w:tcPr>
            <w:tcW w:w="4012" w:type="dxa"/>
            <w:tcBorders>
              <w:top w:val="single" w:sz="4" w:space="0" w:color="auto"/>
              <w:left w:val="nil"/>
              <w:bottom w:val="single" w:sz="4" w:space="0" w:color="auto"/>
              <w:right w:val="single" w:sz="4" w:space="0" w:color="auto"/>
            </w:tcBorders>
            <w:shd w:val="clear" w:color="auto" w:fill="auto"/>
            <w:vAlign w:val="center"/>
          </w:tcPr>
          <w:p w14:paraId="41512EC8" w14:textId="77777777" w:rsidR="00250907" w:rsidRPr="00250907" w:rsidRDefault="00250907" w:rsidP="00250907">
            <w:pPr>
              <w:spacing w:before="0"/>
              <w:rPr>
                <w:rFonts w:ascii="Calibri" w:eastAsia="Times New Roman" w:hAnsi="Calibri" w:cs="Calibri"/>
                <w:color w:val="000000"/>
                <w:lang w:eastAsia="zh-CN"/>
              </w:rPr>
            </w:pPr>
            <w:r w:rsidRPr="00250907">
              <w:rPr>
                <w:rFonts w:ascii="Calibri" w:eastAsia="Times New Roman" w:hAnsi="Calibri" w:cs="Calibri"/>
                <w:color w:val="000000"/>
                <w:lang w:eastAsia="zh-CN"/>
              </w:rPr>
              <w:t>Ian Thompson, Department of Agriculture</w:t>
            </w:r>
          </w:p>
        </w:tc>
      </w:tr>
    </w:tbl>
    <w:p w14:paraId="5BB8E266" w14:textId="77777777" w:rsidR="00A4416F" w:rsidRDefault="00A4416F" w:rsidP="00905F94">
      <w:pPr>
        <w:rPr>
          <w:lang w:eastAsia="ja-JP"/>
        </w:rPr>
      </w:pPr>
    </w:p>
    <w:p w14:paraId="5ED23F24" w14:textId="77777777" w:rsidR="00A4416F" w:rsidRPr="006E2870" w:rsidRDefault="00A4416F" w:rsidP="00A4416F">
      <w:pPr>
        <w:rPr>
          <w:rFonts w:asciiTheme="minorHAnsi" w:eastAsia="Times New Roman" w:hAnsiTheme="minorHAnsi" w:cstheme="minorHAnsi"/>
          <w:b/>
          <w:color w:val="000000"/>
          <w:lang w:eastAsia="en-AU"/>
        </w:rPr>
      </w:pPr>
      <w:r>
        <w:rPr>
          <w:rFonts w:asciiTheme="minorHAnsi" w:eastAsia="Times New Roman" w:hAnsiTheme="minorHAnsi" w:cstheme="minorHAnsi"/>
          <w:b/>
          <w:color w:val="000000"/>
          <w:lang w:eastAsia="en-AU"/>
        </w:rPr>
        <w:t>Next steps</w:t>
      </w:r>
    </w:p>
    <w:p w14:paraId="42CD2AFC" w14:textId="77777777" w:rsidR="00A43860" w:rsidRPr="00DF1B54" w:rsidRDefault="00A4416F" w:rsidP="00A4416F">
      <w:pPr>
        <w:rPr>
          <w:rFonts w:asciiTheme="minorHAnsi" w:eastAsia="Times New Roman" w:hAnsiTheme="minorHAnsi" w:cstheme="minorHAnsi"/>
          <w:color w:val="000000"/>
          <w:lang w:eastAsia="en-AU"/>
        </w:rPr>
      </w:pPr>
      <w:r w:rsidRPr="006E2870">
        <w:rPr>
          <w:rFonts w:asciiTheme="minorHAnsi" w:eastAsia="Times New Roman" w:hAnsiTheme="minorHAnsi" w:cstheme="minorHAnsi"/>
          <w:color w:val="000000"/>
          <w:lang w:eastAsia="en-AU"/>
        </w:rPr>
        <w:t>The</w:t>
      </w:r>
      <w:r>
        <w:rPr>
          <w:rFonts w:asciiTheme="minorHAnsi" w:eastAsia="Times New Roman" w:hAnsiTheme="minorHAnsi" w:cstheme="minorHAnsi"/>
          <w:color w:val="000000"/>
          <w:lang w:eastAsia="en-AU"/>
        </w:rPr>
        <w:t xml:space="preserve"> Department of Agriculture and the Department of Environment would like to thank everyone who participated in the Environmental Biosecurity Roundtable for their time and contributions. The discussions from the Roundtable will feed into the agenda for the National Biosecurity Forum, future Environmental Biosecurity Roundtables and other biosecurit</w:t>
      </w:r>
      <w:r w:rsidR="00A43860">
        <w:rPr>
          <w:rFonts w:asciiTheme="minorHAnsi" w:eastAsia="Times New Roman" w:hAnsiTheme="minorHAnsi" w:cstheme="minorHAnsi"/>
          <w:color w:val="000000"/>
          <w:lang w:eastAsia="en-AU"/>
        </w:rPr>
        <w:t xml:space="preserve">y governance and communication processes through the National Biosecurity Committee, Environmental and </w:t>
      </w:r>
      <w:proofErr w:type="spellStart"/>
      <w:r w:rsidR="00A43860">
        <w:rPr>
          <w:rFonts w:asciiTheme="minorHAnsi" w:eastAsia="Times New Roman" w:hAnsiTheme="minorHAnsi" w:cstheme="minorHAnsi"/>
          <w:color w:val="000000"/>
          <w:lang w:eastAsia="en-AU"/>
        </w:rPr>
        <w:t>Invasives</w:t>
      </w:r>
      <w:proofErr w:type="spellEnd"/>
      <w:r w:rsidR="00A43860">
        <w:rPr>
          <w:rFonts w:asciiTheme="minorHAnsi" w:eastAsia="Times New Roman" w:hAnsiTheme="minorHAnsi" w:cstheme="minorHAnsi"/>
          <w:color w:val="000000"/>
          <w:lang w:eastAsia="en-AU"/>
        </w:rPr>
        <w:t xml:space="preserve"> Committee</w:t>
      </w:r>
      <w:r w:rsidR="00DF1B54">
        <w:rPr>
          <w:rFonts w:asciiTheme="minorHAnsi" w:eastAsia="Times New Roman" w:hAnsiTheme="minorHAnsi" w:cstheme="minorHAnsi"/>
          <w:color w:val="000000"/>
          <w:lang w:eastAsia="en-AU"/>
        </w:rPr>
        <w:t xml:space="preserve"> and other avenues</w:t>
      </w:r>
      <w:r w:rsidR="00A43860">
        <w:rPr>
          <w:rFonts w:asciiTheme="minorHAnsi" w:eastAsia="Times New Roman" w:hAnsiTheme="minorHAnsi" w:cstheme="minorHAnsi"/>
          <w:color w:val="000000"/>
          <w:lang w:eastAsia="en-AU"/>
        </w:rPr>
        <w:t>.</w:t>
      </w:r>
      <w:r w:rsidR="00DF1B54">
        <w:rPr>
          <w:rFonts w:asciiTheme="minorHAnsi" w:eastAsia="Times New Roman" w:hAnsiTheme="minorHAnsi" w:cstheme="minorHAnsi"/>
          <w:color w:val="000000"/>
          <w:lang w:eastAsia="en-AU"/>
        </w:rPr>
        <w:t xml:space="preserve"> Additionally, i</w:t>
      </w:r>
      <w:r w:rsidR="00A43860">
        <w:rPr>
          <w:rFonts w:asciiTheme="minorHAnsi" w:eastAsia="Times New Roman" w:hAnsiTheme="minorHAnsi" w:cstheme="minorHAnsi"/>
          <w:color w:val="000000"/>
          <w:lang w:eastAsia="en-AU"/>
        </w:rPr>
        <w:t>nsig</w:t>
      </w:r>
      <w:r w:rsidR="00DF1B54">
        <w:rPr>
          <w:rFonts w:asciiTheme="minorHAnsi" w:eastAsia="Times New Roman" w:hAnsiTheme="minorHAnsi" w:cstheme="minorHAnsi"/>
          <w:color w:val="000000"/>
          <w:lang w:eastAsia="en-AU"/>
        </w:rPr>
        <w:t>hts from the c</w:t>
      </w:r>
      <w:r w:rsidR="00A43860">
        <w:rPr>
          <w:rFonts w:asciiTheme="minorHAnsi" w:eastAsia="Times New Roman" w:hAnsiTheme="minorHAnsi" w:cstheme="minorHAnsi"/>
          <w:color w:val="000000"/>
          <w:lang w:eastAsia="en-AU"/>
        </w:rPr>
        <w:t>ommunications workshop will be used in the development of the Communications Plan for the National priority list of environmental pests and diseases</w:t>
      </w:r>
      <w:r w:rsidR="00DF1B54">
        <w:rPr>
          <w:rFonts w:asciiTheme="minorHAnsi" w:eastAsia="Times New Roman" w:hAnsiTheme="minorHAnsi" w:cstheme="minorHAnsi"/>
          <w:color w:val="000000"/>
          <w:lang w:eastAsia="en-AU"/>
        </w:rPr>
        <w:t>,</w:t>
      </w:r>
      <w:r w:rsidR="00A43860">
        <w:rPr>
          <w:rFonts w:asciiTheme="minorHAnsi" w:eastAsia="Times New Roman" w:hAnsiTheme="minorHAnsi" w:cstheme="minorHAnsi"/>
          <w:color w:val="000000"/>
          <w:lang w:eastAsia="en-AU"/>
        </w:rPr>
        <w:t xml:space="preserve"> to help raise </w:t>
      </w:r>
      <w:r w:rsidR="00A43860" w:rsidRPr="00266590">
        <w:rPr>
          <w:rFonts w:asciiTheme="minorHAnsi" w:eastAsiaTheme="minorHAnsi" w:hAnsiTheme="minorHAnsi" w:cstheme="minorBidi"/>
        </w:rPr>
        <w:t>awareness of the main species of concern and to encourage reporting of suspect signs and symptoms</w:t>
      </w:r>
      <w:r w:rsidR="00A43860">
        <w:rPr>
          <w:rFonts w:asciiTheme="minorHAnsi" w:eastAsiaTheme="minorHAnsi" w:hAnsiTheme="minorHAnsi" w:cstheme="minorBidi"/>
        </w:rPr>
        <w:t>.</w:t>
      </w:r>
    </w:p>
    <w:p w14:paraId="53F6D665" w14:textId="77777777" w:rsidR="00A43860" w:rsidRPr="00A43860" w:rsidRDefault="00A43860" w:rsidP="00A4416F">
      <w:pPr>
        <w:rPr>
          <w:rFonts w:asciiTheme="minorHAnsi" w:eastAsia="Times New Roman" w:hAnsiTheme="minorHAnsi" w:cstheme="minorHAnsi"/>
          <w:color w:val="000000"/>
          <w:lang w:eastAsia="en-AU"/>
        </w:rPr>
      </w:pPr>
      <w:r>
        <w:rPr>
          <w:rFonts w:asciiTheme="minorHAnsi" w:eastAsiaTheme="minorHAnsi" w:hAnsiTheme="minorHAnsi" w:cstheme="minorBidi"/>
        </w:rPr>
        <w:t xml:space="preserve">We invite you to participate in our next </w:t>
      </w:r>
      <w:r w:rsidR="003C139D">
        <w:rPr>
          <w:rFonts w:asciiTheme="minorHAnsi" w:eastAsiaTheme="minorHAnsi" w:hAnsiTheme="minorHAnsi" w:cstheme="minorBidi"/>
        </w:rPr>
        <w:t>Environ</w:t>
      </w:r>
      <w:r w:rsidR="00EF0571">
        <w:rPr>
          <w:rFonts w:asciiTheme="minorHAnsi" w:eastAsiaTheme="minorHAnsi" w:hAnsiTheme="minorHAnsi" w:cstheme="minorBidi"/>
        </w:rPr>
        <w:t>mental Biosecurity Roundtable, to be held in</w:t>
      </w:r>
      <w:r w:rsidR="003C139D">
        <w:rPr>
          <w:rFonts w:asciiTheme="minorHAnsi" w:eastAsiaTheme="minorHAnsi" w:hAnsiTheme="minorHAnsi" w:cstheme="minorBidi"/>
        </w:rPr>
        <w:t xml:space="preserve"> Canberra in May 2020. For an</w:t>
      </w:r>
      <w:r w:rsidR="00DF1B54">
        <w:rPr>
          <w:rFonts w:asciiTheme="minorHAnsi" w:eastAsiaTheme="minorHAnsi" w:hAnsiTheme="minorHAnsi" w:cstheme="minorBidi"/>
        </w:rPr>
        <w:t xml:space="preserve"> invitation, any contributions including ideas, future </w:t>
      </w:r>
      <w:r w:rsidR="003C139D">
        <w:rPr>
          <w:rFonts w:asciiTheme="minorHAnsi" w:eastAsiaTheme="minorHAnsi" w:hAnsiTheme="minorHAnsi" w:cstheme="minorBidi"/>
        </w:rPr>
        <w:t>themes or presentations, or for more information about environmental biosecurity, contact us at ACEBO@agriculture.gov.au</w:t>
      </w:r>
    </w:p>
    <w:sectPr w:rsidR="00A43860" w:rsidRPr="00A4386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0DCFC" w14:textId="77777777" w:rsidR="00C703CB" w:rsidRDefault="00C703CB">
      <w:r>
        <w:separator/>
      </w:r>
    </w:p>
  </w:endnote>
  <w:endnote w:type="continuationSeparator" w:id="0">
    <w:p w14:paraId="49808AB2" w14:textId="77777777" w:rsidR="00C703CB" w:rsidRDefault="00C7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262646"/>
      <w:docPartObj>
        <w:docPartGallery w:val="Page Numbers (Bottom of Page)"/>
        <w:docPartUnique/>
      </w:docPartObj>
    </w:sdtPr>
    <w:sdtEndPr>
      <w:rPr>
        <w:noProof/>
      </w:rPr>
    </w:sdtEndPr>
    <w:sdtContent>
      <w:p w14:paraId="7EADD27C" w14:textId="47B93557" w:rsidR="007207ED" w:rsidRDefault="007207ED" w:rsidP="00C6669A">
        <w:pPr>
          <w:pStyle w:val="Footer"/>
          <w:jc w:val="right"/>
        </w:pPr>
        <w:r>
          <w:t>Department of Agriculture</w:t>
        </w:r>
        <w:r w:rsidR="00473D61">
          <w:t>, Water and the Environment</w:t>
        </w:r>
        <w:r>
          <w:tab/>
        </w:r>
        <w:r>
          <w:fldChar w:fldCharType="begin"/>
        </w:r>
        <w:r>
          <w:instrText xml:space="preserve"> PAGE   \* MERGEFORMAT </w:instrText>
        </w:r>
        <w:r>
          <w:fldChar w:fldCharType="separate"/>
        </w:r>
        <w:r w:rsidR="00997D3E">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B312F" w14:textId="77777777" w:rsidR="00C703CB" w:rsidRDefault="00C703CB">
      <w:r>
        <w:separator/>
      </w:r>
    </w:p>
  </w:footnote>
  <w:footnote w:type="continuationSeparator" w:id="0">
    <w:p w14:paraId="1DE3AF2A" w14:textId="77777777" w:rsidR="00C703CB" w:rsidRDefault="00C70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4751A" w14:textId="7C94D7F4" w:rsidR="007207ED" w:rsidRDefault="00473D61">
    <w:pPr>
      <w:pStyle w:val="Header"/>
    </w:pPr>
    <w:r>
      <w:rPr>
        <w:noProof/>
      </w:rPr>
      <w:drawing>
        <wp:inline distT="0" distB="0" distL="0" distR="0" wp14:anchorId="7F66A954" wp14:editId="207AF1AE">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173E78"/>
    <w:multiLevelType w:val="hybridMultilevel"/>
    <w:tmpl w:val="830624E0"/>
    <w:lvl w:ilvl="0" w:tplc="F14C7FD8">
      <w:numFmt w:val="bullet"/>
      <w:lvlText w:val=""/>
      <w:lvlJc w:val="left"/>
      <w:pPr>
        <w:ind w:left="600" w:hanging="240"/>
      </w:pPr>
      <w:rPr>
        <w:rFonts w:asciiTheme="minorHAnsi" w:eastAsia="Calibr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736F96"/>
    <w:multiLevelType w:val="hybridMultilevel"/>
    <w:tmpl w:val="4258B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136E76"/>
    <w:multiLevelType w:val="hybridMultilevel"/>
    <w:tmpl w:val="B1F0C61A"/>
    <w:lvl w:ilvl="0" w:tplc="63AAEF02">
      <w:start w:val="1"/>
      <w:numFmt w:val="bullet"/>
      <w:lvlText w:val=""/>
      <w:lvlJc w:val="left"/>
      <w:pPr>
        <w:ind w:left="360" w:hanging="360"/>
      </w:pPr>
      <w:rPr>
        <w:rFonts w:ascii="Symbol" w:hAnsi="Symbol" w:hint="default"/>
      </w:rPr>
    </w:lvl>
    <w:lvl w:ilvl="1" w:tplc="E9CCD430" w:tentative="1">
      <w:start w:val="1"/>
      <w:numFmt w:val="bullet"/>
      <w:lvlText w:val="o"/>
      <w:lvlJc w:val="left"/>
      <w:pPr>
        <w:ind w:left="1080" w:hanging="360"/>
      </w:pPr>
      <w:rPr>
        <w:rFonts w:ascii="Courier New" w:hAnsi="Courier New" w:cs="Courier New" w:hint="default"/>
      </w:rPr>
    </w:lvl>
    <w:lvl w:ilvl="2" w:tplc="ED9643D4" w:tentative="1">
      <w:start w:val="1"/>
      <w:numFmt w:val="bullet"/>
      <w:lvlText w:val=""/>
      <w:lvlJc w:val="left"/>
      <w:pPr>
        <w:ind w:left="1800" w:hanging="360"/>
      </w:pPr>
      <w:rPr>
        <w:rFonts w:ascii="Wingdings" w:hAnsi="Wingdings" w:hint="default"/>
      </w:rPr>
    </w:lvl>
    <w:lvl w:ilvl="3" w:tplc="87704C32" w:tentative="1">
      <w:start w:val="1"/>
      <w:numFmt w:val="bullet"/>
      <w:lvlText w:val=""/>
      <w:lvlJc w:val="left"/>
      <w:pPr>
        <w:ind w:left="2520" w:hanging="360"/>
      </w:pPr>
      <w:rPr>
        <w:rFonts w:ascii="Symbol" w:hAnsi="Symbol" w:hint="default"/>
      </w:rPr>
    </w:lvl>
    <w:lvl w:ilvl="4" w:tplc="860A8F4E" w:tentative="1">
      <w:start w:val="1"/>
      <w:numFmt w:val="bullet"/>
      <w:lvlText w:val="o"/>
      <w:lvlJc w:val="left"/>
      <w:pPr>
        <w:ind w:left="3240" w:hanging="360"/>
      </w:pPr>
      <w:rPr>
        <w:rFonts w:ascii="Courier New" w:hAnsi="Courier New" w:cs="Courier New" w:hint="default"/>
      </w:rPr>
    </w:lvl>
    <w:lvl w:ilvl="5" w:tplc="1B2EF404" w:tentative="1">
      <w:start w:val="1"/>
      <w:numFmt w:val="bullet"/>
      <w:lvlText w:val=""/>
      <w:lvlJc w:val="left"/>
      <w:pPr>
        <w:ind w:left="3960" w:hanging="360"/>
      </w:pPr>
      <w:rPr>
        <w:rFonts w:ascii="Wingdings" w:hAnsi="Wingdings" w:hint="default"/>
      </w:rPr>
    </w:lvl>
    <w:lvl w:ilvl="6" w:tplc="CA720474" w:tentative="1">
      <w:start w:val="1"/>
      <w:numFmt w:val="bullet"/>
      <w:lvlText w:val=""/>
      <w:lvlJc w:val="left"/>
      <w:pPr>
        <w:ind w:left="4680" w:hanging="360"/>
      </w:pPr>
      <w:rPr>
        <w:rFonts w:ascii="Symbol" w:hAnsi="Symbol" w:hint="default"/>
      </w:rPr>
    </w:lvl>
    <w:lvl w:ilvl="7" w:tplc="5054FF8A" w:tentative="1">
      <w:start w:val="1"/>
      <w:numFmt w:val="bullet"/>
      <w:lvlText w:val="o"/>
      <w:lvlJc w:val="left"/>
      <w:pPr>
        <w:ind w:left="5400" w:hanging="360"/>
      </w:pPr>
      <w:rPr>
        <w:rFonts w:ascii="Courier New" w:hAnsi="Courier New" w:cs="Courier New" w:hint="default"/>
      </w:rPr>
    </w:lvl>
    <w:lvl w:ilvl="8" w:tplc="060C6264" w:tentative="1">
      <w:start w:val="1"/>
      <w:numFmt w:val="bullet"/>
      <w:lvlText w:val=""/>
      <w:lvlJc w:val="left"/>
      <w:pPr>
        <w:ind w:left="612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7517E6"/>
    <w:multiLevelType w:val="hybridMultilevel"/>
    <w:tmpl w:val="1F6A83A4"/>
    <w:lvl w:ilvl="0" w:tplc="F14C7FD8">
      <w:numFmt w:val="bullet"/>
      <w:lvlText w:val=""/>
      <w:lvlJc w:val="left"/>
      <w:pPr>
        <w:ind w:left="600" w:hanging="240"/>
      </w:pPr>
      <w:rPr>
        <w:rFonts w:asciiTheme="minorHAnsi" w:eastAsia="Calibr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20411A8D"/>
    <w:multiLevelType w:val="hybridMultilevel"/>
    <w:tmpl w:val="A808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2B74D8"/>
    <w:multiLevelType w:val="hybridMultilevel"/>
    <w:tmpl w:val="C54A31B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26D73F42"/>
    <w:multiLevelType w:val="hybridMultilevel"/>
    <w:tmpl w:val="25A22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2A913599"/>
    <w:multiLevelType w:val="multilevel"/>
    <w:tmpl w:val="02AA8FA0"/>
    <w:numStyleLink w:val="ListBullets"/>
  </w:abstractNum>
  <w:abstractNum w:abstractNumId="16" w15:restartNumberingAfterBreak="0">
    <w:nsid w:val="2F2425AB"/>
    <w:multiLevelType w:val="multilevel"/>
    <w:tmpl w:val="BC8603C0"/>
    <w:numStyleLink w:val="ListNumbers"/>
  </w:abstractNum>
  <w:abstractNum w:abstractNumId="17" w15:restartNumberingAfterBreak="0">
    <w:nsid w:val="3A8834C9"/>
    <w:multiLevelType w:val="hybridMultilevel"/>
    <w:tmpl w:val="80CEBD3C"/>
    <w:lvl w:ilvl="0" w:tplc="79146450">
      <w:start w:val="1"/>
      <w:numFmt w:val="bullet"/>
      <w:lvlText w:val=""/>
      <w:lvlJc w:val="left"/>
      <w:pPr>
        <w:ind w:left="720" w:hanging="360"/>
      </w:pPr>
      <w:rPr>
        <w:rFonts w:ascii="Symbol" w:hAnsi="Symbol" w:hint="default"/>
      </w:rPr>
    </w:lvl>
    <w:lvl w:ilvl="1" w:tplc="A6EE8056" w:tentative="1">
      <w:start w:val="1"/>
      <w:numFmt w:val="bullet"/>
      <w:lvlText w:val="o"/>
      <w:lvlJc w:val="left"/>
      <w:pPr>
        <w:ind w:left="1440" w:hanging="360"/>
      </w:pPr>
      <w:rPr>
        <w:rFonts w:ascii="Courier New" w:hAnsi="Courier New" w:cs="Courier New" w:hint="default"/>
      </w:rPr>
    </w:lvl>
    <w:lvl w:ilvl="2" w:tplc="DC903B56" w:tentative="1">
      <w:start w:val="1"/>
      <w:numFmt w:val="bullet"/>
      <w:lvlText w:val=""/>
      <w:lvlJc w:val="left"/>
      <w:pPr>
        <w:ind w:left="2160" w:hanging="360"/>
      </w:pPr>
      <w:rPr>
        <w:rFonts w:ascii="Wingdings" w:hAnsi="Wingdings" w:hint="default"/>
      </w:rPr>
    </w:lvl>
    <w:lvl w:ilvl="3" w:tplc="CE12250E" w:tentative="1">
      <w:start w:val="1"/>
      <w:numFmt w:val="bullet"/>
      <w:lvlText w:val=""/>
      <w:lvlJc w:val="left"/>
      <w:pPr>
        <w:ind w:left="2880" w:hanging="360"/>
      </w:pPr>
      <w:rPr>
        <w:rFonts w:ascii="Symbol" w:hAnsi="Symbol" w:hint="default"/>
      </w:rPr>
    </w:lvl>
    <w:lvl w:ilvl="4" w:tplc="D7428D02" w:tentative="1">
      <w:start w:val="1"/>
      <w:numFmt w:val="bullet"/>
      <w:lvlText w:val="o"/>
      <w:lvlJc w:val="left"/>
      <w:pPr>
        <w:ind w:left="3600" w:hanging="360"/>
      </w:pPr>
      <w:rPr>
        <w:rFonts w:ascii="Courier New" w:hAnsi="Courier New" w:cs="Courier New" w:hint="default"/>
      </w:rPr>
    </w:lvl>
    <w:lvl w:ilvl="5" w:tplc="0A20D586" w:tentative="1">
      <w:start w:val="1"/>
      <w:numFmt w:val="bullet"/>
      <w:lvlText w:val=""/>
      <w:lvlJc w:val="left"/>
      <w:pPr>
        <w:ind w:left="4320" w:hanging="360"/>
      </w:pPr>
      <w:rPr>
        <w:rFonts w:ascii="Wingdings" w:hAnsi="Wingdings" w:hint="default"/>
      </w:rPr>
    </w:lvl>
    <w:lvl w:ilvl="6" w:tplc="2408CCAE" w:tentative="1">
      <w:start w:val="1"/>
      <w:numFmt w:val="bullet"/>
      <w:lvlText w:val=""/>
      <w:lvlJc w:val="left"/>
      <w:pPr>
        <w:ind w:left="5040" w:hanging="360"/>
      </w:pPr>
      <w:rPr>
        <w:rFonts w:ascii="Symbol" w:hAnsi="Symbol" w:hint="default"/>
      </w:rPr>
    </w:lvl>
    <w:lvl w:ilvl="7" w:tplc="B5EE090E" w:tentative="1">
      <w:start w:val="1"/>
      <w:numFmt w:val="bullet"/>
      <w:lvlText w:val="o"/>
      <w:lvlJc w:val="left"/>
      <w:pPr>
        <w:ind w:left="5760" w:hanging="360"/>
      </w:pPr>
      <w:rPr>
        <w:rFonts w:ascii="Courier New" w:hAnsi="Courier New" w:cs="Courier New" w:hint="default"/>
      </w:rPr>
    </w:lvl>
    <w:lvl w:ilvl="8" w:tplc="C34A8732" w:tentative="1">
      <w:start w:val="1"/>
      <w:numFmt w:val="bullet"/>
      <w:lvlText w:val=""/>
      <w:lvlJc w:val="left"/>
      <w:pPr>
        <w:ind w:left="6480" w:hanging="360"/>
      </w:pPr>
      <w:rPr>
        <w:rFonts w:ascii="Wingdings" w:hAnsi="Wingdings" w:hint="default"/>
      </w:rPr>
    </w:lvl>
  </w:abstractNum>
  <w:abstractNum w:abstractNumId="18" w15:restartNumberingAfterBreak="0">
    <w:nsid w:val="41477F24"/>
    <w:multiLevelType w:val="hybridMultilevel"/>
    <w:tmpl w:val="B2281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23A5DF3"/>
    <w:multiLevelType w:val="hybridMultilevel"/>
    <w:tmpl w:val="FBA0E7C6"/>
    <w:lvl w:ilvl="0" w:tplc="D9728C86">
      <w:start w:val="1"/>
      <w:numFmt w:val="bullet"/>
      <w:lvlText w:val=""/>
      <w:lvlJc w:val="left"/>
      <w:pPr>
        <w:ind w:left="720" w:hanging="360"/>
      </w:pPr>
      <w:rPr>
        <w:rFonts w:ascii="Symbol" w:hAnsi="Symbol" w:hint="default"/>
      </w:rPr>
    </w:lvl>
    <w:lvl w:ilvl="1" w:tplc="6D5AA346" w:tentative="1">
      <w:start w:val="1"/>
      <w:numFmt w:val="bullet"/>
      <w:lvlText w:val="o"/>
      <w:lvlJc w:val="left"/>
      <w:pPr>
        <w:ind w:left="1440" w:hanging="360"/>
      </w:pPr>
      <w:rPr>
        <w:rFonts w:ascii="Courier New" w:hAnsi="Courier New" w:cs="Courier New" w:hint="default"/>
      </w:rPr>
    </w:lvl>
    <w:lvl w:ilvl="2" w:tplc="48D6A176" w:tentative="1">
      <w:start w:val="1"/>
      <w:numFmt w:val="bullet"/>
      <w:lvlText w:val=""/>
      <w:lvlJc w:val="left"/>
      <w:pPr>
        <w:ind w:left="2160" w:hanging="360"/>
      </w:pPr>
      <w:rPr>
        <w:rFonts w:ascii="Wingdings" w:hAnsi="Wingdings" w:hint="default"/>
      </w:rPr>
    </w:lvl>
    <w:lvl w:ilvl="3" w:tplc="C268BAA6" w:tentative="1">
      <w:start w:val="1"/>
      <w:numFmt w:val="bullet"/>
      <w:lvlText w:val=""/>
      <w:lvlJc w:val="left"/>
      <w:pPr>
        <w:ind w:left="2880" w:hanging="360"/>
      </w:pPr>
      <w:rPr>
        <w:rFonts w:ascii="Symbol" w:hAnsi="Symbol" w:hint="default"/>
      </w:rPr>
    </w:lvl>
    <w:lvl w:ilvl="4" w:tplc="0C22BF0A" w:tentative="1">
      <w:start w:val="1"/>
      <w:numFmt w:val="bullet"/>
      <w:lvlText w:val="o"/>
      <w:lvlJc w:val="left"/>
      <w:pPr>
        <w:ind w:left="3600" w:hanging="360"/>
      </w:pPr>
      <w:rPr>
        <w:rFonts w:ascii="Courier New" w:hAnsi="Courier New" w:cs="Courier New" w:hint="default"/>
      </w:rPr>
    </w:lvl>
    <w:lvl w:ilvl="5" w:tplc="91225DC8" w:tentative="1">
      <w:start w:val="1"/>
      <w:numFmt w:val="bullet"/>
      <w:lvlText w:val=""/>
      <w:lvlJc w:val="left"/>
      <w:pPr>
        <w:ind w:left="4320" w:hanging="360"/>
      </w:pPr>
      <w:rPr>
        <w:rFonts w:ascii="Wingdings" w:hAnsi="Wingdings" w:hint="default"/>
      </w:rPr>
    </w:lvl>
    <w:lvl w:ilvl="6" w:tplc="24CCF6DE" w:tentative="1">
      <w:start w:val="1"/>
      <w:numFmt w:val="bullet"/>
      <w:lvlText w:val=""/>
      <w:lvlJc w:val="left"/>
      <w:pPr>
        <w:ind w:left="5040" w:hanging="360"/>
      </w:pPr>
      <w:rPr>
        <w:rFonts w:ascii="Symbol" w:hAnsi="Symbol" w:hint="default"/>
      </w:rPr>
    </w:lvl>
    <w:lvl w:ilvl="7" w:tplc="6A84D56A" w:tentative="1">
      <w:start w:val="1"/>
      <w:numFmt w:val="bullet"/>
      <w:lvlText w:val="o"/>
      <w:lvlJc w:val="left"/>
      <w:pPr>
        <w:ind w:left="5760" w:hanging="360"/>
      </w:pPr>
      <w:rPr>
        <w:rFonts w:ascii="Courier New" w:hAnsi="Courier New" w:cs="Courier New" w:hint="default"/>
      </w:rPr>
    </w:lvl>
    <w:lvl w:ilvl="8" w:tplc="CBDE8958" w:tentative="1">
      <w:start w:val="1"/>
      <w:numFmt w:val="bullet"/>
      <w:lvlText w:val=""/>
      <w:lvlJc w:val="left"/>
      <w:pPr>
        <w:ind w:left="6480" w:hanging="360"/>
      </w:pPr>
      <w:rPr>
        <w:rFonts w:ascii="Wingdings" w:hAnsi="Wingdings" w:hint="default"/>
      </w:rPr>
    </w:lvl>
  </w:abstractNum>
  <w:abstractNum w:abstractNumId="20" w15:restartNumberingAfterBreak="0">
    <w:nsid w:val="46DD5C12"/>
    <w:multiLevelType w:val="multilevel"/>
    <w:tmpl w:val="20F2356A"/>
    <w:numStyleLink w:val="Appendix"/>
  </w:abstractNum>
  <w:abstractNum w:abstractNumId="2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F103E0"/>
    <w:multiLevelType w:val="hybridMultilevel"/>
    <w:tmpl w:val="C93A72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691478D"/>
    <w:multiLevelType w:val="hybridMultilevel"/>
    <w:tmpl w:val="7F7E9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4A570A"/>
    <w:multiLevelType w:val="hybridMultilevel"/>
    <w:tmpl w:val="BB0661D0"/>
    <w:lvl w:ilvl="0" w:tplc="F14C7FD8">
      <w:numFmt w:val="bullet"/>
      <w:lvlText w:val=""/>
      <w:lvlJc w:val="left"/>
      <w:pPr>
        <w:ind w:left="600" w:hanging="240"/>
      </w:pPr>
      <w:rPr>
        <w:rFonts w:asciiTheme="minorHAnsi" w:eastAsia="Calibr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7" w15:restartNumberingAfterBreak="0">
    <w:nsid w:val="5CD942FE"/>
    <w:multiLevelType w:val="hybridMultilevel"/>
    <w:tmpl w:val="8C424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F768A7"/>
    <w:multiLevelType w:val="hybridMultilevel"/>
    <w:tmpl w:val="163A2EA2"/>
    <w:lvl w:ilvl="0" w:tplc="F8E28DE8">
      <w:numFmt w:val="bullet"/>
      <w:lvlText w:val="•"/>
      <w:lvlJc w:val="left"/>
      <w:pPr>
        <w:ind w:left="720" w:hanging="360"/>
      </w:pPr>
      <w:rPr>
        <w:rFonts w:asciiTheme="minorHAnsi" w:eastAsiaTheme="minorEastAsia"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FF0BE6"/>
    <w:multiLevelType w:val="hybridMultilevel"/>
    <w:tmpl w:val="465203D2"/>
    <w:lvl w:ilvl="0" w:tplc="F8E28DE8">
      <w:numFmt w:val="bullet"/>
      <w:lvlText w:val="•"/>
      <w:lvlJc w:val="left"/>
      <w:pPr>
        <w:ind w:left="720" w:hanging="360"/>
      </w:pPr>
      <w:rPr>
        <w:rFonts w:asciiTheme="minorHAnsi" w:eastAsiaTheme="minorEastAsia"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28B0109"/>
    <w:multiLevelType w:val="hybridMultilevel"/>
    <w:tmpl w:val="40D6DA30"/>
    <w:lvl w:ilvl="0" w:tplc="69460DDE">
      <w:numFmt w:val="bullet"/>
      <w:lvlText w:val="•"/>
      <w:lvlJc w:val="left"/>
      <w:pPr>
        <w:ind w:left="360" w:firstLine="0"/>
      </w:pPr>
      <w:rPr>
        <w:rFonts w:asciiTheme="minorHAnsi" w:eastAsia="Calibri"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E7534C"/>
    <w:multiLevelType w:val="hybridMultilevel"/>
    <w:tmpl w:val="714CF5B4"/>
    <w:lvl w:ilvl="0" w:tplc="42B8066C">
      <w:start w:val="1"/>
      <w:numFmt w:val="bullet"/>
      <w:lvlText w:val=""/>
      <w:lvlJc w:val="left"/>
      <w:pPr>
        <w:ind w:left="720" w:hanging="360"/>
      </w:pPr>
      <w:rPr>
        <w:rFonts w:ascii="Symbol" w:hAnsi="Symbol" w:hint="default"/>
      </w:rPr>
    </w:lvl>
    <w:lvl w:ilvl="1" w:tplc="9CA29110" w:tentative="1">
      <w:start w:val="1"/>
      <w:numFmt w:val="bullet"/>
      <w:lvlText w:val="o"/>
      <w:lvlJc w:val="left"/>
      <w:pPr>
        <w:ind w:left="1440" w:hanging="360"/>
      </w:pPr>
      <w:rPr>
        <w:rFonts w:ascii="Courier New" w:hAnsi="Courier New" w:cs="Courier New" w:hint="default"/>
      </w:rPr>
    </w:lvl>
    <w:lvl w:ilvl="2" w:tplc="8914357E" w:tentative="1">
      <w:start w:val="1"/>
      <w:numFmt w:val="bullet"/>
      <w:lvlText w:val=""/>
      <w:lvlJc w:val="left"/>
      <w:pPr>
        <w:ind w:left="2160" w:hanging="360"/>
      </w:pPr>
      <w:rPr>
        <w:rFonts w:ascii="Wingdings" w:hAnsi="Wingdings" w:hint="default"/>
      </w:rPr>
    </w:lvl>
    <w:lvl w:ilvl="3" w:tplc="83B2DECA" w:tentative="1">
      <w:start w:val="1"/>
      <w:numFmt w:val="bullet"/>
      <w:lvlText w:val=""/>
      <w:lvlJc w:val="left"/>
      <w:pPr>
        <w:ind w:left="2880" w:hanging="360"/>
      </w:pPr>
      <w:rPr>
        <w:rFonts w:ascii="Symbol" w:hAnsi="Symbol" w:hint="default"/>
      </w:rPr>
    </w:lvl>
    <w:lvl w:ilvl="4" w:tplc="AA68FC22" w:tentative="1">
      <w:start w:val="1"/>
      <w:numFmt w:val="bullet"/>
      <w:lvlText w:val="o"/>
      <w:lvlJc w:val="left"/>
      <w:pPr>
        <w:ind w:left="3600" w:hanging="360"/>
      </w:pPr>
      <w:rPr>
        <w:rFonts w:ascii="Courier New" w:hAnsi="Courier New" w:cs="Courier New" w:hint="default"/>
      </w:rPr>
    </w:lvl>
    <w:lvl w:ilvl="5" w:tplc="5DECA29A" w:tentative="1">
      <w:start w:val="1"/>
      <w:numFmt w:val="bullet"/>
      <w:lvlText w:val=""/>
      <w:lvlJc w:val="left"/>
      <w:pPr>
        <w:ind w:left="4320" w:hanging="360"/>
      </w:pPr>
      <w:rPr>
        <w:rFonts w:ascii="Wingdings" w:hAnsi="Wingdings" w:hint="default"/>
      </w:rPr>
    </w:lvl>
    <w:lvl w:ilvl="6" w:tplc="79F4E554" w:tentative="1">
      <w:start w:val="1"/>
      <w:numFmt w:val="bullet"/>
      <w:lvlText w:val=""/>
      <w:lvlJc w:val="left"/>
      <w:pPr>
        <w:ind w:left="5040" w:hanging="360"/>
      </w:pPr>
      <w:rPr>
        <w:rFonts w:ascii="Symbol" w:hAnsi="Symbol" w:hint="default"/>
      </w:rPr>
    </w:lvl>
    <w:lvl w:ilvl="7" w:tplc="5E1CC570" w:tentative="1">
      <w:start w:val="1"/>
      <w:numFmt w:val="bullet"/>
      <w:lvlText w:val="o"/>
      <w:lvlJc w:val="left"/>
      <w:pPr>
        <w:ind w:left="5760" w:hanging="360"/>
      </w:pPr>
      <w:rPr>
        <w:rFonts w:ascii="Courier New" w:hAnsi="Courier New" w:cs="Courier New" w:hint="default"/>
      </w:rPr>
    </w:lvl>
    <w:lvl w:ilvl="8" w:tplc="DADE0694" w:tentative="1">
      <w:start w:val="1"/>
      <w:numFmt w:val="bullet"/>
      <w:lvlText w:val=""/>
      <w:lvlJc w:val="left"/>
      <w:pPr>
        <w:ind w:left="6480" w:hanging="360"/>
      </w:pPr>
      <w:rPr>
        <w:rFonts w:ascii="Wingdings" w:hAnsi="Wingdings" w:hint="default"/>
      </w:rPr>
    </w:lvl>
  </w:abstractNum>
  <w:abstractNum w:abstractNumId="34" w15:restartNumberingAfterBreak="0">
    <w:nsid w:val="73E27FF2"/>
    <w:multiLevelType w:val="hybridMultilevel"/>
    <w:tmpl w:val="5E405B0E"/>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5" w15:restartNumberingAfterBreak="0">
    <w:nsid w:val="7BF95791"/>
    <w:multiLevelType w:val="hybridMultilevel"/>
    <w:tmpl w:val="30047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AB1F74"/>
    <w:multiLevelType w:val="hybridMultilevel"/>
    <w:tmpl w:val="719E537E"/>
    <w:lvl w:ilvl="0" w:tplc="F8E28DE8">
      <w:numFmt w:val="bullet"/>
      <w:lvlText w:val="•"/>
      <w:lvlJc w:val="left"/>
      <w:pPr>
        <w:ind w:left="720" w:hanging="360"/>
      </w:pPr>
      <w:rPr>
        <w:rFonts w:asciiTheme="minorHAnsi" w:eastAsiaTheme="minorEastAsia" w:hAnsiTheme="minorHAns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8"/>
  </w:num>
  <w:num w:numId="4">
    <w:abstractNumId w:val="10"/>
  </w:num>
  <w:num w:numId="5">
    <w:abstractNumId w:val="3"/>
  </w:num>
  <w:num w:numId="6">
    <w:abstractNumId w:val="15"/>
  </w:num>
  <w:num w:numId="7">
    <w:abstractNumId w:val="31"/>
  </w:num>
  <w:num w:numId="8">
    <w:abstractNumId w:val="16"/>
  </w:num>
  <w:num w:numId="9">
    <w:abstractNumId w:val="26"/>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8"/>
  </w:num>
  <w:num w:numId="14">
    <w:abstractNumId w:val="2"/>
  </w:num>
  <w:num w:numId="15">
    <w:abstractNumId w:val="1"/>
  </w:num>
  <w:num w:numId="16">
    <w:abstractNumId w:val="0"/>
  </w:num>
  <w:num w:numId="17">
    <w:abstractNumId w:val="4"/>
  </w:num>
  <w:num w:numId="18">
    <w:abstractNumId w:val="22"/>
  </w:num>
  <w:num w:numId="19">
    <w:abstractNumId w:val="35"/>
  </w:num>
  <w:num w:numId="20">
    <w:abstractNumId w:val="11"/>
  </w:num>
  <w:num w:numId="21">
    <w:abstractNumId w:val="9"/>
  </w:num>
  <w:num w:numId="22">
    <w:abstractNumId w:val="5"/>
  </w:num>
  <w:num w:numId="23">
    <w:abstractNumId w:val="24"/>
  </w:num>
  <w:num w:numId="24">
    <w:abstractNumId w:val="32"/>
  </w:num>
  <w:num w:numId="25">
    <w:abstractNumId w:val="17"/>
  </w:num>
  <w:num w:numId="26">
    <w:abstractNumId w:val="33"/>
  </w:num>
  <w:num w:numId="27">
    <w:abstractNumId w:val="7"/>
  </w:num>
  <w:num w:numId="28">
    <w:abstractNumId w:val="19"/>
  </w:num>
  <w:num w:numId="29">
    <w:abstractNumId w:val="23"/>
  </w:num>
  <w:num w:numId="30">
    <w:abstractNumId w:val="36"/>
  </w:num>
  <w:num w:numId="31">
    <w:abstractNumId w:val="29"/>
  </w:num>
  <w:num w:numId="32">
    <w:abstractNumId w:val="30"/>
  </w:num>
  <w:num w:numId="33">
    <w:abstractNumId w:val="18"/>
  </w:num>
  <w:num w:numId="34">
    <w:abstractNumId w:val="13"/>
  </w:num>
  <w:num w:numId="35">
    <w:abstractNumId w:val="27"/>
  </w:num>
  <w:num w:numId="36">
    <w:abstractNumId w:val="12"/>
  </w:num>
  <w:num w:numId="37">
    <w:abstractNumId w:val="6"/>
  </w:num>
  <w:num w:numId="38">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07"/>
    <w:rsid w:val="00007B8C"/>
    <w:rsid w:val="00017FBC"/>
    <w:rsid w:val="00060105"/>
    <w:rsid w:val="000759DF"/>
    <w:rsid w:val="00083DDB"/>
    <w:rsid w:val="000A0E1E"/>
    <w:rsid w:val="000A38AF"/>
    <w:rsid w:val="000B47DA"/>
    <w:rsid w:val="000B5F6E"/>
    <w:rsid w:val="000C3F3D"/>
    <w:rsid w:val="000D0E1E"/>
    <w:rsid w:val="000E1367"/>
    <w:rsid w:val="00100187"/>
    <w:rsid w:val="00105D74"/>
    <w:rsid w:val="001119CF"/>
    <w:rsid w:val="00114D8A"/>
    <w:rsid w:val="00115659"/>
    <w:rsid w:val="0012199E"/>
    <w:rsid w:val="001407F6"/>
    <w:rsid w:val="00150891"/>
    <w:rsid w:val="00157BB1"/>
    <w:rsid w:val="00164372"/>
    <w:rsid w:val="0017687D"/>
    <w:rsid w:val="001814EB"/>
    <w:rsid w:val="001922E4"/>
    <w:rsid w:val="001A6869"/>
    <w:rsid w:val="001D1621"/>
    <w:rsid w:val="001F6D41"/>
    <w:rsid w:val="002000E2"/>
    <w:rsid w:val="00215B09"/>
    <w:rsid w:val="0021645E"/>
    <w:rsid w:val="00225FF6"/>
    <w:rsid w:val="0023081D"/>
    <w:rsid w:val="00231981"/>
    <w:rsid w:val="00250907"/>
    <w:rsid w:val="002633CF"/>
    <w:rsid w:val="0026487F"/>
    <w:rsid w:val="00266590"/>
    <w:rsid w:val="0026683E"/>
    <w:rsid w:val="002A1CE1"/>
    <w:rsid w:val="002A2FF6"/>
    <w:rsid w:val="002D0EF1"/>
    <w:rsid w:val="002D6FE6"/>
    <w:rsid w:val="002E2DFF"/>
    <w:rsid w:val="002E4E1E"/>
    <w:rsid w:val="002E78ED"/>
    <w:rsid w:val="00303354"/>
    <w:rsid w:val="00316AA2"/>
    <w:rsid w:val="00332346"/>
    <w:rsid w:val="00333674"/>
    <w:rsid w:val="00340077"/>
    <w:rsid w:val="00341C61"/>
    <w:rsid w:val="00352961"/>
    <w:rsid w:val="00353E3A"/>
    <w:rsid w:val="003877FA"/>
    <w:rsid w:val="003B0C69"/>
    <w:rsid w:val="003B4C6E"/>
    <w:rsid w:val="003C139D"/>
    <w:rsid w:val="003D37F0"/>
    <w:rsid w:val="003D4191"/>
    <w:rsid w:val="003E78D9"/>
    <w:rsid w:val="003F1EFD"/>
    <w:rsid w:val="003F25D6"/>
    <w:rsid w:val="00430B86"/>
    <w:rsid w:val="00442E4E"/>
    <w:rsid w:val="0044695F"/>
    <w:rsid w:val="0045500B"/>
    <w:rsid w:val="00461807"/>
    <w:rsid w:val="004618A7"/>
    <w:rsid w:val="00473D61"/>
    <w:rsid w:val="00492F51"/>
    <w:rsid w:val="004A6631"/>
    <w:rsid w:val="004D5EF0"/>
    <w:rsid w:val="0050157B"/>
    <w:rsid w:val="00503508"/>
    <w:rsid w:val="005108A7"/>
    <w:rsid w:val="00511D42"/>
    <w:rsid w:val="005234D4"/>
    <w:rsid w:val="00540E6A"/>
    <w:rsid w:val="00546E14"/>
    <w:rsid w:val="0054747E"/>
    <w:rsid w:val="005532F0"/>
    <w:rsid w:val="005579B9"/>
    <w:rsid w:val="00566DE5"/>
    <w:rsid w:val="00572718"/>
    <w:rsid w:val="0058701F"/>
    <w:rsid w:val="005D42AF"/>
    <w:rsid w:val="005D7F51"/>
    <w:rsid w:val="005E5501"/>
    <w:rsid w:val="00600B37"/>
    <w:rsid w:val="00622121"/>
    <w:rsid w:val="00626E31"/>
    <w:rsid w:val="006465D2"/>
    <w:rsid w:val="0065502F"/>
    <w:rsid w:val="00666CC2"/>
    <w:rsid w:val="006E2870"/>
    <w:rsid w:val="007207ED"/>
    <w:rsid w:val="00733586"/>
    <w:rsid w:val="00736879"/>
    <w:rsid w:val="00737145"/>
    <w:rsid w:val="00743E06"/>
    <w:rsid w:val="00773DC8"/>
    <w:rsid w:val="00782CE1"/>
    <w:rsid w:val="00782F94"/>
    <w:rsid w:val="00786210"/>
    <w:rsid w:val="00790A42"/>
    <w:rsid w:val="007957E2"/>
    <w:rsid w:val="007A5864"/>
    <w:rsid w:val="007C1D84"/>
    <w:rsid w:val="007D6645"/>
    <w:rsid w:val="007E3A34"/>
    <w:rsid w:val="007F4AD1"/>
    <w:rsid w:val="008135D8"/>
    <w:rsid w:val="00815176"/>
    <w:rsid w:val="0082028D"/>
    <w:rsid w:val="00825E46"/>
    <w:rsid w:val="008269E8"/>
    <w:rsid w:val="00831A70"/>
    <w:rsid w:val="008D4CA2"/>
    <w:rsid w:val="008E1B08"/>
    <w:rsid w:val="008F7BE2"/>
    <w:rsid w:val="00905F94"/>
    <w:rsid w:val="009178AB"/>
    <w:rsid w:val="0092355B"/>
    <w:rsid w:val="00932B3E"/>
    <w:rsid w:val="00952CD2"/>
    <w:rsid w:val="0095453A"/>
    <w:rsid w:val="00955365"/>
    <w:rsid w:val="00957BAE"/>
    <w:rsid w:val="009859E6"/>
    <w:rsid w:val="00986A01"/>
    <w:rsid w:val="00997D3E"/>
    <w:rsid w:val="009E3E0D"/>
    <w:rsid w:val="00A01DB1"/>
    <w:rsid w:val="00A43860"/>
    <w:rsid w:val="00A4416F"/>
    <w:rsid w:val="00A63E87"/>
    <w:rsid w:val="00A84BFA"/>
    <w:rsid w:val="00AA1F98"/>
    <w:rsid w:val="00AA4B88"/>
    <w:rsid w:val="00AF09C9"/>
    <w:rsid w:val="00B01BB7"/>
    <w:rsid w:val="00B57188"/>
    <w:rsid w:val="00B5724D"/>
    <w:rsid w:val="00B94BFA"/>
    <w:rsid w:val="00BA0033"/>
    <w:rsid w:val="00BA794D"/>
    <w:rsid w:val="00BB2BC5"/>
    <w:rsid w:val="00BB30E4"/>
    <w:rsid w:val="00BB53E8"/>
    <w:rsid w:val="00BD30D4"/>
    <w:rsid w:val="00BD4287"/>
    <w:rsid w:val="00BE7C57"/>
    <w:rsid w:val="00C1538E"/>
    <w:rsid w:val="00C17C7A"/>
    <w:rsid w:val="00C25E17"/>
    <w:rsid w:val="00C319CC"/>
    <w:rsid w:val="00C435A4"/>
    <w:rsid w:val="00C52760"/>
    <w:rsid w:val="00C545A7"/>
    <w:rsid w:val="00C5755C"/>
    <w:rsid w:val="00C6202F"/>
    <w:rsid w:val="00C63A4C"/>
    <w:rsid w:val="00C6669A"/>
    <w:rsid w:val="00C703CB"/>
    <w:rsid w:val="00C71E90"/>
    <w:rsid w:val="00C76ED9"/>
    <w:rsid w:val="00C877D8"/>
    <w:rsid w:val="00CA124E"/>
    <w:rsid w:val="00CB4C8A"/>
    <w:rsid w:val="00CD2D5E"/>
    <w:rsid w:val="00CD2F50"/>
    <w:rsid w:val="00CD7614"/>
    <w:rsid w:val="00CE36F7"/>
    <w:rsid w:val="00CF2D40"/>
    <w:rsid w:val="00D11E2F"/>
    <w:rsid w:val="00D12DC3"/>
    <w:rsid w:val="00D1370F"/>
    <w:rsid w:val="00D22E85"/>
    <w:rsid w:val="00D2453C"/>
    <w:rsid w:val="00D257AD"/>
    <w:rsid w:val="00D45697"/>
    <w:rsid w:val="00D47625"/>
    <w:rsid w:val="00D55831"/>
    <w:rsid w:val="00D70C4F"/>
    <w:rsid w:val="00D71014"/>
    <w:rsid w:val="00D75D89"/>
    <w:rsid w:val="00D81CC5"/>
    <w:rsid w:val="00D876DB"/>
    <w:rsid w:val="00DB01C5"/>
    <w:rsid w:val="00DB4039"/>
    <w:rsid w:val="00DC1353"/>
    <w:rsid w:val="00DD4013"/>
    <w:rsid w:val="00DF1B54"/>
    <w:rsid w:val="00DF4A50"/>
    <w:rsid w:val="00E006FE"/>
    <w:rsid w:val="00E0176A"/>
    <w:rsid w:val="00E07A5C"/>
    <w:rsid w:val="00E24082"/>
    <w:rsid w:val="00E3067E"/>
    <w:rsid w:val="00E3214D"/>
    <w:rsid w:val="00E40088"/>
    <w:rsid w:val="00E41F39"/>
    <w:rsid w:val="00E44125"/>
    <w:rsid w:val="00E62B3B"/>
    <w:rsid w:val="00E65C1F"/>
    <w:rsid w:val="00E92706"/>
    <w:rsid w:val="00E95E2F"/>
    <w:rsid w:val="00EB706B"/>
    <w:rsid w:val="00EE6621"/>
    <w:rsid w:val="00EF0571"/>
    <w:rsid w:val="00F050FD"/>
    <w:rsid w:val="00F11F98"/>
    <w:rsid w:val="00F22F3E"/>
    <w:rsid w:val="00F44952"/>
    <w:rsid w:val="00F50DB8"/>
    <w:rsid w:val="00F523FA"/>
    <w:rsid w:val="00F53DE5"/>
    <w:rsid w:val="00F601CA"/>
    <w:rsid w:val="00F71D7B"/>
    <w:rsid w:val="00FA3C75"/>
    <w:rsid w:val="00FC7C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8513D"/>
  <w15:chartTrackingRefBased/>
  <w15:docId w15:val="{B0A56D95-5292-46FE-9453-E03359ED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07"/>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250907"/>
    <w:pPr>
      <w:spacing w:before="0"/>
      <w:ind w:left="720"/>
    </w:pPr>
    <w:rPr>
      <w:rFonts w:ascii="Calibri" w:eastAsiaTheme="minorHAnsi" w:hAnsi="Calibri"/>
    </w:rPr>
  </w:style>
  <w:style w:type="character" w:customStyle="1" w:styleId="ListParagraphChar">
    <w:name w:val="List Paragraph Char"/>
    <w:aliases w:val="Recommendation Char,List Paragraph1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250907"/>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7839">
      <w:bodyDiv w:val="1"/>
      <w:marLeft w:val="0"/>
      <w:marRight w:val="0"/>
      <w:marTop w:val="0"/>
      <w:marBottom w:val="0"/>
      <w:divBdr>
        <w:top w:val="none" w:sz="0" w:space="0" w:color="auto"/>
        <w:left w:val="none" w:sz="0" w:space="0" w:color="auto"/>
        <w:bottom w:val="none" w:sz="0" w:space="0" w:color="auto"/>
        <w:right w:val="none" w:sz="0" w:space="0" w:color="auto"/>
      </w:divBdr>
    </w:div>
    <w:div w:id="4511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59B-4EBB-A14D-60603680461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59B-4EBB-A14D-60603680461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59B-4EBB-A14D-60603680461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59B-4EBB-A14D-60603680461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59B-4EBB-A14D-60603680461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259B-4EBB-A14D-60603680461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259B-4EBB-A14D-60603680461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259B-4EBB-A14D-606036804619}"/>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259B-4EBB-A14D-606036804619}"/>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259B-4EBB-A14D-606036804619}"/>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259B-4EBB-A14D-606036804619}"/>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7-259B-4EBB-A14D-606036804619}"/>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9-259B-4EBB-A14D-606036804619}"/>
              </c:ext>
            </c:extLst>
          </c:dPt>
          <c:dLbls>
            <c:dLbl>
              <c:idx val="0"/>
              <c:layout>
                <c:manualLayout>
                  <c:x val="4.3662817615482998E-2"/>
                  <c:y val="-8.3072760859850333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9B-4EBB-A14D-606036804619}"/>
                </c:ext>
              </c:extLst>
            </c:dLbl>
            <c:dLbl>
              <c:idx val="1"/>
              <c:layout>
                <c:manualLayout>
                  <c:x val="2.7491403683822628E-2"/>
                  <c:y val="9.062587693469745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9B-4EBB-A14D-606036804619}"/>
                </c:ext>
              </c:extLst>
            </c:dLbl>
            <c:dLbl>
              <c:idx val="2"/>
              <c:layout>
                <c:manualLayout>
                  <c:x val="-3.0725686470154702E-2"/>
                  <c:y val="1.132823461683701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9B-4EBB-A14D-606036804619}"/>
                </c:ext>
              </c:extLst>
            </c:dLbl>
            <c:dLbl>
              <c:idx val="3"/>
              <c:layout>
                <c:manualLayout>
                  <c:x val="-3.8811393435984901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9B-4EBB-A14D-606036804619}"/>
                </c:ext>
              </c:extLst>
            </c:dLbl>
            <c:dLbl>
              <c:idx val="4"/>
              <c:layout>
                <c:manualLayout>
                  <c:x val="-2.4257120897490568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9B-4EBB-A14D-606036804619}"/>
                </c:ext>
              </c:extLst>
            </c:dLbl>
            <c:dLbl>
              <c:idx val="5"/>
              <c:layout>
                <c:manualLayout>
                  <c:x val="-1.1319989752162259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59B-4EBB-A14D-606036804619}"/>
                </c:ext>
              </c:extLst>
            </c:dLbl>
            <c:dLbl>
              <c:idx val="6"/>
              <c:layout>
                <c:manualLayout>
                  <c:x val="-3.5577110649652813E-2"/>
                  <c:y val="-6.7969407701023088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59B-4EBB-A14D-606036804619}"/>
                </c:ext>
              </c:extLst>
            </c:dLbl>
            <c:dLbl>
              <c:idx val="7"/>
              <c:layout>
                <c:manualLayout>
                  <c:x val="-4.2045676222316961E-2"/>
                  <c:y val="2.2656469233674364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59B-4EBB-A14D-606036804619}"/>
                </c:ext>
              </c:extLst>
            </c:dLbl>
            <c:dLbl>
              <c:idx val="8"/>
              <c:layout>
                <c:manualLayout>
                  <c:x val="-7.2771362692471656E-2"/>
                  <c:y val="-9.062587693469756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259B-4EBB-A14D-606036804619}"/>
                </c:ext>
              </c:extLst>
            </c:dLbl>
            <c:dLbl>
              <c:idx val="9"/>
              <c:layout>
                <c:manualLayout>
                  <c:x val="-1.1319989752162259E-2"/>
                  <c:y val="-1.359388154020461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59B-4EBB-A14D-606036804619}"/>
                </c:ext>
              </c:extLst>
            </c:dLbl>
            <c:dLbl>
              <c:idx val="10"/>
              <c:layout>
                <c:manualLayout>
                  <c:x val="-6.4685655726641506E-2"/>
                  <c:y val="-3.39847038505115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59B-4EBB-A14D-606036804619}"/>
                </c:ext>
              </c:extLst>
            </c:dLbl>
            <c:dLbl>
              <c:idx val="11"/>
              <c:layout>
                <c:manualLayout>
                  <c:x val="-9.7028483589962806E-3"/>
                  <c:y val="-2.71877630804092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259B-4EBB-A14D-606036804619}"/>
                </c:ext>
              </c:extLst>
            </c:dLbl>
            <c:dLbl>
              <c:idx val="12"/>
              <c:layout>
                <c:manualLayout>
                  <c:x val="5.3365665974479219E-2"/>
                  <c:y val="-1.359388154020461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59B-4EBB-A14D-606036804619}"/>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Sheet4!$A$4:$M$4</c:f>
              <c:strCache>
                <c:ptCount val="13"/>
                <c:pt idx="0">
                  <c:v>Government</c:v>
                </c:pt>
                <c:pt idx="1">
                  <c:v>Wildlife health</c:v>
                </c:pt>
                <c:pt idx="2">
                  <c:v>Pest and weed</c:v>
                </c:pt>
                <c:pt idx="3">
                  <c:v>Landcare/NRM</c:v>
                </c:pt>
                <c:pt idx="4">
                  <c:v>Academics</c:v>
                </c:pt>
                <c:pt idx="5">
                  <c:v>Conservation</c:v>
                </c:pt>
                <c:pt idx="6">
                  <c:v>Other</c:v>
                </c:pt>
                <c:pt idx="7">
                  <c:v>Marine/aquatics</c:v>
                </c:pt>
                <c:pt idx="8">
                  <c:v>Plant health</c:v>
                </c:pt>
                <c:pt idx="9">
                  <c:v>Animal health</c:v>
                </c:pt>
                <c:pt idx="10">
                  <c:v>Consultant/service delivery</c:v>
                </c:pt>
                <c:pt idx="11">
                  <c:v>Business </c:v>
                </c:pt>
                <c:pt idx="12">
                  <c:v>Producer</c:v>
                </c:pt>
              </c:strCache>
            </c:strRef>
          </c:cat>
          <c:val>
            <c:numRef>
              <c:f>Sheet4!$A$5:$M$5</c:f>
              <c:numCache>
                <c:formatCode>General</c:formatCode>
                <c:ptCount val="13"/>
                <c:pt idx="0">
                  <c:v>35</c:v>
                </c:pt>
                <c:pt idx="1">
                  <c:v>7</c:v>
                </c:pt>
                <c:pt idx="2">
                  <c:v>6</c:v>
                </c:pt>
                <c:pt idx="3">
                  <c:v>6</c:v>
                </c:pt>
                <c:pt idx="4">
                  <c:v>5</c:v>
                </c:pt>
                <c:pt idx="5">
                  <c:v>5</c:v>
                </c:pt>
                <c:pt idx="6">
                  <c:v>4</c:v>
                </c:pt>
                <c:pt idx="7">
                  <c:v>3</c:v>
                </c:pt>
                <c:pt idx="8">
                  <c:v>2</c:v>
                </c:pt>
                <c:pt idx="9">
                  <c:v>2</c:v>
                </c:pt>
                <c:pt idx="10">
                  <c:v>2</c:v>
                </c:pt>
                <c:pt idx="11">
                  <c:v>1</c:v>
                </c:pt>
                <c:pt idx="12">
                  <c:v>1</c:v>
                </c:pt>
              </c:numCache>
            </c:numRef>
          </c:val>
          <c:extLst>
            <c:ext xmlns:c16="http://schemas.microsoft.com/office/drawing/2014/chart" uri="{C3380CC4-5D6E-409C-BE32-E72D297353CC}">
              <c16:uniqueId val="{0000001A-259B-4EBB-A14D-606036804619}"/>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8432834283639"/>
          <c:y val="0.10166316570290879"/>
          <c:w val="0.4919279552937702"/>
          <c:h val="0.7966736685941824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28-44F8-B51E-B89866B558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28-44F8-B51E-B89866B5582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28-44F8-B51E-B89866B5582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'Attendee Type'!$S$83:$S$85</c:f>
              <c:strCache>
                <c:ptCount val="3"/>
                <c:pt idx="0">
                  <c:v>State</c:v>
                </c:pt>
                <c:pt idx="1">
                  <c:v>Federal</c:v>
                </c:pt>
                <c:pt idx="2">
                  <c:v>Local</c:v>
                </c:pt>
              </c:strCache>
            </c:strRef>
          </c:cat>
          <c:val>
            <c:numRef>
              <c:f>'Attendee Type'!$T$83:$T$85</c:f>
              <c:numCache>
                <c:formatCode>General</c:formatCode>
                <c:ptCount val="3"/>
                <c:pt idx="0">
                  <c:v>17</c:v>
                </c:pt>
                <c:pt idx="1">
                  <c:v>18</c:v>
                </c:pt>
                <c:pt idx="2">
                  <c:v>0</c:v>
                </c:pt>
              </c:numCache>
            </c:numRef>
          </c:val>
          <c:extLst>
            <c:ext xmlns:c16="http://schemas.microsoft.com/office/drawing/2014/chart" uri="{C3380CC4-5D6E-409C-BE32-E72D297353CC}">
              <c16:uniqueId val="{00000006-E828-44F8-B51E-B89866B55827}"/>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741-42C2-B30D-10DC54AD23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741-42C2-B30D-10DC54AD231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741-42C2-B30D-10DC54AD231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741-42C2-B30D-10DC54AD23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'Attendee Type'!$V$83:$V$86</c:f>
              <c:strCache>
                <c:ptCount val="4"/>
                <c:pt idx="0">
                  <c:v>Local regional</c:v>
                </c:pt>
                <c:pt idx="1">
                  <c:v>State or territory</c:v>
                </c:pt>
                <c:pt idx="2">
                  <c:v>national</c:v>
                </c:pt>
                <c:pt idx="3">
                  <c:v>International</c:v>
                </c:pt>
              </c:strCache>
            </c:strRef>
          </c:cat>
          <c:val>
            <c:numRef>
              <c:f>'Attendee Type'!$W$83:$W$86</c:f>
              <c:numCache>
                <c:formatCode>General</c:formatCode>
                <c:ptCount val="4"/>
                <c:pt idx="0">
                  <c:v>9</c:v>
                </c:pt>
                <c:pt idx="1">
                  <c:v>23</c:v>
                </c:pt>
                <c:pt idx="2">
                  <c:v>38</c:v>
                </c:pt>
                <c:pt idx="3">
                  <c:v>8</c:v>
                </c:pt>
              </c:numCache>
            </c:numRef>
          </c:val>
          <c:extLst>
            <c:ext xmlns:c16="http://schemas.microsoft.com/office/drawing/2014/chart" uri="{C3380CC4-5D6E-409C-BE32-E72D297353CC}">
              <c16:uniqueId val="{00000008-5741-42C2-B30D-10DC54AD231A}"/>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BA5A0-714D-4AA5-9753-EBDA9B07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TotalTime>
  <Pages>19</Pages>
  <Words>6222</Words>
  <Characters>35469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41608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Brooks, Bianca</dc:creator>
  <cp:keywords/>
  <dc:description/>
  <cp:lastModifiedBy>Belinda Reithmiller</cp:lastModifiedBy>
  <cp:revision>30</cp:revision>
  <cp:lastPrinted>2019-12-18T03:03:00Z</cp:lastPrinted>
  <dcterms:created xsi:type="dcterms:W3CDTF">2019-12-19T01:48:00Z</dcterms:created>
  <dcterms:modified xsi:type="dcterms:W3CDTF">2020-09-30T04:18:00Z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-914141077</vt:i4>
  </property>
</Properties>
</file>