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29BE0" w14:textId="38A201B3" w:rsidR="009E77B3" w:rsidRDefault="009E77B3" w:rsidP="009E77B3">
      <w:pPr>
        <w:pStyle w:val="Heading1"/>
      </w:pPr>
      <w:r w:rsidRPr="009E77B3">
        <w:t>The Menu of Measures</w:t>
      </w:r>
    </w:p>
    <w:p w14:paraId="2AF2F3A3" w14:textId="430FC17D" w:rsidR="009E77B3" w:rsidRPr="00403D5E" w:rsidRDefault="00403D5E" w:rsidP="00403D5E">
      <w:pPr>
        <w:pStyle w:val="Subtitle"/>
        <w:rPr>
          <w:rStyle w:val="SubtitleChar"/>
        </w:rPr>
      </w:pPr>
      <w:r>
        <w:t>A framework for managing phytosanitary risks</w:t>
      </w:r>
    </w:p>
    <w:p w14:paraId="18AAE4BE" w14:textId="77777777" w:rsidR="00764D6A" w:rsidRDefault="00E91D72">
      <w:pPr>
        <w:pStyle w:val="Normalsmall"/>
      </w:pPr>
      <w:r>
        <w:br w:type="page"/>
      </w:r>
      <w:r>
        <w:lastRenderedPageBreak/>
        <w:t xml:space="preserve">© Commonwealth of Australia </w:t>
      </w:r>
      <w:r w:rsidR="00B97E61">
        <w:t>202</w:t>
      </w:r>
      <w:r w:rsidR="0062542B">
        <w:t>5</w:t>
      </w:r>
    </w:p>
    <w:p w14:paraId="6F160D4F" w14:textId="77777777" w:rsidR="00764D6A" w:rsidRDefault="00E91D72">
      <w:pPr>
        <w:pStyle w:val="Normalsmall"/>
        <w:rPr>
          <w:rStyle w:val="Strong"/>
        </w:rPr>
      </w:pPr>
      <w:r>
        <w:rPr>
          <w:rStyle w:val="Strong"/>
        </w:rPr>
        <w:t>Ownership of intellectual property rights</w:t>
      </w:r>
    </w:p>
    <w:p w14:paraId="3C098A0F"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55022CC0" w14:textId="77777777" w:rsidR="00764D6A" w:rsidRDefault="00E91D72">
      <w:pPr>
        <w:pStyle w:val="Normalsmall"/>
        <w:rPr>
          <w:rStyle w:val="Strong"/>
        </w:rPr>
      </w:pPr>
      <w:r>
        <w:rPr>
          <w:rStyle w:val="Strong"/>
        </w:rPr>
        <w:t>Creative Commons licence</w:t>
      </w:r>
    </w:p>
    <w:p w14:paraId="4F7BB0A5" w14:textId="77777777" w:rsidR="00764D6A" w:rsidRDefault="00E91D72">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57347D30" w14:textId="77777777" w:rsidR="00764D6A" w:rsidRPr="00364A4A" w:rsidRDefault="00E91D72">
      <w:pPr>
        <w:pStyle w:val="Normalsmall"/>
      </w:pPr>
      <w:r w:rsidRPr="00364A4A">
        <w:rPr>
          <w:noProof/>
          <w:lang w:eastAsia="en-AU"/>
        </w:rPr>
        <w:drawing>
          <wp:inline distT="0" distB="0" distL="0" distR="0" wp14:anchorId="76E14630" wp14:editId="3B4E96B9">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13B36CB6" w14:textId="77777777" w:rsidR="00764D6A" w:rsidRPr="00364A4A" w:rsidRDefault="00E91D72">
      <w:pPr>
        <w:pStyle w:val="Normalsmall"/>
        <w:rPr>
          <w:rStyle w:val="Strong"/>
        </w:rPr>
      </w:pPr>
      <w:r w:rsidRPr="00364A4A">
        <w:rPr>
          <w:rStyle w:val="Strong"/>
        </w:rPr>
        <w:t>Cataloguing data</w:t>
      </w:r>
    </w:p>
    <w:p w14:paraId="2858C54D" w14:textId="77777777" w:rsidR="00A46FF7" w:rsidRPr="00A46FF7" w:rsidRDefault="00E91D72" w:rsidP="00A46FF7">
      <w:pPr>
        <w:pStyle w:val="Normalsmall"/>
        <w:rPr>
          <w:i/>
        </w:rPr>
      </w:pPr>
      <w:r w:rsidRPr="00364A4A">
        <w:t>This publication (and any material sourced from it) should be attributed as</w:t>
      </w:r>
      <w:r w:rsidRPr="00414E1C">
        <w:t xml:space="preserve">: </w:t>
      </w:r>
      <w:r w:rsidR="009D5007" w:rsidRPr="00414E1C">
        <w:t>DA</w:t>
      </w:r>
      <w:r w:rsidR="00DE0AAE" w:rsidRPr="00414E1C">
        <w:t>FF</w:t>
      </w:r>
      <w:r w:rsidR="00B97E61" w:rsidRPr="00414E1C">
        <w:t xml:space="preserve"> 202</w:t>
      </w:r>
      <w:r w:rsidR="0062542B" w:rsidRPr="00414E1C">
        <w:t>5</w:t>
      </w:r>
      <w:r w:rsidRPr="00414E1C">
        <w:t xml:space="preserve">, </w:t>
      </w:r>
      <w:r w:rsidR="00A46FF7" w:rsidRPr="00414E1C">
        <w:rPr>
          <w:i/>
        </w:rPr>
        <w:t>The Me</w:t>
      </w:r>
      <w:r w:rsidR="00A46FF7" w:rsidRPr="00A46FF7">
        <w:rPr>
          <w:i/>
        </w:rPr>
        <w:t>nu of Measures</w:t>
      </w:r>
    </w:p>
    <w:p w14:paraId="655E4686" w14:textId="5B5B9E0C" w:rsidR="00764D6A" w:rsidRDefault="00A46FF7" w:rsidP="00A46FF7">
      <w:pPr>
        <w:pStyle w:val="Normalsmall"/>
      </w:pPr>
      <w:r w:rsidRPr="00A46FF7">
        <w:rPr>
          <w:i/>
        </w:rPr>
        <w:t>A framework for managing phytosanitary risks</w:t>
      </w:r>
      <w:r w:rsidR="00E91D72">
        <w:t xml:space="preserve">, </w:t>
      </w:r>
      <w:r w:rsidR="00DE0AAE" w:rsidRPr="00DE0AAE">
        <w:t>Department of Agriculture, Fisheries and Forestry</w:t>
      </w:r>
      <w:r w:rsidR="00E91D72">
        <w:t xml:space="preserve">, Canberra, </w:t>
      </w:r>
      <w:r>
        <w:t>December</w:t>
      </w:r>
      <w:r w:rsidR="00E91D72">
        <w:t>. CC BY 4.0.</w:t>
      </w:r>
    </w:p>
    <w:p w14:paraId="6CC47CA9" w14:textId="603300A5" w:rsidR="00764D6A" w:rsidRDefault="00E91D72">
      <w:pPr>
        <w:pStyle w:val="Normalsmall"/>
      </w:pPr>
      <w:r>
        <w:t xml:space="preserve">This </w:t>
      </w:r>
      <w:r w:rsidRPr="00364A4A">
        <w:t xml:space="preserve">publication is available at </w:t>
      </w:r>
      <w:hyperlink r:id="rId13" w:history="1">
        <w:r w:rsidR="00414E1C" w:rsidRPr="008904B1">
          <w:rPr>
            <w:rStyle w:val="Hyperlink"/>
          </w:rPr>
          <w:t>https://www.agriculture.gov.au/biosecurity-trade/policy/menu-of-measures/about</w:t>
        </w:r>
      </w:hyperlink>
      <w:r w:rsidR="00414E1C">
        <w:t>.</w:t>
      </w:r>
    </w:p>
    <w:p w14:paraId="48EF5482" w14:textId="77777777" w:rsidR="00DE0AAE" w:rsidRDefault="00DE0AAE">
      <w:pPr>
        <w:pStyle w:val="Normalsmall"/>
        <w:spacing w:after="0"/>
      </w:pPr>
      <w:r w:rsidRPr="00DE0AAE">
        <w:t>Department of Agriculture, Fisheries and Forestry</w:t>
      </w:r>
    </w:p>
    <w:p w14:paraId="2089D579" w14:textId="77777777" w:rsidR="00764D6A" w:rsidRPr="00364A4A" w:rsidRDefault="00E91D72">
      <w:pPr>
        <w:pStyle w:val="Normalsmall"/>
        <w:spacing w:after="0"/>
      </w:pPr>
      <w:r w:rsidRPr="00364A4A">
        <w:t>GPO Box 858 Canberra ACT 2601</w:t>
      </w:r>
    </w:p>
    <w:p w14:paraId="62CF390E" w14:textId="77777777" w:rsidR="00764D6A" w:rsidRPr="00364A4A" w:rsidRDefault="00E91D72">
      <w:pPr>
        <w:pStyle w:val="Normalsmall"/>
        <w:spacing w:after="0"/>
      </w:pPr>
      <w:r w:rsidRPr="00364A4A">
        <w:t>Telephone 1800 900 090</w:t>
      </w:r>
    </w:p>
    <w:p w14:paraId="42CCAD78" w14:textId="77777777" w:rsidR="00764D6A" w:rsidRPr="00364A4A" w:rsidRDefault="00E91D72">
      <w:pPr>
        <w:pStyle w:val="Normalsmall"/>
      </w:pPr>
      <w:r w:rsidRPr="00364A4A">
        <w:t xml:space="preserve">Web </w:t>
      </w:r>
      <w:hyperlink r:id="rId14" w:history="1">
        <w:r w:rsidR="00DE0AAE" w:rsidRPr="00364A4A">
          <w:rPr>
            <w:rStyle w:val="Hyperlink"/>
          </w:rPr>
          <w:t>agriculture.gov.au</w:t>
        </w:r>
      </w:hyperlink>
    </w:p>
    <w:p w14:paraId="4127B733" w14:textId="77777777" w:rsidR="007C358A" w:rsidRDefault="007C358A">
      <w:pPr>
        <w:pStyle w:val="Normalsmall"/>
      </w:pPr>
      <w:r w:rsidRPr="00364A4A">
        <w:rPr>
          <w:rStyle w:val="Strong"/>
        </w:rPr>
        <w:t>Disclaimer</w:t>
      </w:r>
    </w:p>
    <w:p w14:paraId="2BABFADE"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p w14:paraId="3DCACE91" w14:textId="77777777" w:rsidR="00B02B9B" w:rsidRDefault="00B02B9B" w:rsidP="00B02B9B">
      <w:pPr>
        <w:pStyle w:val="Normalsmall"/>
      </w:pPr>
      <w:r>
        <w:rPr>
          <w:rStyle w:val="Strong"/>
        </w:rPr>
        <w:t>Acknowledgement of Country</w:t>
      </w:r>
    </w:p>
    <w:p w14:paraId="286369B1" w14:textId="77777777" w:rsidR="00517A68" w:rsidRDefault="00DE21ED" w:rsidP="00432172">
      <w:pPr>
        <w:pStyle w:val="Normalsmall"/>
      </w:pPr>
      <w:r w:rsidRPr="00DE21ED">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4B1BB3DA" w14:textId="375EBD2E" w:rsidR="00755F8E" w:rsidRDefault="00755F8E" w:rsidP="00A74CF8">
      <w:pPr>
        <w:pStyle w:val="Heading2"/>
      </w:pPr>
      <w:bookmarkStart w:id="0" w:name="_Toc216880423"/>
      <w:r w:rsidRPr="00755F8E">
        <w:lastRenderedPageBreak/>
        <w:t>Introduction</w:t>
      </w:r>
      <w:bookmarkEnd w:id="0"/>
    </w:p>
    <w:p w14:paraId="0E1FC41E" w14:textId="4B4C59BE" w:rsidR="0037217F" w:rsidRDefault="0037217F" w:rsidP="00755F8E">
      <w:r>
        <w:t>The Menu of Measures is a resource developed by Australia’s Commonwealth Scientific and Industrial Research</w:t>
      </w:r>
      <w:r w:rsidR="006A1E09">
        <w:t xml:space="preserve"> </w:t>
      </w:r>
      <w:r>
        <w:t>Organisation (CSIRO). The Menu classifies the 41 risk-reducing measures that are currently in use in Australia and</w:t>
      </w:r>
      <w:r w:rsidR="006A1E09">
        <w:t xml:space="preserve"> </w:t>
      </w:r>
      <w:r>
        <w:t>internationally, based on how each contributes to reducing biosecurity risks (Figure 1).</w:t>
      </w:r>
    </w:p>
    <w:p w14:paraId="40FC15B8" w14:textId="0CB9BB59" w:rsidR="0037217F" w:rsidRDefault="0037217F" w:rsidP="0037217F">
      <w:r>
        <w:t>The Menu is structured around the phytosanitary risk framework. This framework identifies the four ways (Risk</w:t>
      </w:r>
      <w:r w:rsidR="006A1E09">
        <w:t xml:space="preserve"> </w:t>
      </w:r>
      <w:r>
        <w:t>Reduction Objectives) through which measures can mitigate plant biosecurity risks. It also identifies the consignment</w:t>
      </w:r>
      <w:r w:rsidR="006A1E09">
        <w:t xml:space="preserve"> </w:t>
      </w:r>
      <w:r>
        <w:t>stages each measure can be applied to. Within each Risk Reduction Objective, the 41 individual measures are further</w:t>
      </w:r>
      <w:r w:rsidR="006A1E09">
        <w:t xml:space="preserve"> </w:t>
      </w:r>
      <w:r>
        <w:t>grouped into 10 measure categories.</w:t>
      </w:r>
    </w:p>
    <w:p w14:paraId="7C139882" w14:textId="505F6E87" w:rsidR="005823C1" w:rsidRDefault="005823C1" w:rsidP="00EB46B3">
      <w:pPr>
        <w:pStyle w:val="FigureTableNoteSource"/>
      </w:pPr>
      <w:r w:rsidRPr="005823C1">
        <w:t>Figure 1 Overview of the Menu of Measures</w:t>
      </w:r>
    </w:p>
    <w:p w14:paraId="2E728504" w14:textId="01888BBD" w:rsidR="005823C1" w:rsidRDefault="00A077C6" w:rsidP="0037217F">
      <w:r w:rsidRPr="00A077C6">
        <w:rPr>
          <w:noProof/>
        </w:rPr>
        <w:drawing>
          <wp:inline distT="0" distB="0" distL="0" distR="0" wp14:anchorId="32D9E7D6" wp14:editId="132F1622">
            <wp:extent cx="5381619" cy="5504362"/>
            <wp:effectExtent l="0" t="0" r="0" b="1270"/>
            <wp:docPr id="79543822" name="Picture 1" descr="Table of pest risk reduction strategies across production, post-production, and border stages.&#10;The details in this table are expanded in the rest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3822" name="Picture 1" descr="Table of pest risk reduction strategies across production, post-production, and border stages.&#10;The details in this table are expanded in the rest of the document."/>
                    <pic:cNvPicPr/>
                  </pic:nvPicPr>
                  <pic:blipFill>
                    <a:blip r:embed="rId15"/>
                    <a:stretch>
                      <a:fillRect/>
                    </a:stretch>
                  </pic:blipFill>
                  <pic:spPr>
                    <a:xfrm>
                      <a:off x="0" y="0"/>
                      <a:ext cx="5405713" cy="5529005"/>
                    </a:xfrm>
                    <a:prstGeom prst="rect">
                      <a:avLst/>
                    </a:prstGeom>
                  </pic:spPr>
                </pic:pic>
              </a:graphicData>
            </a:graphic>
          </wp:inline>
        </w:drawing>
      </w:r>
    </w:p>
    <w:p w14:paraId="537441B0" w14:textId="5220A45C" w:rsidR="0041259F" w:rsidRDefault="0041259F" w:rsidP="0041259F">
      <w:pPr>
        <w:spacing w:after="0" w:line="240" w:lineRule="auto"/>
      </w:pPr>
      <w:r>
        <w:t>More detailed information on each measure is available here:</w:t>
      </w:r>
    </w:p>
    <w:p w14:paraId="2A5B85F1" w14:textId="4EAD9865" w:rsidR="00764D6A" w:rsidRDefault="0041259F" w:rsidP="0041259F">
      <w:pPr>
        <w:spacing w:after="0" w:line="240" w:lineRule="auto"/>
      </w:pPr>
      <w:hyperlink r:id="rId16" w:history="1">
        <w:r w:rsidRPr="003013E6">
          <w:rPr>
            <w:rStyle w:val="Hyperlink"/>
          </w:rPr>
          <w:t>https://www.agriculture.gov.au/biosecurity-trade/policy/menu-of-measures</w:t>
        </w:r>
      </w:hyperlink>
      <w:r>
        <w:t xml:space="preserve"> </w:t>
      </w:r>
      <w:r w:rsidR="00E91D72">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142E2F4B" w14:textId="5BF7F76F" w:rsidR="00764D6A" w:rsidRDefault="00E91D72">
          <w:pPr>
            <w:pStyle w:val="TOCHeading"/>
          </w:pPr>
          <w:r>
            <w:t>Contents</w:t>
          </w:r>
        </w:p>
        <w:p w14:paraId="42B20712" w14:textId="34BCEC00" w:rsidR="00F6344E"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16880423" w:history="1">
            <w:r w:rsidR="00F6344E" w:rsidRPr="00D07C6E">
              <w:rPr>
                <w:rStyle w:val="Hyperlink"/>
              </w:rPr>
              <w:t>1</w:t>
            </w:r>
            <w:r w:rsidR="00F6344E">
              <w:rPr>
                <w:rFonts w:eastAsiaTheme="minorEastAsia"/>
                <w:b w:val="0"/>
                <w:kern w:val="2"/>
                <w:sz w:val="24"/>
                <w:szCs w:val="24"/>
                <w:lang w:eastAsia="en-AU"/>
                <w14:ligatures w14:val="standardContextual"/>
              </w:rPr>
              <w:tab/>
            </w:r>
            <w:r w:rsidR="00F6344E" w:rsidRPr="00D07C6E">
              <w:rPr>
                <w:rStyle w:val="Hyperlink"/>
              </w:rPr>
              <w:t>Introduction</w:t>
            </w:r>
            <w:r w:rsidR="00F6344E">
              <w:rPr>
                <w:webHidden/>
              </w:rPr>
              <w:tab/>
            </w:r>
            <w:r w:rsidR="00F6344E">
              <w:rPr>
                <w:webHidden/>
              </w:rPr>
              <w:fldChar w:fldCharType="begin"/>
            </w:r>
            <w:r w:rsidR="00F6344E">
              <w:rPr>
                <w:webHidden/>
              </w:rPr>
              <w:instrText xml:space="preserve"> PAGEREF _Toc216880423 \h </w:instrText>
            </w:r>
            <w:r w:rsidR="00F6344E">
              <w:rPr>
                <w:webHidden/>
              </w:rPr>
            </w:r>
            <w:r w:rsidR="00F6344E">
              <w:rPr>
                <w:webHidden/>
              </w:rPr>
              <w:fldChar w:fldCharType="separate"/>
            </w:r>
            <w:r w:rsidR="00F6344E">
              <w:rPr>
                <w:webHidden/>
              </w:rPr>
              <w:t>3</w:t>
            </w:r>
            <w:r w:rsidR="00F6344E">
              <w:rPr>
                <w:webHidden/>
              </w:rPr>
              <w:fldChar w:fldCharType="end"/>
            </w:r>
          </w:hyperlink>
        </w:p>
        <w:p w14:paraId="42C6185A" w14:textId="4AF8C94C" w:rsidR="00F6344E" w:rsidRDefault="00F6344E">
          <w:pPr>
            <w:pStyle w:val="TOC1"/>
            <w:rPr>
              <w:rFonts w:eastAsiaTheme="minorEastAsia"/>
              <w:b w:val="0"/>
              <w:kern w:val="2"/>
              <w:sz w:val="24"/>
              <w:szCs w:val="24"/>
              <w:lang w:eastAsia="en-AU"/>
              <w14:ligatures w14:val="standardContextual"/>
            </w:rPr>
          </w:pPr>
          <w:hyperlink w:anchor="_Toc216880424" w:history="1">
            <w:r w:rsidRPr="00D07C6E">
              <w:rPr>
                <w:rStyle w:val="Hyperlink"/>
              </w:rPr>
              <w:t>2</w:t>
            </w:r>
            <w:r>
              <w:rPr>
                <w:rFonts w:eastAsiaTheme="minorEastAsia"/>
                <w:b w:val="0"/>
                <w:kern w:val="2"/>
                <w:sz w:val="24"/>
                <w:szCs w:val="24"/>
                <w:lang w:eastAsia="en-AU"/>
                <w14:ligatures w14:val="standardContextual"/>
              </w:rPr>
              <w:tab/>
            </w:r>
            <w:r w:rsidRPr="00D07C6E">
              <w:rPr>
                <w:rStyle w:val="Hyperlink"/>
              </w:rPr>
              <w:t>Risk Reduction Objective 1: Minimise exposure to pests when the commodity is vulnerable</w:t>
            </w:r>
            <w:r>
              <w:rPr>
                <w:webHidden/>
              </w:rPr>
              <w:tab/>
            </w:r>
            <w:r>
              <w:rPr>
                <w:webHidden/>
              </w:rPr>
              <w:fldChar w:fldCharType="begin"/>
            </w:r>
            <w:r>
              <w:rPr>
                <w:webHidden/>
              </w:rPr>
              <w:instrText xml:space="preserve"> PAGEREF _Toc216880424 \h </w:instrText>
            </w:r>
            <w:r>
              <w:rPr>
                <w:webHidden/>
              </w:rPr>
            </w:r>
            <w:r>
              <w:rPr>
                <w:webHidden/>
              </w:rPr>
              <w:fldChar w:fldCharType="separate"/>
            </w:r>
            <w:r>
              <w:rPr>
                <w:webHidden/>
              </w:rPr>
              <w:t>5</w:t>
            </w:r>
            <w:r>
              <w:rPr>
                <w:webHidden/>
              </w:rPr>
              <w:fldChar w:fldCharType="end"/>
            </w:r>
          </w:hyperlink>
        </w:p>
        <w:p w14:paraId="44A1143B" w14:textId="0EA930F3" w:rsidR="00F6344E" w:rsidRDefault="00F6344E">
          <w:pPr>
            <w:pStyle w:val="TOC2"/>
            <w:tabs>
              <w:tab w:val="left" w:pos="1200"/>
            </w:tabs>
            <w:rPr>
              <w:rFonts w:eastAsiaTheme="minorEastAsia"/>
              <w:kern w:val="2"/>
              <w:sz w:val="24"/>
              <w:szCs w:val="24"/>
              <w:lang w:eastAsia="en-AU"/>
              <w14:ligatures w14:val="standardContextual"/>
            </w:rPr>
          </w:pPr>
          <w:hyperlink w:anchor="_Toc216880425" w:history="1">
            <w:r w:rsidRPr="00D07C6E">
              <w:rPr>
                <w:rStyle w:val="Hyperlink"/>
              </w:rPr>
              <w:t>2.1</w:t>
            </w:r>
            <w:r>
              <w:rPr>
                <w:rFonts w:eastAsiaTheme="minorEastAsia"/>
                <w:kern w:val="2"/>
                <w:sz w:val="24"/>
                <w:szCs w:val="24"/>
                <w:lang w:eastAsia="en-AU"/>
                <w14:ligatures w14:val="standardContextual"/>
              </w:rPr>
              <w:tab/>
            </w:r>
            <w:r w:rsidRPr="00D07C6E">
              <w:rPr>
                <w:rStyle w:val="Hyperlink"/>
              </w:rPr>
              <w:t>Pest freedom or low pest prevalence</w:t>
            </w:r>
            <w:r>
              <w:rPr>
                <w:webHidden/>
              </w:rPr>
              <w:tab/>
            </w:r>
            <w:r>
              <w:rPr>
                <w:webHidden/>
              </w:rPr>
              <w:fldChar w:fldCharType="begin"/>
            </w:r>
            <w:r>
              <w:rPr>
                <w:webHidden/>
              </w:rPr>
              <w:instrText xml:space="preserve"> PAGEREF _Toc216880425 \h </w:instrText>
            </w:r>
            <w:r>
              <w:rPr>
                <w:webHidden/>
              </w:rPr>
            </w:r>
            <w:r>
              <w:rPr>
                <w:webHidden/>
              </w:rPr>
              <w:fldChar w:fldCharType="separate"/>
            </w:r>
            <w:r>
              <w:rPr>
                <w:webHidden/>
              </w:rPr>
              <w:t>5</w:t>
            </w:r>
            <w:r>
              <w:rPr>
                <w:webHidden/>
              </w:rPr>
              <w:fldChar w:fldCharType="end"/>
            </w:r>
          </w:hyperlink>
        </w:p>
        <w:p w14:paraId="7291E59C" w14:textId="034AE322" w:rsidR="00F6344E" w:rsidRDefault="00F6344E">
          <w:pPr>
            <w:pStyle w:val="TOC2"/>
            <w:tabs>
              <w:tab w:val="left" w:pos="1200"/>
            </w:tabs>
            <w:rPr>
              <w:rFonts w:eastAsiaTheme="minorEastAsia"/>
              <w:kern w:val="2"/>
              <w:sz w:val="24"/>
              <w:szCs w:val="24"/>
              <w:lang w:eastAsia="en-AU"/>
              <w14:ligatures w14:val="standardContextual"/>
            </w:rPr>
          </w:pPr>
          <w:hyperlink w:anchor="_Toc216880426" w:history="1">
            <w:r w:rsidRPr="00D07C6E">
              <w:rPr>
                <w:rStyle w:val="Hyperlink"/>
              </w:rPr>
              <w:t>2.2</w:t>
            </w:r>
            <w:r>
              <w:rPr>
                <w:rFonts w:eastAsiaTheme="minorEastAsia"/>
                <w:kern w:val="2"/>
                <w:sz w:val="24"/>
                <w:szCs w:val="24"/>
                <w:lang w:eastAsia="en-AU"/>
                <w14:ligatures w14:val="standardContextual"/>
              </w:rPr>
              <w:tab/>
            </w:r>
            <w:r w:rsidRPr="00D07C6E">
              <w:rPr>
                <w:rStyle w:val="Hyperlink"/>
              </w:rPr>
              <w:t>Pest management</w:t>
            </w:r>
            <w:r>
              <w:rPr>
                <w:webHidden/>
              </w:rPr>
              <w:tab/>
            </w:r>
            <w:r>
              <w:rPr>
                <w:webHidden/>
              </w:rPr>
              <w:fldChar w:fldCharType="begin"/>
            </w:r>
            <w:r>
              <w:rPr>
                <w:webHidden/>
              </w:rPr>
              <w:instrText xml:space="preserve"> PAGEREF _Toc216880426 \h </w:instrText>
            </w:r>
            <w:r>
              <w:rPr>
                <w:webHidden/>
              </w:rPr>
            </w:r>
            <w:r>
              <w:rPr>
                <w:webHidden/>
              </w:rPr>
              <w:fldChar w:fldCharType="separate"/>
            </w:r>
            <w:r>
              <w:rPr>
                <w:webHidden/>
              </w:rPr>
              <w:t>5</w:t>
            </w:r>
            <w:r>
              <w:rPr>
                <w:webHidden/>
              </w:rPr>
              <w:fldChar w:fldCharType="end"/>
            </w:r>
          </w:hyperlink>
        </w:p>
        <w:p w14:paraId="62228B21" w14:textId="4F346731" w:rsidR="00F6344E" w:rsidRDefault="00F6344E">
          <w:pPr>
            <w:pStyle w:val="TOC2"/>
            <w:tabs>
              <w:tab w:val="left" w:pos="1200"/>
            </w:tabs>
            <w:rPr>
              <w:rFonts w:eastAsiaTheme="minorEastAsia"/>
              <w:kern w:val="2"/>
              <w:sz w:val="24"/>
              <w:szCs w:val="24"/>
              <w:lang w:eastAsia="en-AU"/>
              <w14:ligatures w14:val="standardContextual"/>
            </w:rPr>
          </w:pPr>
          <w:hyperlink w:anchor="_Toc216880427" w:history="1">
            <w:r w:rsidRPr="00D07C6E">
              <w:rPr>
                <w:rStyle w:val="Hyperlink"/>
              </w:rPr>
              <w:t>2.3</w:t>
            </w:r>
            <w:r>
              <w:rPr>
                <w:rFonts w:eastAsiaTheme="minorEastAsia"/>
                <w:kern w:val="2"/>
                <w:sz w:val="24"/>
                <w:szCs w:val="24"/>
                <w:lang w:eastAsia="en-AU"/>
                <w14:ligatures w14:val="standardContextual"/>
              </w:rPr>
              <w:tab/>
            </w:r>
            <w:r w:rsidRPr="00D07C6E">
              <w:rPr>
                <w:rStyle w:val="Hyperlink"/>
              </w:rPr>
              <w:t>Pest avoidance</w:t>
            </w:r>
            <w:r>
              <w:rPr>
                <w:webHidden/>
              </w:rPr>
              <w:tab/>
            </w:r>
            <w:r>
              <w:rPr>
                <w:webHidden/>
              </w:rPr>
              <w:fldChar w:fldCharType="begin"/>
            </w:r>
            <w:r>
              <w:rPr>
                <w:webHidden/>
              </w:rPr>
              <w:instrText xml:space="preserve"> PAGEREF _Toc216880427 \h </w:instrText>
            </w:r>
            <w:r>
              <w:rPr>
                <w:webHidden/>
              </w:rPr>
            </w:r>
            <w:r>
              <w:rPr>
                <w:webHidden/>
              </w:rPr>
              <w:fldChar w:fldCharType="separate"/>
            </w:r>
            <w:r>
              <w:rPr>
                <w:webHidden/>
              </w:rPr>
              <w:t>6</w:t>
            </w:r>
            <w:r>
              <w:rPr>
                <w:webHidden/>
              </w:rPr>
              <w:fldChar w:fldCharType="end"/>
            </w:r>
          </w:hyperlink>
        </w:p>
        <w:p w14:paraId="62405BC2" w14:textId="2B8EFEA1" w:rsidR="00F6344E" w:rsidRDefault="00F6344E">
          <w:pPr>
            <w:pStyle w:val="TOC2"/>
            <w:tabs>
              <w:tab w:val="left" w:pos="1200"/>
            </w:tabs>
            <w:rPr>
              <w:rFonts w:eastAsiaTheme="minorEastAsia"/>
              <w:kern w:val="2"/>
              <w:sz w:val="24"/>
              <w:szCs w:val="24"/>
              <w:lang w:eastAsia="en-AU"/>
              <w14:ligatures w14:val="standardContextual"/>
            </w:rPr>
          </w:pPr>
          <w:hyperlink w:anchor="_Toc216880428" w:history="1">
            <w:r w:rsidRPr="00D07C6E">
              <w:rPr>
                <w:rStyle w:val="Hyperlink"/>
              </w:rPr>
              <w:t>2.4</w:t>
            </w:r>
            <w:r>
              <w:rPr>
                <w:rFonts w:eastAsiaTheme="minorEastAsia"/>
                <w:kern w:val="2"/>
                <w:sz w:val="24"/>
                <w:szCs w:val="24"/>
                <w:lang w:eastAsia="en-AU"/>
                <w14:ligatures w14:val="standardContextual"/>
              </w:rPr>
              <w:tab/>
            </w:r>
            <w:r w:rsidRPr="00D07C6E">
              <w:rPr>
                <w:rStyle w:val="Hyperlink"/>
              </w:rPr>
              <w:t>Pest exclusion</w:t>
            </w:r>
            <w:r>
              <w:rPr>
                <w:webHidden/>
              </w:rPr>
              <w:tab/>
            </w:r>
            <w:r>
              <w:rPr>
                <w:webHidden/>
              </w:rPr>
              <w:fldChar w:fldCharType="begin"/>
            </w:r>
            <w:r>
              <w:rPr>
                <w:webHidden/>
              </w:rPr>
              <w:instrText xml:space="preserve"> PAGEREF _Toc216880428 \h </w:instrText>
            </w:r>
            <w:r>
              <w:rPr>
                <w:webHidden/>
              </w:rPr>
            </w:r>
            <w:r>
              <w:rPr>
                <w:webHidden/>
              </w:rPr>
              <w:fldChar w:fldCharType="separate"/>
            </w:r>
            <w:r>
              <w:rPr>
                <w:webHidden/>
              </w:rPr>
              <w:t>6</w:t>
            </w:r>
            <w:r>
              <w:rPr>
                <w:webHidden/>
              </w:rPr>
              <w:fldChar w:fldCharType="end"/>
            </w:r>
          </w:hyperlink>
        </w:p>
        <w:p w14:paraId="5A0D1B75" w14:textId="38AC8801" w:rsidR="00F6344E" w:rsidRDefault="00F6344E">
          <w:pPr>
            <w:pStyle w:val="TOC1"/>
            <w:rPr>
              <w:rFonts w:eastAsiaTheme="minorEastAsia"/>
              <w:b w:val="0"/>
              <w:kern w:val="2"/>
              <w:sz w:val="24"/>
              <w:szCs w:val="24"/>
              <w:lang w:eastAsia="en-AU"/>
              <w14:ligatures w14:val="standardContextual"/>
            </w:rPr>
          </w:pPr>
          <w:hyperlink w:anchor="_Toc216880429" w:history="1">
            <w:r w:rsidRPr="00D07C6E">
              <w:rPr>
                <w:rStyle w:val="Hyperlink"/>
              </w:rPr>
              <w:t>3</w:t>
            </w:r>
            <w:r>
              <w:rPr>
                <w:rFonts w:eastAsiaTheme="minorEastAsia"/>
                <w:b w:val="0"/>
                <w:kern w:val="2"/>
                <w:sz w:val="24"/>
                <w:szCs w:val="24"/>
                <w:lang w:eastAsia="en-AU"/>
                <w14:ligatures w14:val="standardContextual"/>
              </w:rPr>
              <w:tab/>
            </w:r>
            <w:r w:rsidRPr="00D07C6E">
              <w:rPr>
                <w:rStyle w:val="Hyperlink"/>
              </w:rPr>
              <w:t>Risk Reduction Objective 2: Minimise vulnerability of the commodity or carrier to infestation</w:t>
            </w:r>
            <w:r>
              <w:rPr>
                <w:webHidden/>
              </w:rPr>
              <w:tab/>
            </w:r>
            <w:r>
              <w:rPr>
                <w:webHidden/>
              </w:rPr>
              <w:fldChar w:fldCharType="begin"/>
            </w:r>
            <w:r>
              <w:rPr>
                <w:webHidden/>
              </w:rPr>
              <w:instrText xml:space="preserve"> PAGEREF _Toc216880429 \h </w:instrText>
            </w:r>
            <w:r>
              <w:rPr>
                <w:webHidden/>
              </w:rPr>
            </w:r>
            <w:r>
              <w:rPr>
                <w:webHidden/>
              </w:rPr>
              <w:fldChar w:fldCharType="separate"/>
            </w:r>
            <w:r>
              <w:rPr>
                <w:webHidden/>
              </w:rPr>
              <w:t>7</w:t>
            </w:r>
            <w:r>
              <w:rPr>
                <w:webHidden/>
              </w:rPr>
              <w:fldChar w:fldCharType="end"/>
            </w:r>
          </w:hyperlink>
        </w:p>
        <w:p w14:paraId="43E34C9E" w14:textId="314E0B5D" w:rsidR="00F6344E" w:rsidRDefault="00F6344E">
          <w:pPr>
            <w:pStyle w:val="TOC2"/>
            <w:tabs>
              <w:tab w:val="left" w:pos="1200"/>
            </w:tabs>
            <w:rPr>
              <w:rFonts w:eastAsiaTheme="minorEastAsia"/>
              <w:kern w:val="2"/>
              <w:sz w:val="24"/>
              <w:szCs w:val="24"/>
              <w:lang w:eastAsia="en-AU"/>
              <w14:ligatures w14:val="standardContextual"/>
            </w:rPr>
          </w:pPr>
          <w:hyperlink w:anchor="_Toc216880430" w:history="1">
            <w:r w:rsidRPr="00D07C6E">
              <w:rPr>
                <w:rStyle w:val="Hyperlink"/>
              </w:rPr>
              <w:t>3.1</w:t>
            </w:r>
            <w:r>
              <w:rPr>
                <w:rFonts w:eastAsiaTheme="minorEastAsia"/>
                <w:kern w:val="2"/>
                <w:sz w:val="24"/>
                <w:szCs w:val="24"/>
                <w:lang w:eastAsia="en-AU"/>
                <w14:ligatures w14:val="standardContextual"/>
              </w:rPr>
              <w:tab/>
            </w:r>
            <w:r w:rsidRPr="00D07C6E">
              <w:rPr>
                <w:rStyle w:val="Hyperlink"/>
              </w:rPr>
              <w:t>Minimise vulnerability</w:t>
            </w:r>
            <w:r>
              <w:rPr>
                <w:webHidden/>
              </w:rPr>
              <w:tab/>
            </w:r>
            <w:r>
              <w:rPr>
                <w:webHidden/>
              </w:rPr>
              <w:fldChar w:fldCharType="begin"/>
            </w:r>
            <w:r>
              <w:rPr>
                <w:webHidden/>
              </w:rPr>
              <w:instrText xml:space="preserve"> PAGEREF _Toc216880430 \h </w:instrText>
            </w:r>
            <w:r>
              <w:rPr>
                <w:webHidden/>
              </w:rPr>
            </w:r>
            <w:r>
              <w:rPr>
                <w:webHidden/>
              </w:rPr>
              <w:fldChar w:fldCharType="separate"/>
            </w:r>
            <w:r>
              <w:rPr>
                <w:webHidden/>
              </w:rPr>
              <w:t>7</w:t>
            </w:r>
            <w:r>
              <w:rPr>
                <w:webHidden/>
              </w:rPr>
              <w:fldChar w:fldCharType="end"/>
            </w:r>
          </w:hyperlink>
        </w:p>
        <w:p w14:paraId="01FF1F92" w14:textId="7297E7C8" w:rsidR="00F6344E" w:rsidRDefault="00F6344E">
          <w:pPr>
            <w:pStyle w:val="TOC1"/>
            <w:rPr>
              <w:rFonts w:eastAsiaTheme="minorEastAsia"/>
              <w:b w:val="0"/>
              <w:kern w:val="2"/>
              <w:sz w:val="24"/>
              <w:szCs w:val="24"/>
              <w:lang w:eastAsia="en-AU"/>
              <w14:ligatures w14:val="standardContextual"/>
            </w:rPr>
          </w:pPr>
          <w:hyperlink w:anchor="_Toc216880431" w:history="1">
            <w:r w:rsidRPr="00D07C6E">
              <w:rPr>
                <w:rStyle w:val="Hyperlink"/>
              </w:rPr>
              <w:t>4</w:t>
            </w:r>
            <w:r>
              <w:rPr>
                <w:rFonts w:eastAsiaTheme="minorEastAsia"/>
                <w:b w:val="0"/>
                <w:kern w:val="2"/>
                <w:sz w:val="24"/>
                <w:szCs w:val="24"/>
                <w:lang w:eastAsia="en-AU"/>
                <w14:ligatures w14:val="standardContextual"/>
              </w:rPr>
              <w:tab/>
            </w:r>
            <w:r w:rsidRPr="00D07C6E">
              <w:rPr>
                <w:rStyle w:val="Hyperlink"/>
              </w:rPr>
              <w:t>Risk Reduction Objective 3: Reduce infestation rates</w:t>
            </w:r>
            <w:r>
              <w:rPr>
                <w:webHidden/>
              </w:rPr>
              <w:tab/>
            </w:r>
            <w:r>
              <w:rPr>
                <w:webHidden/>
              </w:rPr>
              <w:fldChar w:fldCharType="begin"/>
            </w:r>
            <w:r>
              <w:rPr>
                <w:webHidden/>
              </w:rPr>
              <w:instrText xml:space="preserve"> PAGEREF _Toc216880431 \h </w:instrText>
            </w:r>
            <w:r>
              <w:rPr>
                <w:webHidden/>
              </w:rPr>
            </w:r>
            <w:r>
              <w:rPr>
                <w:webHidden/>
              </w:rPr>
              <w:fldChar w:fldCharType="separate"/>
            </w:r>
            <w:r>
              <w:rPr>
                <w:webHidden/>
              </w:rPr>
              <w:t>8</w:t>
            </w:r>
            <w:r>
              <w:rPr>
                <w:webHidden/>
              </w:rPr>
              <w:fldChar w:fldCharType="end"/>
            </w:r>
          </w:hyperlink>
        </w:p>
        <w:p w14:paraId="336AD32C" w14:textId="53663549" w:rsidR="00F6344E" w:rsidRDefault="00F6344E">
          <w:pPr>
            <w:pStyle w:val="TOC2"/>
            <w:tabs>
              <w:tab w:val="left" w:pos="1200"/>
            </w:tabs>
            <w:rPr>
              <w:rFonts w:eastAsiaTheme="minorEastAsia"/>
              <w:kern w:val="2"/>
              <w:sz w:val="24"/>
              <w:szCs w:val="24"/>
              <w:lang w:eastAsia="en-AU"/>
              <w14:ligatures w14:val="standardContextual"/>
            </w:rPr>
          </w:pPr>
          <w:hyperlink w:anchor="_Toc216880432" w:history="1">
            <w:r w:rsidRPr="00D07C6E">
              <w:rPr>
                <w:rStyle w:val="Hyperlink"/>
              </w:rPr>
              <w:t>4.1</w:t>
            </w:r>
            <w:r>
              <w:rPr>
                <w:rFonts w:eastAsiaTheme="minorEastAsia"/>
                <w:kern w:val="2"/>
                <w:sz w:val="24"/>
                <w:szCs w:val="24"/>
                <w:lang w:eastAsia="en-AU"/>
                <w14:ligatures w14:val="standardContextual"/>
              </w:rPr>
              <w:tab/>
            </w:r>
            <w:r w:rsidRPr="00D07C6E">
              <w:rPr>
                <w:rStyle w:val="Hyperlink"/>
              </w:rPr>
              <w:t>Reduce pests in consignment</w:t>
            </w:r>
            <w:r>
              <w:rPr>
                <w:webHidden/>
              </w:rPr>
              <w:tab/>
            </w:r>
            <w:r>
              <w:rPr>
                <w:webHidden/>
              </w:rPr>
              <w:fldChar w:fldCharType="begin"/>
            </w:r>
            <w:r>
              <w:rPr>
                <w:webHidden/>
              </w:rPr>
              <w:instrText xml:space="preserve"> PAGEREF _Toc216880432 \h </w:instrText>
            </w:r>
            <w:r>
              <w:rPr>
                <w:webHidden/>
              </w:rPr>
            </w:r>
            <w:r>
              <w:rPr>
                <w:webHidden/>
              </w:rPr>
              <w:fldChar w:fldCharType="separate"/>
            </w:r>
            <w:r>
              <w:rPr>
                <w:webHidden/>
              </w:rPr>
              <w:t>8</w:t>
            </w:r>
            <w:r>
              <w:rPr>
                <w:webHidden/>
              </w:rPr>
              <w:fldChar w:fldCharType="end"/>
            </w:r>
          </w:hyperlink>
        </w:p>
        <w:p w14:paraId="2433FC21" w14:textId="7A3A8AA1" w:rsidR="00F6344E" w:rsidRDefault="00F6344E">
          <w:pPr>
            <w:pStyle w:val="TOC2"/>
            <w:tabs>
              <w:tab w:val="left" w:pos="1200"/>
            </w:tabs>
            <w:rPr>
              <w:rFonts w:eastAsiaTheme="minorEastAsia"/>
              <w:kern w:val="2"/>
              <w:sz w:val="24"/>
              <w:szCs w:val="24"/>
              <w:lang w:eastAsia="en-AU"/>
              <w14:ligatures w14:val="standardContextual"/>
            </w:rPr>
          </w:pPr>
          <w:hyperlink w:anchor="_Toc216880433" w:history="1">
            <w:r w:rsidRPr="00D07C6E">
              <w:rPr>
                <w:rStyle w:val="Hyperlink"/>
              </w:rPr>
              <w:t>4.2</w:t>
            </w:r>
            <w:r>
              <w:rPr>
                <w:rFonts w:eastAsiaTheme="minorEastAsia"/>
                <w:kern w:val="2"/>
                <w:sz w:val="24"/>
                <w:szCs w:val="24"/>
                <w:lang w:eastAsia="en-AU"/>
                <w14:ligatures w14:val="standardContextual"/>
              </w:rPr>
              <w:tab/>
            </w:r>
            <w:r w:rsidRPr="00D07C6E">
              <w:rPr>
                <w:rStyle w:val="Hyperlink"/>
              </w:rPr>
              <w:t>Remove infested commodity or carrier units</w:t>
            </w:r>
            <w:r>
              <w:rPr>
                <w:webHidden/>
              </w:rPr>
              <w:tab/>
            </w:r>
            <w:r>
              <w:rPr>
                <w:webHidden/>
              </w:rPr>
              <w:fldChar w:fldCharType="begin"/>
            </w:r>
            <w:r>
              <w:rPr>
                <w:webHidden/>
              </w:rPr>
              <w:instrText xml:space="preserve"> PAGEREF _Toc216880433 \h </w:instrText>
            </w:r>
            <w:r>
              <w:rPr>
                <w:webHidden/>
              </w:rPr>
            </w:r>
            <w:r>
              <w:rPr>
                <w:webHidden/>
              </w:rPr>
              <w:fldChar w:fldCharType="separate"/>
            </w:r>
            <w:r>
              <w:rPr>
                <w:webHidden/>
              </w:rPr>
              <w:t>8</w:t>
            </w:r>
            <w:r>
              <w:rPr>
                <w:webHidden/>
              </w:rPr>
              <w:fldChar w:fldCharType="end"/>
            </w:r>
          </w:hyperlink>
        </w:p>
        <w:p w14:paraId="795C50DB" w14:textId="1DBB4ED1" w:rsidR="00F6344E" w:rsidRDefault="00F6344E">
          <w:pPr>
            <w:pStyle w:val="TOC2"/>
            <w:tabs>
              <w:tab w:val="left" w:pos="1200"/>
            </w:tabs>
            <w:rPr>
              <w:rFonts w:eastAsiaTheme="minorEastAsia"/>
              <w:kern w:val="2"/>
              <w:sz w:val="24"/>
              <w:szCs w:val="24"/>
              <w:lang w:eastAsia="en-AU"/>
              <w14:ligatures w14:val="standardContextual"/>
            </w:rPr>
          </w:pPr>
          <w:hyperlink w:anchor="_Toc216880434" w:history="1">
            <w:r w:rsidRPr="00D07C6E">
              <w:rPr>
                <w:rStyle w:val="Hyperlink"/>
              </w:rPr>
              <w:t>4.3</w:t>
            </w:r>
            <w:r>
              <w:rPr>
                <w:rFonts w:eastAsiaTheme="minorEastAsia"/>
                <w:kern w:val="2"/>
                <w:sz w:val="24"/>
                <w:szCs w:val="24"/>
                <w:lang w:eastAsia="en-AU"/>
                <w14:ligatures w14:val="standardContextual"/>
              </w:rPr>
              <w:tab/>
            </w:r>
            <w:r w:rsidRPr="00D07C6E">
              <w:rPr>
                <w:rStyle w:val="Hyperlink"/>
              </w:rPr>
              <w:t>Remove infested consignments or high-risk pathways</w:t>
            </w:r>
            <w:r>
              <w:rPr>
                <w:webHidden/>
              </w:rPr>
              <w:tab/>
            </w:r>
            <w:r>
              <w:rPr>
                <w:webHidden/>
              </w:rPr>
              <w:fldChar w:fldCharType="begin"/>
            </w:r>
            <w:r>
              <w:rPr>
                <w:webHidden/>
              </w:rPr>
              <w:instrText xml:space="preserve"> PAGEREF _Toc216880434 \h </w:instrText>
            </w:r>
            <w:r>
              <w:rPr>
                <w:webHidden/>
              </w:rPr>
            </w:r>
            <w:r>
              <w:rPr>
                <w:webHidden/>
              </w:rPr>
              <w:fldChar w:fldCharType="separate"/>
            </w:r>
            <w:r>
              <w:rPr>
                <w:webHidden/>
              </w:rPr>
              <w:t>8</w:t>
            </w:r>
            <w:r>
              <w:rPr>
                <w:webHidden/>
              </w:rPr>
              <w:fldChar w:fldCharType="end"/>
            </w:r>
          </w:hyperlink>
        </w:p>
        <w:p w14:paraId="6596DDB6" w14:textId="552AF3D7" w:rsidR="00F6344E" w:rsidRDefault="00F6344E">
          <w:pPr>
            <w:pStyle w:val="TOC1"/>
            <w:rPr>
              <w:rFonts w:eastAsiaTheme="minorEastAsia"/>
              <w:b w:val="0"/>
              <w:kern w:val="2"/>
              <w:sz w:val="24"/>
              <w:szCs w:val="24"/>
              <w:lang w:eastAsia="en-AU"/>
              <w14:ligatures w14:val="standardContextual"/>
            </w:rPr>
          </w:pPr>
          <w:hyperlink w:anchor="_Toc216880435" w:history="1">
            <w:r w:rsidRPr="00D07C6E">
              <w:rPr>
                <w:rStyle w:val="Hyperlink"/>
              </w:rPr>
              <w:t>5</w:t>
            </w:r>
            <w:r>
              <w:rPr>
                <w:rFonts w:eastAsiaTheme="minorEastAsia"/>
                <w:b w:val="0"/>
                <w:kern w:val="2"/>
                <w:sz w:val="24"/>
                <w:szCs w:val="24"/>
                <w:lang w:eastAsia="en-AU"/>
                <w14:ligatures w14:val="standardContextual"/>
              </w:rPr>
              <w:tab/>
            </w:r>
            <w:r w:rsidRPr="00D07C6E">
              <w:rPr>
                <w:rStyle w:val="Hyperlink"/>
              </w:rPr>
              <w:t>Risk Reduction Objective 4. Reduce likelihood of pest entry and establishment</w:t>
            </w:r>
            <w:r>
              <w:rPr>
                <w:webHidden/>
              </w:rPr>
              <w:tab/>
            </w:r>
            <w:r>
              <w:rPr>
                <w:webHidden/>
              </w:rPr>
              <w:fldChar w:fldCharType="begin"/>
            </w:r>
            <w:r>
              <w:rPr>
                <w:webHidden/>
              </w:rPr>
              <w:instrText xml:space="preserve"> PAGEREF _Toc216880435 \h </w:instrText>
            </w:r>
            <w:r>
              <w:rPr>
                <w:webHidden/>
              </w:rPr>
            </w:r>
            <w:r>
              <w:rPr>
                <w:webHidden/>
              </w:rPr>
              <w:fldChar w:fldCharType="separate"/>
            </w:r>
            <w:r>
              <w:rPr>
                <w:webHidden/>
              </w:rPr>
              <w:t>9</w:t>
            </w:r>
            <w:r>
              <w:rPr>
                <w:webHidden/>
              </w:rPr>
              <w:fldChar w:fldCharType="end"/>
            </w:r>
          </w:hyperlink>
        </w:p>
        <w:p w14:paraId="67C48E91" w14:textId="0CCE66BC" w:rsidR="00F6344E" w:rsidRDefault="00F6344E">
          <w:pPr>
            <w:pStyle w:val="TOC2"/>
            <w:tabs>
              <w:tab w:val="left" w:pos="1200"/>
            </w:tabs>
            <w:rPr>
              <w:rFonts w:eastAsiaTheme="minorEastAsia"/>
              <w:kern w:val="2"/>
              <w:sz w:val="24"/>
              <w:szCs w:val="24"/>
              <w:lang w:eastAsia="en-AU"/>
              <w14:ligatures w14:val="standardContextual"/>
            </w:rPr>
          </w:pPr>
          <w:hyperlink w:anchor="_Toc216880436" w:history="1">
            <w:r w:rsidRPr="00D07C6E">
              <w:rPr>
                <w:rStyle w:val="Hyperlink"/>
              </w:rPr>
              <w:t>5.1</w:t>
            </w:r>
            <w:r>
              <w:rPr>
                <w:rFonts w:eastAsiaTheme="minorEastAsia"/>
                <w:kern w:val="2"/>
                <w:sz w:val="24"/>
                <w:szCs w:val="24"/>
                <w:lang w:eastAsia="en-AU"/>
                <w14:ligatures w14:val="standardContextual"/>
              </w:rPr>
              <w:tab/>
            </w:r>
            <w:r w:rsidRPr="00D07C6E">
              <w:rPr>
                <w:rStyle w:val="Hyperlink"/>
              </w:rPr>
              <w:t>Limit propagule pressure</w:t>
            </w:r>
            <w:r>
              <w:rPr>
                <w:webHidden/>
              </w:rPr>
              <w:tab/>
            </w:r>
            <w:r>
              <w:rPr>
                <w:webHidden/>
              </w:rPr>
              <w:fldChar w:fldCharType="begin"/>
            </w:r>
            <w:r>
              <w:rPr>
                <w:webHidden/>
              </w:rPr>
              <w:instrText xml:space="preserve"> PAGEREF _Toc216880436 \h </w:instrText>
            </w:r>
            <w:r>
              <w:rPr>
                <w:webHidden/>
              </w:rPr>
            </w:r>
            <w:r>
              <w:rPr>
                <w:webHidden/>
              </w:rPr>
              <w:fldChar w:fldCharType="separate"/>
            </w:r>
            <w:r>
              <w:rPr>
                <w:webHidden/>
              </w:rPr>
              <w:t>9</w:t>
            </w:r>
            <w:r>
              <w:rPr>
                <w:webHidden/>
              </w:rPr>
              <w:fldChar w:fldCharType="end"/>
            </w:r>
          </w:hyperlink>
        </w:p>
        <w:p w14:paraId="7A9E4FC0" w14:textId="152E82F2" w:rsidR="00F6344E" w:rsidRDefault="00F6344E">
          <w:pPr>
            <w:pStyle w:val="TOC1"/>
            <w:rPr>
              <w:rFonts w:eastAsiaTheme="minorEastAsia"/>
              <w:b w:val="0"/>
              <w:kern w:val="2"/>
              <w:sz w:val="24"/>
              <w:szCs w:val="24"/>
              <w:lang w:eastAsia="en-AU"/>
              <w14:ligatures w14:val="standardContextual"/>
            </w:rPr>
          </w:pPr>
          <w:hyperlink w:anchor="_Toc216880437" w:history="1">
            <w:r w:rsidRPr="00D07C6E">
              <w:rPr>
                <w:rStyle w:val="Hyperlink"/>
              </w:rPr>
              <w:t>References</w:t>
            </w:r>
            <w:r>
              <w:rPr>
                <w:webHidden/>
              </w:rPr>
              <w:tab/>
            </w:r>
            <w:r>
              <w:rPr>
                <w:webHidden/>
              </w:rPr>
              <w:fldChar w:fldCharType="begin"/>
            </w:r>
            <w:r>
              <w:rPr>
                <w:webHidden/>
              </w:rPr>
              <w:instrText xml:space="preserve"> PAGEREF _Toc216880437 \h </w:instrText>
            </w:r>
            <w:r>
              <w:rPr>
                <w:webHidden/>
              </w:rPr>
            </w:r>
            <w:r>
              <w:rPr>
                <w:webHidden/>
              </w:rPr>
              <w:fldChar w:fldCharType="separate"/>
            </w:r>
            <w:r>
              <w:rPr>
                <w:webHidden/>
              </w:rPr>
              <w:t>10</w:t>
            </w:r>
            <w:r>
              <w:rPr>
                <w:webHidden/>
              </w:rPr>
              <w:fldChar w:fldCharType="end"/>
            </w:r>
          </w:hyperlink>
        </w:p>
        <w:p w14:paraId="26667B5A" w14:textId="39D92F4A" w:rsidR="00F6344E" w:rsidRDefault="00F6344E">
          <w:pPr>
            <w:pStyle w:val="TOC1"/>
            <w:rPr>
              <w:rFonts w:eastAsiaTheme="minorEastAsia"/>
              <w:b w:val="0"/>
              <w:kern w:val="2"/>
              <w:sz w:val="24"/>
              <w:szCs w:val="24"/>
              <w:lang w:eastAsia="en-AU"/>
              <w14:ligatures w14:val="standardContextual"/>
            </w:rPr>
          </w:pPr>
          <w:hyperlink w:anchor="_Toc216880438" w:history="1">
            <w:r w:rsidRPr="00D07C6E">
              <w:rPr>
                <w:rStyle w:val="Hyperlink"/>
              </w:rPr>
              <w:t>6</w:t>
            </w:r>
            <w:r>
              <w:rPr>
                <w:rFonts w:eastAsiaTheme="minorEastAsia"/>
                <w:b w:val="0"/>
                <w:kern w:val="2"/>
                <w:sz w:val="24"/>
                <w:szCs w:val="24"/>
                <w:lang w:eastAsia="en-AU"/>
                <w14:ligatures w14:val="standardContextual"/>
              </w:rPr>
              <w:tab/>
            </w:r>
            <w:r w:rsidRPr="00D07C6E">
              <w:rPr>
                <w:rStyle w:val="Hyperlink"/>
              </w:rPr>
              <w:t>More information</w:t>
            </w:r>
            <w:r>
              <w:rPr>
                <w:webHidden/>
              </w:rPr>
              <w:tab/>
            </w:r>
            <w:r>
              <w:rPr>
                <w:webHidden/>
              </w:rPr>
              <w:fldChar w:fldCharType="begin"/>
            </w:r>
            <w:r>
              <w:rPr>
                <w:webHidden/>
              </w:rPr>
              <w:instrText xml:space="preserve"> PAGEREF _Toc216880438 \h </w:instrText>
            </w:r>
            <w:r>
              <w:rPr>
                <w:webHidden/>
              </w:rPr>
            </w:r>
            <w:r>
              <w:rPr>
                <w:webHidden/>
              </w:rPr>
              <w:fldChar w:fldCharType="separate"/>
            </w:r>
            <w:r>
              <w:rPr>
                <w:webHidden/>
              </w:rPr>
              <w:t>11</w:t>
            </w:r>
            <w:r>
              <w:rPr>
                <w:webHidden/>
              </w:rPr>
              <w:fldChar w:fldCharType="end"/>
            </w:r>
          </w:hyperlink>
        </w:p>
        <w:p w14:paraId="770EC02A" w14:textId="4496F640" w:rsidR="00764D6A" w:rsidRDefault="00E91D72" w:rsidP="004B3F30">
          <w:pPr>
            <w:pStyle w:val="TOC1"/>
          </w:pPr>
          <w:r>
            <w:rPr>
              <w:b w:val="0"/>
            </w:rPr>
            <w:fldChar w:fldCharType="end"/>
          </w:r>
        </w:p>
      </w:sdtContent>
    </w:sdt>
    <w:p w14:paraId="3FF8B637" w14:textId="77777777" w:rsidR="00764D6A" w:rsidRPr="009622CD" w:rsidRDefault="00E91D72" w:rsidP="009622CD">
      <w:pPr>
        <w:pStyle w:val="TOCHeading2"/>
        <w:rPr>
          <w:rStyle w:val="Strong"/>
          <w:b/>
          <w:bCs w:val="0"/>
        </w:rPr>
      </w:pPr>
      <w:r w:rsidRPr="009622CD">
        <w:rPr>
          <w:rStyle w:val="Strong"/>
          <w:b/>
          <w:bCs w:val="0"/>
        </w:rPr>
        <w:t>Figures</w:t>
      </w:r>
    </w:p>
    <w:p w14:paraId="3F653F31" w14:textId="2541F685" w:rsidR="00764D6A" w:rsidRPr="00EB46B3" w:rsidRDefault="00E91D72" w:rsidP="004B3F30">
      <w:pPr>
        <w:pStyle w:val="TableofFigures"/>
        <w:tabs>
          <w:tab w:val="right" w:leader="dot" w:pos="9060"/>
        </w:tabs>
        <w:rPr>
          <w:rFonts w:eastAsiaTheme="minorEastAsia"/>
          <w:noProof/>
          <w:lang w:eastAsia="en-AU"/>
        </w:rPr>
      </w:pPr>
      <w:r>
        <w:fldChar w:fldCharType="begin"/>
      </w:r>
      <w:r>
        <w:instrText xml:space="preserve"> TOC \h \z \c "Figure" </w:instrText>
      </w:r>
      <w:r>
        <w:fldChar w:fldCharType="separate"/>
      </w:r>
      <w:hyperlink w:anchor="_Toc128568005" w:history="1">
        <w:r w:rsidR="005A08B1" w:rsidRPr="009944E6">
          <w:rPr>
            <w:rStyle w:val="Hyperlink"/>
            <w:noProof/>
          </w:rPr>
          <w:t xml:space="preserve">Figure 1 </w:t>
        </w:r>
        <w:r w:rsidR="00EB46B3" w:rsidRPr="00EB46B3">
          <w:rPr>
            <w:rStyle w:val="Hyperlink"/>
            <w:noProof/>
          </w:rPr>
          <w:t>Overview of the Menu of Measures</w:t>
        </w:r>
        <w:r w:rsidR="005A08B1">
          <w:rPr>
            <w:noProof/>
            <w:webHidden/>
          </w:rPr>
          <w:tab/>
        </w:r>
        <w:r w:rsidR="005A08B1">
          <w:rPr>
            <w:noProof/>
            <w:webHidden/>
          </w:rPr>
          <w:fldChar w:fldCharType="begin"/>
        </w:r>
        <w:r w:rsidR="005A08B1">
          <w:rPr>
            <w:noProof/>
            <w:webHidden/>
          </w:rPr>
          <w:instrText xml:space="preserve"> PAGEREF _Toc128568005 \h </w:instrText>
        </w:r>
        <w:r w:rsidR="005A08B1">
          <w:rPr>
            <w:noProof/>
            <w:webHidden/>
          </w:rPr>
        </w:r>
        <w:r w:rsidR="005A08B1">
          <w:rPr>
            <w:noProof/>
            <w:webHidden/>
          </w:rPr>
          <w:fldChar w:fldCharType="separate"/>
        </w:r>
        <w:r w:rsidR="004B3F30">
          <w:rPr>
            <w:noProof/>
            <w:webHidden/>
          </w:rPr>
          <w:t>4</w:t>
        </w:r>
        <w:r w:rsidR="005A08B1">
          <w:rPr>
            <w:noProof/>
            <w:webHidden/>
          </w:rPr>
          <w:fldChar w:fldCharType="end"/>
        </w:r>
      </w:hyperlink>
      <w:r>
        <w:fldChar w:fldCharType="end"/>
      </w:r>
    </w:p>
    <w:p w14:paraId="21CB04DB" w14:textId="3B0C4B97" w:rsidR="009410AE" w:rsidRDefault="009410AE" w:rsidP="004C12D5">
      <w:pPr>
        <w:pStyle w:val="Heading2"/>
      </w:pPr>
      <w:bookmarkStart w:id="1" w:name="_Toc216880424"/>
      <w:r>
        <w:lastRenderedPageBreak/>
        <w:t>Risk Reduction Objective 1:</w:t>
      </w:r>
      <w:r w:rsidR="002E2B7B">
        <w:t xml:space="preserve"> </w:t>
      </w:r>
      <w:r>
        <w:t>Minimise exposure to pests</w:t>
      </w:r>
      <w:r w:rsidR="002E2B7B">
        <w:t xml:space="preserve"> </w:t>
      </w:r>
      <w:r>
        <w:t>when the commodity</w:t>
      </w:r>
      <w:r w:rsidR="002C2B5E">
        <w:t xml:space="preserve"> is vulnerable</w:t>
      </w:r>
      <w:bookmarkEnd w:id="1"/>
    </w:p>
    <w:p w14:paraId="39A06A2B" w14:textId="2A6EE4F9" w:rsidR="002E2B7B" w:rsidRDefault="002E2B7B" w:rsidP="002E2B7B">
      <w:pPr>
        <w:rPr>
          <w:lang w:eastAsia="ja-JP"/>
        </w:rPr>
      </w:pPr>
      <w:r>
        <w:rPr>
          <w:lang w:eastAsia="ja-JP"/>
        </w:rPr>
        <w:t>Measures that provide confidence in pest freedom or low pest prevalence, or that reduce exposure to pests and the risk of infestation when the commodity is vulnerable.</w:t>
      </w:r>
    </w:p>
    <w:p w14:paraId="1E326D9B" w14:textId="48CF1A66" w:rsidR="006C603F" w:rsidRDefault="006C603F" w:rsidP="00AE2718">
      <w:pPr>
        <w:pStyle w:val="Heading3"/>
      </w:pPr>
      <w:bookmarkStart w:id="2" w:name="_Toc216880425"/>
      <w:r w:rsidRPr="006C603F">
        <w:t>Pest freedom or low pest prevalence</w:t>
      </w:r>
      <w:bookmarkEnd w:id="2"/>
    </w:p>
    <w:p w14:paraId="5D7AF429" w14:textId="27A49830" w:rsidR="00B273AB" w:rsidRDefault="00B273AB" w:rsidP="00B273AB">
      <w:r>
        <w:t>Measures that provide confidence in pest freedom or low pest prevalence in a designated area or</w:t>
      </w:r>
      <w:r w:rsidR="009C25F0">
        <w:t xml:space="preserve"> </w:t>
      </w:r>
      <w:r>
        <w:t>registered site.</w:t>
      </w:r>
    </w:p>
    <w:p w14:paraId="7E592AF6" w14:textId="686B8311" w:rsidR="00B273AB" w:rsidRDefault="00B273AB" w:rsidP="00B273AB">
      <w:r>
        <w:t>Pest free area: Provides the required confidence that a target pest does not occur within a designated</w:t>
      </w:r>
      <w:r w:rsidR="000F26FE">
        <w:t xml:space="preserve"> </w:t>
      </w:r>
      <w:r>
        <w:t>area, thereby allowing trade to occur from within that area.</w:t>
      </w:r>
    </w:p>
    <w:p w14:paraId="3ECD4FE9" w14:textId="68C4F178" w:rsidR="00B273AB" w:rsidRDefault="00B273AB" w:rsidP="00B273AB">
      <w:r>
        <w:t>Area of low pest prevalence: Provides the required confidence in low pest prevalence within the</w:t>
      </w:r>
      <w:r w:rsidR="000F26FE">
        <w:t xml:space="preserve"> </w:t>
      </w:r>
      <w:r>
        <w:t>designated area, thereby allowing trade to occur from within that area.</w:t>
      </w:r>
    </w:p>
    <w:p w14:paraId="65570A62" w14:textId="3535BA92" w:rsidR="00B273AB" w:rsidRDefault="00B273AB" w:rsidP="00B273AB">
      <w:r>
        <w:t>Pest free site: Provides confidence that there are no pests on the registered site when the commodity is</w:t>
      </w:r>
      <w:r w:rsidR="000F26FE">
        <w:t xml:space="preserve"> </w:t>
      </w:r>
      <w:r>
        <w:t>vulnerable to infestation.</w:t>
      </w:r>
    </w:p>
    <w:p w14:paraId="2CC18864" w14:textId="5736328F" w:rsidR="00B273AB" w:rsidRDefault="00B273AB" w:rsidP="00B273AB">
      <w:r>
        <w:t>Low pest prevalence site: Provides the required confidence that pest prevalence</w:t>
      </w:r>
    </w:p>
    <w:p w14:paraId="36FDE740" w14:textId="77777777" w:rsidR="005F2800" w:rsidRDefault="005F2800" w:rsidP="005F2800">
      <w:pPr>
        <w:pStyle w:val="Heading3"/>
      </w:pPr>
      <w:bookmarkStart w:id="3" w:name="_Toc216880426"/>
      <w:r>
        <w:t>Pest management</w:t>
      </w:r>
      <w:bookmarkEnd w:id="3"/>
    </w:p>
    <w:p w14:paraId="459D4B01" w14:textId="77777777" w:rsidR="005F2800" w:rsidRDefault="005F2800" w:rsidP="005F2800">
      <w:r>
        <w:t>Measures that supress pest populations at times when the commodity is vulnerable to infestation.</w:t>
      </w:r>
    </w:p>
    <w:p w14:paraId="3E534D84" w14:textId="77777777" w:rsidR="005F2800" w:rsidRDefault="005F2800" w:rsidP="005F2800">
      <w:r>
        <w:t>Pesticides: Pesticides kill the target pest, reducing pest abundance in the designated area or site.</w:t>
      </w:r>
    </w:p>
    <w:p w14:paraId="2D2F91D2" w14:textId="0279B74D" w:rsidR="005F2800" w:rsidRDefault="005F2800" w:rsidP="005F2800">
      <w:r>
        <w:t>Attract and kill: This measure reduces pest abundance in the designated area or site by attracting and</w:t>
      </w:r>
      <w:r w:rsidR="00D46B85">
        <w:t xml:space="preserve"> </w:t>
      </w:r>
      <w:r>
        <w:t>killing the pest.</w:t>
      </w:r>
    </w:p>
    <w:p w14:paraId="533983A1" w14:textId="0B8B5598" w:rsidR="005F2800" w:rsidRDefault="005F2800" w:rsidP="005F2800">
      <w:r>
        <w:t>Biological control: Biological control kills or sterilises the target pest, thereby reducing its abundance within the designated site or area.</w:t>
      </w:r>
    </w:p>
    <w:p w14:paraId="7FCDD1D2" w14:textId="187CBC75" w:rsidR="005F2800" w:rsidRDefault="005F2800" w:rsidP="005F2800">
      <w:r>
        <w:t>Hygiene: Hygiene measures reduce pest populations by controlling or removing sources of infestation risk.</w:t>
      </w:r>
    </w:p>
    <w:p w14:paraId="501CD796" w14:textId="1540DE62" w:rsidR="005F2800" w:rsidRDefault="005F2800" w:rsidP="005F2800">
      <w:r>
        <w:t>Sanitation: Sanitation involves cleaning, washing, or disinfecting equipment and facilities to minimise the risk that pests could transfer onto the commodity.</w:t>
      </w:r>
    </w:p>
    <w:p w14:paraId="523C653A" w14:textId="080DB884" w:rsidR="005F2800" w:rsidRDefault="005F2800" w:rsidP="005F2800">
      <w:r>
        <w:t>Integrated Pest and Disease Management: Integrated pest and disease management (IPDM) involves coordinated application of multiple pest management options to sustainably manage pest populations.</w:t>
      </w:r>
    </w:p>
    <w:p w14:paraId="2A274C8A" w14:textId="4CD15D83" w:rsidR="005F2800" w:rsidRDefault="005F2800" w:rsidP="005F2800">
      <w:r>
        <w:t>Other pest management tools: A diverse range of other pest management tools are available to</w:t>
      </w:r>
      <w:r w:rsidR="00DF6D95">
        <w:t xml:space="preserve"> </w:t>
      </w:r>
      <w:r>
        <w:t>manage pest populations.</w:t>
      </w:r>
    </w:p>
    <w:p w14:paraId="5D0C30BD" w14:textId="77777777" w:rsidR="005F2800" w:rsidRDefault="005F2800" w:rsidP="00DF6D95">
      <w:pPr>
        <w:pStyle w:val="Heading3"/>
      </w:pPr>
      <w:bookmarkStart w:id="4" w:name="_Toc216880427"/>
      <w:r>
        <w:lastRenderedPageBreak/>
        <w:t>Pest avoidance</w:t>
      </w:r>
      <w:bookmarkEnd w:id="4"/>
    </w:p>
    <w:p w14:paraId="7841D6C2" w14:textId="05CCDE8C" w:rsidR="005F2800" w:rsidRDefault="005F2800" w:rsidP="005F2800">
      <w:r>
        <w:t>Measures that limit overlap in time or space between active pest populations and commodities vulnerable</w:t>
      </w:r>
      <w:r w:rsidR="00DF6D95">
        <w:t xml:space="preserve"> </w:t>
      </w:r>
      <w:r>
        <w:t>to infestation.</w:t>
      </w:r>
    </w:p>
    <w:p w14:paraId="669FADFE" w14:textId="4D06886A" w:rsidR="005F2800" w:rsidRDefault="005F2800" w:rsidP="005F2800">
      <w:r>
        <w:t>Limited seasonal overlap: Production and post-production of the commodity limited to seasonal periods when the</w:t>
      </w:r>
      <w:r w:rsidR="00DF6D95">
        <w:t xml:space="preserve"> </w:t>
      </w:r>
      <w:r>
        <w:t>target pest is rare or inactive.</w:t>
      </w:r>
    </w:p>
    <w:p w14:paraId="16E2C656" w14:textId="77777777" w:rsidR="005F2800" w:rsidRDefault="005F2800" w:rsidP="005F2800">
      <w:r>
        <w:t>Limit exposure time to pest: Risk is reduced by limiting the time that the commodity is exposed to the pest.</w:t>
      </w:r>
    </w:p>
    <w:p w14:paraId="6162F0F1" w14:textId="2F7900C5" w:rsidR="005F2800" w:rsidRDefault="005F2800" w:rsidP="005F2800">
      <w:r>
        <w:t xml:space="preserve">Restricted to poor pest habitat: Sites registered for trade must </w:t>
      </w:r>
      <w:proofErr w:type="gramStart"/>
      <w:r>
        <w:t>be located in</w:t>
      </w:r>
      <w:proofErr w:type="gramEnd"/>
      <w:r>
        <w:t xml:space="preserve"> areas where pest populations are</w:t>
      </w:r>
      <w:r w:rsidR="00DF6D95">
        <w:t xml:space="preserve"> </w:t>
      </w:r>
      <w:r>
        <w:t>naturally low because of unfavourable habitat conditions.</w:t>
      </w:r>
    </w:p>
    <w:p w14:paraId="531A713D" w14:textId="0C6642C1" w:rsidR="005F2800" w:rsidRDefault="005F2800" w:rsidP="005F2800">
      <w:r>
        <w:t>Geographical isolation: Exposure to the pest is reduced by ensuring that the commodity is geographically isolated</w:t>
      </w:r>
      <w:r w:rsidR="00DF6D95">
        <w:t xml:space="preserve"> </w:t>
      </w:r>
      <w:r>
        <w:t>from the pest.</w:t>
      </w:r>
    </w:p>
    <w:p w14:paraId="4D0CECB8" w14:textId="762D822A" w:rsidR="005F2800" w:rsidRDefault="005F2800" w:rsidP="005F2800">
      <w:r>
        <w:t>Habitat manipulation: Exposure to the pest is reduced by manipulating the habitat and making it less suitable</w:t>
      </w:r>
      <w:r w:rsidR="00DF6D95">
        <w:t xml:space="preserve"> </w:t>
      </w:r>
      <w:r>
        <w:t>for pests.</w:t>
      </w:r>
    </w:p>
    <w:p w14:paraId="03E22D7B" w14:textId="77777777" w:rsidR="005F2800" w:rsidRDefault="005F2800" w:rsidP="00F003E8">
      <w:pPr>
        <w:pStyle w:val="Heading3"/>
      </w:pPr>
      <w:bookmarkStart w:id="5" w:name="_Toc216880428"/>
      <w:r>
        <w:t>Pest exclusion</w:t>
      </w:r>
      <w:bookmarkEnd w:id="5"/>
    </w:p>
    <w:p w14:paraId="319B2A48" w14:textId="65AE91D9" w:rsidR="005F2800" w:rsidRDefault="005F2800" w:rsidP="005F2800">
      <w:r>
        <w:t>Measures that apply physical, temporal or spatial barriers between the pest and the commodity when vulnerable</w:t>
      </w:r>
      <w:r w:rsidR="00F003E8">
        <w:t xml:space="preserve"> </w:t>
      </w:r>
      <w:r>
        <w:t>to infestation.</w:t>
      </w:r>
    </w:p>
    <w:p w14:paraId="28B1CBFF" w14:textId="77777777" w:rsidR="005F2800" w:rsidRDefault="005F2800" w:rsidP="005F2800">
      <w:r>
        <w:t>Protected facilities: Production and post-production facilities are designed and managed to physically exclude pests.</w:t>
      </w:r>
    </w:p>
    <w:p w14:paraId="47EBC62F" w14:textId="77777777" w:rsidR="005F2800" w:rsidRDefault="005F2800" w:rsidP="005F2800">
      <w:r>
        <w:t>Safeguarding: Physical barriers are used to exclude pests at the scale of the packed commodity or consignment.</w:t>
      </w:r>
    </w:p>
    <w:p w14:paraId="3B1EDD07" w14:textId="77777777" w:rsidR="005F2800" w:rsidRDefault="005F2800" w:rsidP="005F2800">
      <w:r>
        <w:t>Protected units: Physical barriers are used to exclude pests at the scale of individual commodity units.</w:t>
      </w:r>
    </w:p>
    <w:p w14:paraId="2A123B39" w14:textId="77777777" w:rsidR="005F2800" w:rsidRDefault="005F2800" w:rsidP="005F2800">
      <w:r>
        <w:t>Maintain buffer zone: Buffer zones around designated areas or sites reduce the likelihood of pest entry.</w:t>
      </w:r>
    </w:p>
    <w:p w14:paraId="1876BFD8" w14:textId="77777777" w:rsidR="005F2800" w:rsidRDefault="005F2800" w:rsidP="005F2800">
      <w:r>
        <w:t>Segregation: Practices prevent infestation by preventing regulated and unregulated commodity from mixing.</w:t>
      </w:r>
    </w:p>
    <w:p w14:paraId="51909506" w14:textId="23D88341" w:rsidR="005A7193" w:rsidRDefault="005F2800" w:rsidP="006427BF">
      <w:r>
        <w:t>Pest-free inputs: Ensuring inputs used in production, processing, and packaging are free from pests.</w:t>
      </w:r>
    </w:p>
    <w:p w14:paraId="5400EF96" w14:textId="7E8FCEB1" w:rsidR="00B41AFE" w:rsidRDefault="00B41AFE" w:rsidP="00731157">
      <w:pPr>
        <w:pStyle w:val="Heading2"/>
      </w:pPr>
      <w:bookmarkStart w:id="6" w:name="_Toc216880429"/>
      <w:r>
        <w:lastRenderedPageBreak/>
        <w:t>Risk Reduction Objective 2: Minimise vulnerability of</w:t>
      </w:r>
      <w:r w:rsidR="00731157">
        <w:t xml:space="preserve"> </w:t>
      </w:r>
      <w:r>
        <w:t>the commodity or carrier</w:t>
      </w:r>
      <w:r w:rsidR="00731157">
        <w:t xml:space="preserve"> </w:t>
      </w:r>
      <w:r>
        <w:t>to infestation</w:t>
      </w:r>
      <w:bookmarkEnd w:id="6"/>
    </w:p>
    <w:p w14:paraId="42F4266F" w14:textId="77777777" w:rsidR="00B41AFE" w:rsidRDefault="00B41AFE" w:rsidP="00B41AFE">
      <w:r>
        <w:t>Measures that reduce the vulnerability or susceptibility of the commodity (host or carrier) to pest infestation.</w:t>
      </w:r>
    </w:p>
    <w:p w14:paraId="2B733B1B" w14:textId="77777777" w:rsidR="00B41AFE" w:rsidRDefault="00B41AFE" w:rsidP="00F36D98">
      <w:pPr>
        <w:pStyle w:val="Heading3"/>
      </w:pPr>
      <w:bookmarkStart w:id="7" w:name="_Toc216880430"/>
      <w:r>
        <w:t>Minimise vulnerability</w:t>
      </w:r>
      <w:bookmarkEnd w:id="7"/>
    </w:p>
    <w:p w14:paraId="7EAF38EC" w14:textId="77777777" w:rsidR="00B41AFE" w:rsidRDefault="00B41AFE" w:rsidP="00B41AFE">
      <w:r>
        <w:t>Trade is restricted to commodities that are not hosts (or carriers), or that are modified to make them less vulnerable to infestation.</w:t>
      </w:r>
    </w:p>
    <w:p w14:paraId="2327A5D4" w14:textId="77777777" w:rsidR="00B41AFE" w:rsidRDefault="00B41AFE" w:rsidP="00B41AFE">
      <w:r>
        <w:t>Host or carrier: Trade is restricted to commodities that are not hosts or carriers, or those hosts or carriers that are less vulnerable to infestation.</w:t>
      </w:r>
    </w:p>
    <w:p w14:paraId="431185AA" w14:textId="77777777" w:rsidR="00B41AFE" w:rsidRDefault="00B41AFE" w:rsidP="00B41AFE">
      <w:r>
        <w:t>Developmental stage: Trade is restricted to specific stages of development or harvest maturity where the risk of infestation is low.</w:t>
      </w:r>
    </w:p>
    <w:p w14:paraId="1241A7D2" w14:textId="77777777" w:rsidR="00B41AFE" w:rsidRDefault="00B41AFE" w:rsidP="00B41AFE">
      <w:r>
        <w:t>Quality specifications: Infestation risk is reduced through imposing quality specifications on the traded commodity.</w:t>
      </w:r>
    </w:p>
    <w:p w14:paraId="7BCFEDB1" w14:textId="77777777" w:rsidR="00B41AFE" w:rsidRDefault="00B41AFE" w:rsidP="00B41AFE">
      <w:r>
        <w:t>Modify vulnerability: Requiring physical or chemical modifications to the commodity that make it less vulnerable to infestation.</w:t>
      </w:r>
    </w:p>
    <w:p w14:paraId="72DE874C" w14:textId="77777777" w:rsidR="00B41AFE" w:rsidRDefault="00B41AFE" w:rsidP="00B41AFE">
      <w:r>
        <w:t>Prohibit parts of commodity: Prohibiting parts of the commodity that may carry pests.</w:t>
      </w:r>
    </w:p>
    <w:p w14:paraId="45C96B8D" w14:textId="4EF65A03" w:rsidR="00B41AFE" w:rsidRDefault="00B41AFE" w:rsidP="00C41615">
      <w:pPr>
        <w:pStyle w:val="Heading2"/>
      </w:pPr>
      <w:bookmarkStart w:id="8" w:name="_Toc216880431"/>
      <w:r>
        <w:lastRenderedPageBreak/>
        <w:t>Risk Reduction Objective 3:</w:t>
      </w:r>
      <w:r w:rsidR="00C41615">
        <w:t xml:space="preserve"> </w:t>
      </w:r>
      <w:r>
        <w:t>Reduce infestation rates</w:t>
      </w:r>
      <w:bookmarkEnd w:id="8"/>
    </w:p>
    <w:p w14:paraId="5B2FCF7F" w14:textId="77777777" w:rsidR="00B41AFE" w:rsidRDefault="00B41AFE" w:rsidP="00B41AFE">
      <w:r>
        <w:t>Measures that reduce infestation rates, if there is a risk that pests are present in a consignment.</w:t>
      </w:r>
    </w:p>
    <w:p w14:paraId="54381BB8" w14:textId="77777777" w:rsidR="00B41AFE" w:rsidRDefault="00B41AFE" w:rsidP="00C41615">
      <w:pPr>
        <w:pStyle w:val="Heading3"/>
      </w:pPr>
      <w:bookmarkStart w:id="9" w:name="_Toc216880432"/>
      <w:r>
        <w:t>Reduce pests in consignment</w:t>
      </w:r>
      <w:bookmarkEnd w:id="9"/>
    </w:p>
    <w:p w14:paraId="078C40DB" w14:textId="77777777" w:rsidR="00B41AFE" w:rsidRDefault="00B41AFE" w:rsidP="00B41AFE">
      <w:r>
        <w:t>Measures that kill, inactivate, or directly remove pests from the commodity in a consignment.</w:t>
      </w:r>
    </w:p>
    <w:p w14:paraId="2AA0D153" w14:textId="77777777" w:rsidR="00B41AFE" w:rsidRDefault="00B41AFE" w:rsidP="00B41AFE">
      <w:r>
        <w:t>Treatment to kill or inactivate the pest: Chemical and physical phytosanitary treatments that kill or inactivate pests in the consignment.</w:t>
      </w:r>
    </w:p>
    <w:p w14:paraId="768B26BB" w14:textId="77777777" w:rsidR="00B41AFE" w:rsidRDefault="00B41AFE" w:rsidP="00B41AFE">
      <w:r>
        <w:t>Physical disturbance and processing: Physical processing or disturbance of the commodity that also kills or removes pests.</w:t>
      </w:r>
    </w:p>
    <w:p w14:paraId="5359BC02" w14:textId="77777777" w:rsidR="00B41AFE" w:rsidRDefault="00B41AFE" w:rsidP="00B41AFE">
      <w:r>
        <w:t>Surface cleaning: Physical or chemical cleaning to remove pests or sterilise the surface of the commodity.</w:t>
      </w:r>
    </w:p>
    <w:p w14:paraId="348E7E1B" w14:textId="77777777" w:rsidR="00B41AFE" w:rsidRDefault="00B41AFE" w:rsidP="00B41AFE">
      <w:r>
        <w:t>Remove contaminants: Removing contaminants of biosecurity concern from the commodity or carrier.</w:t>
      </w:r>
    </w:p>
    <w:p w14:paraId="5988A26E" w14:textId="77777777" w:rsidR="00B41AFE" w:rsidRDefault="00B41AFE" w:rsidP="00C640B3">
      <w:pPr>
        <w:pStyle w:val="Heading3"/>
      </w:pPr>
      <w:bookmarkStart w:id="10" w:name="_Toc216880433"/>
      <w:r>
        <w:t>Remove infested commodity or carrier units</w:t>
      </w:r>
      <w:bookmarkEnd w:id="10"/>
    </w:p>
    <w:p w14:paraId="69CC40E2" w14:textId="77777777" w:rsidR="00B41AFE" w:rsidRDefault="00B41AFE" w:rsidP="00B41AFE">
      <w:r>
        <w:t>Measures that inspect individual commodity units and remove any that show evidence of being infested.</w:t>
      </w:r>
    </w:p>
    <w:p w14:paraId="5BE1FFA8" w14:textId="77777777" w:rsidR="00B41AFE" w:rsidRDefault="00B41AFE" w:rsidP="00B41AFE">
      <w:r>
        <w:t xml:space="preserve">Symptom grading: Inspection of the entire </w:t>
      </w:r>
      <w:proofErr w:type="gramStart"/>
      <w:r>
        <w:t>consignment, and</w:t>
      </w:r>
      <w:proofErr w:type="gramEnd"/>
      <w:r>
        <w:t xml:space="preserve"> remove commodity units that show evidence of being infested.</w:t>
      </w:r>
    </w:p>
    <w:p w14:paraId="0819BCE8" w14:textId="446A0B9E" w:rsidR="00B41AFE" w:rsidRDefault="00B41AFE" w:rsidP="00B41AFE">
      <w:r>
        <w:t>Risk-based grading: Inspect commodity units that are profiled as being at greater risk of being infested and remove or treat those with evidence of being infested.</w:t>
      </w:r>
    </w:p>
    <w:p w14:paraId="5E70C0D5" w14:textId="77777777" w:rsidR="00B41AFE" w:rsidRDefault="00B41AFE" w:rsidP="00C640B3">
      <w:pPr>
        <w:pStyle w:val="Heading3"/>
      </w:pPr>
      <w:bookmarkStart w:id="11" w:name="_Toc216880434"/>
      <w:r>
        <w:t>Remove infested consignments or high-risk pathways</w:t>
      </w:r>
      <w:bookmarkEnd w:id="11"/>
    </w:p>
    <w:p w14:paraId="26A2A032" w14:textId="77777777" w:rsidR="00B41AFE" w:rsidRDefault="00B41AFE" w:rsidP="00B41AFE">
      <w:r>
        <w:t>Measures that inspect a representative sample of a consignment, with remedial action applied to the consignment or pathway if pests are detected.</w:t>
      </w:r>
    </w:p>
    <w:p w14:paraId="47E85875" w14:textId="77777777" w:rsidR="00B41AFE" w:rsidRDefault="00B41AFE" w:rsidP="00B41AFE">
      <w:r>
        <w:t>Inspection with remedial action: Inspection of a representative portion of the consignment, with remedial action applied to the consignment or pathway if a pest threshold is exceeded.</w:t>
      </w:r>
    </w:p>
    <w:p w14:paraId="3796667B" w14:textId="77777777" w:rsidR="00B41AFE" w:rsidRDefault="00B41AFE" w:rsidP="00B41AFE">
      <w:r>
        <w:t>Quarantine with remedial action: Post-entry quarantine (PEQ) containment of consignments for further inspection, screening and remedial action if pest detection thresholds are exceeded.</w:t>
      </w:r>
    </w:p>
    <w:p w14:paraId="5F46B69A" w14:textId="36D81AFF" w:rsidR="00C640B3" w:rsidRDefault="00B41AFE" w:rsidP="00C640B3">
      <w:pPr>
        <w:pStyle w:val="Heading2"/>
      </w:pPr>
      <w:bookmarkStart w:id="12" w:name="_Toc216880435"/>
      <w:r>
        <w:lastRenderedPageBreak/>
        <w:t>Risk Reduction Objective 4.</w:t>
      </w:r>
      <w:r w:rsidR="00C640B3">
        <w:t xml:space="preserve"> </w:t>
      </w:r>
      <w:r>
        <w:t>Reduce likelihood of pest</w:t>
      </w:r>
      <w:r w:rsidR="00C640B3">
        <w:t xml:space="preserve"> </w:t>
      </w:r>
      <w:r>
        <w:t>entry and establishment</w:t>
      </w:r>
      <w:bookmarkEnd w:id="12"/>
    </w:p>
    <w:p w14:paraId="4E6C8F51" w14:textId="42DE6562" w:rsidR="00B41AFE" w:rsidRDefault="00B41AFE" w:rsidP="00B41AFE">
      <w:r>
        <w:t>Factors that reduce the likelihood of pest entry and establishment. These can be considered when conducting a pest</w:t>
      </w:r>
      <w:r w:rsidR="00C640B3">
        <w:t xml:space="preserve"> </w:t>
      </w:r>
      <w:r>
        <w:t>risk assessment, or in some cases be applied as measures.</w:t>
      </w:r>
    </w:p>
    <w:p w14:paraId="35C2F3DD" w14:textId="77777777" w:rsidR="00B41AFE" w:rsidRDefault="00B41AFE" w:rsidP="00C640B3">
      <w:pPr>
        <w:pStyle w:val="Heading3"/>
      </w:pPr>
      <w:bookmarkStart w:id="13" w:name="_Toc216880436"/>
      <w:r>
        <w:t>Limit propagule pressure</w:t>
      </w:r>
      <w:bookmarkEnd w:id="13"/>
    </w:p>
    <w:p w14:paraId="3B354104" w14:textId="7CF36CE9" w:rsidR="00B41AFE" w:rsidRDefault="00B41AFE" w:rsidP="00B41AFE">
      <w:r>
        <w:t>Factors that limit the potential number or frequency of introductions of the pest and its distribution and transfer to a</w:t>
      </w:r>
      <w:r w:rsidR="00C640B3">
        <w:t xml:space="preserve"> </w:t>
      </w:r>
      <w:r>
        <w:t>susceptible host within an area.</w:t>
      </w:r>
    </w:p>
    <w:p w14:paraId="050C16AA" w14:textId="77777777" w:rsidR="00B41AFE" w:rsidRDefault="00B41AFE" w:rsidP="00B41AFE">
      <w:r>
        <w:t>Trade volume: Predicted trade volume can be considered when assessing the likelihood of entry.</w:t>
      </w:r>
    </w:p>
    <w:p w14:paraId="70AADF77" w14:textId="1626CA76" w:rsidR="00B41AFE" w:rsidRDefault="00B41AFE" w:rsidP="00B41AFE">
      <w:r>
        <w:t>Consignment and packaging size: Smaller consignment and packaging sizes make it less likely that enough pests will</w:t>
      </w:r>
      <w:r w:rsidR="00C640B3">
        <w:t xml:space="preserve"> </w:t>
      </w:r>
      <w:r>
        <w:t>enter the environment together to establish a new population.</w:t>
      </w:r>
    </w:p>
    <w:p w14:paraId="04034B5F" w14:textId="4D829697" w:rsidR="00B41AFE" w:rsidRDefault="00B41AFE" w:rsidP="00B41AFE">
      <w:r>
        <w:t>Prevent escapes: The likelihood of entry is reduced by physically preventing the introduction and release of pests in</w:t>
      </w:r>
      <w:r w:rsidR="00EE02CD">
        <w:t xml:space="preserve"> </w:t>
      </w:r>
      <w:r>
        <w:t>the importing jurisdiction.</w:t>
      </w:r>
    </w:p>
    <w:p w14:paraId="0D6F355C" w14:textId="77777777" w:rsidR="00B41AFE" w:rsidRDefault="00B41AFE" w:rsidP="005E07A6">
      <w:pPr>
        <w:pStyle w:val="Heading3"/>
      </w:pPr>
      <w:r>
        <w:t>Limit import destinations or use</w:t>
      </w:r>
    </w:p>
    <w:p w14:paraId="7E5EC696" w14:textId="77777777" w:rsidR="00B41AFE" w:rsidRDefault="00B41AFE" w:rsidP="00B41AFE">
      <w:r>
        <w:t>Factors that affect the ability of the pest to establish and survive within an area.</w:t>
      </w:r>
    </w:p>
    <w:p w14:paraId="14F5633A" w14:textId="77777777" w:rsidR="00B41AFE" w:rsidRDefault="00B41AFE" w:rsidP="00B41AFE">
      <w:r>
        <w:t>Poor destination habitat: Only approving imports to areas that are unfavourable for the establishment of the pest.</w:t>
      </w:r>
    </w:p>
    <w:p w14:paraId="1D8EB85B" w14:textId="1FC57D79" w:rsidR="00B41AFE" w:rsidRDefault="00B41AFE" w:rsidP="00B41AFE">
      <w:r>
        <w:t>Poor time of year: Approved imports are limited to times of the year when conditions are unfavourable for</w:t>
      </w:r>
      <w:r w:rsidR="00A0333B">
        <w:t xml:space="preserve"> </w:t>
      </w:r>
      <w:r>
        <w:t>pest establishment.</w:t>
      </w:r>
    </w:p>
    <w:p w14:paraId="2804CF58" w14:textId="07434C0F" w:rsidR="00B41AFE" w:rsidRDefault="00B41AFE" w:rsidP="00B41AFE">
      <w:r>
        <w:t>Restricted end-use: Imports are approved only for specific purposes that limit the likelihood of pest establishment.</w:t>
      </w:r>
    </w:p>
    <w:p w14:paraId="32B1E37E" w14:textId="77777777" w:rsidR="00764D6A" w:rsidRDefault="00E91D72" w:rsidP="007E39EF">
      <w:pPr>
        <w:pStyle w:val="Heading2"/>
        <w:numPr>
          <w:ilvl w:val="0"/>
          <w:numId w:val="0"/>
        </w:numPr>
        <w:ind w:left="720" w:hanging="720"/>
      </w:pPr>
      <w:bookmarkStart w:id="14" w:name="_Toc430782162"/>
      <w:bookmarkStart w:id="15" w:name="_Toc216880437"/>
      <w:r>
        <w:lastRenderedPageBreak/>
        <w:t>References</w:t>
      </w:r>
      <w:bookmarkEnd w:id="14"/>
      <w:bookmarkEnd w:id="15"/>
    </w:p>
    <w:p w14:paraId="4D4BFACC" w14:textId="22BE92A7" w:rsidR="00764D6A" w:rsidRDefault="00195A2F" w:rsidP="00195A2F">
      <w:r w:rsidRPr="00195A2F">
        <w:t xml:space="preserve">Kaye, L., Muller, J., Gibbons, R., Calvert, B., Hull, C., van Klinken, R.D. (2024). </w:t>
      </w:r>
      <w:r w:rsidRPr="00195A2F">
        <w:rPr>
          <w:i/>
          <w:iCs/>
        </w:rPr>
        <w:t xml:space="preserve">A Menu of Measures Resource to manage trade-related plant pest risks. </w:t>
      </w:r>
      <w:r w:rsidRPr="00195A2F">
        <w:t>{</w:t>
      </w:r>
      <w:r w:rsidRPr="00195A2F">
        <w:rPr>
          <w:u w:val="single"/>
        </w:rPr>
        <w:t>https://www.agriculture.gov.au/biosecurity-trade/policy/menu-of-measures</w:t>
      </w:r>
      <w:r w:rsidRPr="00195A2F">
        <w:t>}. 29 October 2025.</w:t>
      </w:r>
    </w:p>
    <w:p w14:paraId="6FF784CA" w14:textId="77777777" w:rsidR="004C3A9B" w:rsidRPr="004C3A9B" w:rsidRDefault="004C3A9B" w:rsidP="004C3A9B">
      <w:pPr>
        <w:pStyle w:val="Heading2"/>
      </w:pPr>
      <w:bookmarkStart w:id="16" w:name="_Toc216880438"/>
      <w:r w:rsidRPr="004C3A9B">
        <w:lastRenderedPageBreak/>
        <w:t>More information</w:t>
      </w:r>
      <w:bookmarkEnd w:id="16"/>
      <w:r w:rsidRPr="004C3A9B">
        <w:t xml:space="preserve"> </w:t>
      </w:r>
    </w:p>
    <w:p w14:paraId="05AE3026" w14:textId="18D7EBD5" w:rsidR="004C3A9B" w:rsidRPr="004C3A9B" w:rsidRDefault="004C3A9B" w:rsidP="004C3A9B">
      <w:r w:rsidRPr="004C3A9B">
        <w:t>Learn more about The Menu of Measures Resource and Phytosanitary risk tools.</w:t>
      </w:r>
    </w:p>
    <w:p w14:paraId="0679D18A" w14:textId="71588C7A" w:rsidR="004C3A9B" w:rsidRPr="004C3A9B" w:rsidRDefault="004C3A9B" w:rsidP="004C3A9B">
      <w:r w:rsidRPr="004C3A9B">
        <w:t>Web</w:t>
      </w:r>
      <w:r w:rsidR="00D52344">
        <w:t>:</w:t>
      </w:r>
      <w:r w:rsidRPr="004C3A9B">
        <w:t xml:space="preserve"> </w:t>
      </w:r>
      <w:r w:rsidRPr="004C3A9B">
        <w:rPr>
          <w:u w:val="single"/>
        </w:rPr>
        <w:t xml:space="preserve">https://www.agriculture.gov.au/biosecurity-trade/policy/menu-of-measures </w:t>
      </w:r>
    </w:p>
    <w:p w14:paraId="0A68434C" w14:textId="77777777" w:rsidR="004C3A9B" w:rsidRPr="004C3A9B" w:rsidRDefault="004C3A9B" w:rsidP="004C3A9B">
      <w:r w:rsidRPr="004C3A9B">
        <w:rPr>
          <w:u w:val="single"/>
        </w:rPr>
        <w:t xml:space="preserve">https://research.csiro.au/prs/phytosanitary-risk-tools </w:t>
      </w:r>
    </w:p>
    <w:p w14:paraId="25E979B9" w14:textId="24F1F534" w:rsidR="004C3A9B" w:rsidRDefault="004C3A9B" w:rsidP="004C3A9B">
      <w:r w:rsidRPr="004C3A9B">
        <w:t>Email</w:t>
      </w:r>
      <w:r w:rsidR="00D52344">
        <w:t>:</w:t>
      </w:r>
      <w:r w:rsidRPr="004C3A9B">
        <w:t xml:space="preserve"> </w:t>
      </w:r>
      <w:r w:rsidRPr="004C3A9B">
        <w:rPr>
          <w:u w:val="single"/>
        </w:rPr>
        <w:t>plantstakeholders@aff.gov.au</w:t>
      </w:r>
    </w:p>
    <w:sectPr w:rsidR="004C3A9B">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7B9BF" w14:textId="77777777" w:rsidR="005D544A" w:rsidRDefault="005D544A">
      <w:r>
        <w:separator/>
      </w:r>
    </w:p>
    <w:p w14:paraId="4F0DB9B0" w14:textId="77777777" w:rsidR="005D544A" w:rsidRDefault="005D544A"/>
    <w:p w14:paraId="5C9984F4" w14:textId="77777777" w:rsidR="005D544A" w:rsidRDefault="005D544A"/>
  </w:endnote>
  <w:endnote w:type="continuationSeparator" w:id="0">
    <w:p w14:paraId="5BF8E1C1" w14:textId="77777777" w:rsidR="005D544A" w:rsidRDefault="005D544A">
      <w:r>
        <w:continuationSeparator/>
      </w:r>
    </w:p>
    <w:p w14:paraId="75F99981" w14:textId="77777777" w:rsidR="005D544A" w:rsidRDefault="005D544A"/>
    <w:p w14:paraId="0382D564" w14:textId="77777777" w:rsidR="005D544A" w:rsidRDefault="005D544A"/>
  </w:endnote>
  <w:endnote w:type="continuationNotice" w:id="1">
    <w:p w14:paraId="52349745" w14:textId="77777777" w:rsidR="005D544A" w:rsidRDefault="005D544A" w:rsidP="00274B73">
      <w:pPr>
        <w:pStyle w:val="Footer"/>
      </w:pPr>
    </w:p>
    <w:p w14:paraId="469C07DC" w14:textId="77777777" w:rsidR="005D544A" w:rsidRDefault="005D544A"/>
    <w:p w14:paraId="6AE65BEF" w14:textId="77777777" w:rsidR="005D544A" w:rsidRDefault="005D5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A398" w14:textId="77777777" w:rsidR="00CA6C9D" w:rsidRDefault="009622CD" w:rsidP="00274B73">
    <w:pPr>
      <w:pStyle w:val="Footer"/>
    </w:pPr>
    <w:r>
      <w:rPr>
        <w:noProof/>
      </w:rPr>
      <mc:AlternateContent>
        <mc:Choice Requires="wps">
          <w:drawing>
            <wp:anchor distT="0" distB="0" distL="0" distR="0" simplePos="0" relativeHeight="251658245" behindDoc="0" locked="0" layoutInCell="1" allowOverlap="1" wp14:anchorId="6EFF37E1" wp14:editId="500FA959">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ADC4D10"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FF37E1"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1ADC4D10"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0554" w14:textId="77777777" w:rsidR="00B861B4" w:rsidRDefault="009622CD" w:rsidP="00274B73">
    <w:pPr>
      <w:pStyle w:val="Footer"/>
    </w:pPr>
    <w:r>
      <w:rPr>
        <w:noProof/>
      </w:rPr>
      <mc:AlternateContent>
        <mc:Choice Requires="wps">
          <w:drawing>
            <wp:anchor distT="0" distB="0" distL="0" distR="0" simplePos="0" relativeHeight="251658246" behindDoc="0" locked="0" layoutInCell="1" allowOverlap="1" wp14:anchorId="03E0A9DB" wp14:editId="5CE0E6F6">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E90F63B"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E0A9DB"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5E90F63B"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A699" w14:textId="77777777" w:rsidR="007A4DDB" w:rsidRDefault="009622CD" w:rsidP="00274B73">
    <w:pPr>
      <w:pStyle w:val="Footer"/>
    </w:pPr>
    <w:r>
      <w:rPr>
        <w:noProof/>
      </w:rPr>
      <mc:AlternateContent>
        <mc:Choice Requires="wps">
          <w:drawing>
            <wp:anchor distT="0" distB="0" distL="0" distR="0" simplePos="0" relativeHeight="251658244" behindDoc="0" locked="0" layoutInCell="1" allowOverlap="1" wp14:anchorId="7691D6D4" wp14:editId="53EB853D">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9C657F9"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91D6D4"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09C657F9"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31AD6" w14:textId="77777777" w:rsidR="005D544A" w:rsidRDefault="005D544A">
      <w:r>
        <w:separator/>
      </w:r>
    </w:p>
    <w:p w14:paraId="54498345" w14:textId="77777777" w:rsidR="005D544A" w:rsidRDefault="005D544A"/>
    <w:p w14:paraId="233DCDC0" w14:textId="77777777" w:rsidR="005D544A" w:rsidRDefault="005D544A"/>
  </w:footnote>
  <w:footnote w:type="continuationSeparator" w:id="0">
    <w:p w14:paraId="65790D80" w14:textId="77777777" w:rsidR="005D544A" w:rsidRDefault="005D544A">
      <w:r>
        <w:continuationSeparator/>
      </w:r>
    </w:p>
    <w:p w14:paraId="7007D2F2" w14:textId="77777777" w:rsidR="005D544A" w:rsidRDefault="005D544A"/>
    <w:p w14:paraId="773479E2" w14:textId="77777777" w:rsidR="005D544A" w:rsidRDefault="005D544A"/>
  </w:footnote>
  <w:footnote w:type="continuationNotice" w:id="1">
    <w:p w14:paraId="0B2579E6" w14:textId="77777777" w:rsidR="005D544A" w:rsidRDefault="005D544A" w:rsidP="00274B73">
      <w:pPr>
        <w:pStyle w:val="Footer"/>
      </w:pPr>
    </w:p>
    <w:p w14:paraId="37C22534" w14:textId="77777777" w:rsidR="005D544A" w:rsidRDefault="005D544A"/>
    <w:p w14:paraId="2E19FBA8" w14:textId="77777777" w:rsidR="005D544A" w:rsidRDefault="005D54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491B" w14:textId="091A370C" w:rsidR="00B861B4" w:rsidRDefault="009622CD">
    <w:pPr>
      <w:pStyle w:val="Header"/>
    </w:pPr>
    <w:r>
      <w:rPr>
        <w:noProof/>
        <w:lang w:val="en-US"/>
      </w:rPr>
      <mc:AlternateContent>
        <mc:Choice Requires="wps">
          <w:drawing>
            <wp:anchor distT="0" distB="0" distL="0" distR="0" simplePos="0" relativeHeight="251658242" behindDoc="0" locked="0" layoutInCell="1" allowOverlap="1" wp14:anchorId="19ED91D8" wp14:editId="4A00D6FF">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D6369A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ED91D8"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D6369A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053F" w14:textId="4DBE8241" w:rsidR="00B861B4" w:rsidRPr="00764732" w:rsidRDefault="009622CD" w:rsidP="00764732">
    <w:pPr>
      <w:pStyle w:val="Header"/>
      <w:rPr>
        <w:noProof/>
        <w:lang w:val="en-US"/>
      </w:rPr>
    </w:pPr>
    <w:r>
      <w:rPr>
        <w:noProof/>
        <w:lang w:val="en-US"/>
      </w:rPr>
      <mc:AlternateContent>
        <mc:Choice Requires="wps">
          <w:drawing>
            <wp:anchor distT="0" distB="0" distL="0" distR="0" simplePos="0" relativeHeight="251658243" behindDoc="0" locked="0" layoutInCell="1" allowOverlap="1" wp14:anchorId="743BE9C8" wp14:editId="3984976A">
              <wp:simplePos x="901065" y="360680"/>
              <wp:positionH relativeFrom="page">
                <wp:align>center</wp:align>
              </wp:positionH>
              <wp:positionV relativeFrom="page">
                <wp:align>top</wp:align>
              </wp:positionV>
              <wp:extent cx="551815" cy="404495"/>
              <wp:effectExtent l="0" t="0" r="635" b="14605"/>
              <wp:wrapNone/>
              <wp:docPr id="12575912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50BD4F2"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3BE9C8"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750BD4F2"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764732" w:rsidRPr="00764732">
      <w:t xml:space="preserve"> </w:t>
    </w:r>
    <w:r w:rsidR="00764732" w:rsidRPr="00764732">
      <w:rPr>
        <w:noProof/>
        <w:lang w:val="en-US"/>
      </w:rPr>
      <w:t>The Menu of Measures</w:t>
    </w:r>
    <w:r w:rsidR="00764732">
      <w:rPr>
        <w:noProof/>
        <w:lang w:val="en-US"/>
      </w:rPr>
      <w:t xml:space="preserve">: </w:t>
    </w:r>
    <w:r w:rsidR="00764732" w:rsidRPr="00764732">
      <w:rPr>
        <w:noProof/>
        <w:lang w:val="en-US"/>
      </w:rPr>
      <w:t>A framework for managing phytosanitary risks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CB52" w14:textId="3507D8F0" w:rsidR="00B861B4" w:rsidRDefault="006B3546">
    <w:pPr>
      <w:pStyle w:val="Header"/>
      <w:jc w:val="left"/>
    </w:pPr>
    <w:r>
      <w:rPr>
        <w:noProof/>
      </w:rPr>
      <w:drawing>
        <wp:anchor distT="0" distB="0" distL="114300" distR="114300" simplePos="0" relativeHeight="251658240" behindDoc="1" locked="0" layoutInCell="1" allowOverlap="1" wp14:anchorId="3B09523F" wp14:editId="6FA4FD6C">
          <wp:simplePos x="0" y="0"/>
          <wp:positionH relativeFrom="page">
            <wp:posOffset>0</wp:posOffset>
          </wp:positionH>
          <wp:positionV relativeFrom="paragraph">
            <wp:posOffset>-387341</wp:posOffset>
          </wp:positionV>
          <wp:extent cx="7565594" cy="10701655"/>
          <wp:effectExtent l="0" t="0" r="0" b="4445"/>
          <wp:wrapNone/>
          <wp:docPr id="227300097" name="Picture 227300097"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58241" behindDoc="0" locked="0" layoutInCell="1" allowOverlap="1" wp14:anchorId="279AFD77" wp14:editId="7FFA80FD">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C57037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9AFD77"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7C57037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6800B4"/>
    <w:multiLevelType w:val="multilevel"/>
    <w:tmpl w:val="A0241B28"/>
    <w:numStyleLink w:val="List1"/>
  </w:abstractNum>
  <w:abstractNum w:abstractNumId="4"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7"/>
  </w:num>
  <w:num w:numId="2" w16cid:durableId="1639215797">
    <w:abstractNumId w:val="8"/>
  </w:num>
  <w:num w:numId="3" w16cid:durableId="1643265712">
    <w:abstractNumId w:val="2"/>
  </w:num>
  <w:num w:numId="4" w16cid:durableId="15689503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5"/>
  </w:num>
  <w:num w:numId="6" w16cid:durableId="281765065">
    <w:abstractNumId w:val="6"/>
  </w:num>
  <w:num w:numId="7" w16cid:durableId="2092000146">
    <w:abstractNumId w:val="4"/>
  </w:num>
  <w:num w:numId="8" w16cid:durableId="864908900">
    <w:abstractNumId w:val="2"/>
    <w:lvlOverride w:ilvl="0">
      <w:lvl w:ilvl="0">
        <w:start w:val="1"/>
        <w:numFmt w:val="decimal"/>
        <w:pStyle w:val="Heading2"/>
        <w:lvlText w:val="%1"/>
        <w:lvlJc w:val="left"/>
        <w:pPr>
          <w:ind w:left="720" w:hanging="720"/>
        </w:pPr>
        <w:rPr>
          <w:color w:val="auto"/>
        </w:rPr>
      </w:lvl>
    </w:lvlOverride>
  </w:num>
  <w:num w:numId="9" w16cid:durableId="1469322956">
    <w:abstractNumId w:val="7"/>
  </w:num>
  <w:num w:numId="10" w16cid:durableId="1341661948">
    <w:abstractNumId w:val="8"/>
  </w:num>
  <w:num w:numId="11" w16cid:durableId="1983389004">
    <w:abstractNumId w:val="1"/>
  </w:num>
  <w:num w:numId="12" w16cid:durableId="435951209">
    <w:abstractNumId w:val="9"/>
  </w:num>
  <w:num w:numId="13" w16cid:durableId="1385720017">
    <w:abstractNumId w:val="11"/>
  </w:num>
  <w:num w:numId="14" w16cid:durableId="1361395064">
    <w:abstractNumId w:val="10"/>
  </w:num>
  <w:num w:numId="15" w16cid:durableId="211963752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7C9"/>
    <w:rsid w:val="000032AD"/>
    <w:rsid w:val="00006D71"/>
    <w:rsid w:val="0000768D"/>
    <w:rsid w:val="00032789"/>
    <w:rsid w:val="00033E60"/>
    <w:rsid w:val="000373C5"/>
    <w:rsid w:val="00043D85"/>
    <w:rsid w:val="000542FF"/>
    <w:rsid w:val="00071927"/>
    <w:rsid w:val="000869AB"/>
    <w:rsid w:val="000942EE"/>
    <w:rsid w:val="00096E44"/>
    <w:rsid w:val="00097FA8"/>
    <w:rsid w:val="000A1447"/>
    <w:rsid w:val="000A5170"/>
    <w:rsid w:val="000A7AAF"/>
    <w:rsid w:val="000B3DD4"/>
    <w:rsid w:val="000B5FA0"/>
    <w:rsid w:val="000C0F45"/>
    <w:rsid w:val="000E3C0F"/>
    <w:rsid w:val="000F26FE"/>
    <w:rsid w:val="001013AD"/>
    <w:rsid w:val="001116C3"/>
    <w:rsid w:val="00122EB3"/>
    <w:rsid w:val="0013191B"/>
    <w:rsid w:val="00146710"/>
    <w:rsid w:val="0015123F"/>
    <w:rsid w:val="0016201B"/>
    <w:rsid w:val="001641A3"/>
    <w:rsid w:val="001728AE"/>
    <w:rsid w:val="00176594"/>
    <w:rsid w:val="0017699C"/>
    <w:rsid w:val="001868A1"/>
    <w:rsid w:val="00195A2F"/>
    <w:rsid w:val="00195C3B"/>
    <w:rsid w:val="001B62D1"/>
    <w:rsid w:val="001B69E5"/>
    <w:rsid w:val="001C1865"/>
    <w:rsid w:val="001C782B"/>
    <w:rsid w:val="001E50A9"/>
    <w:rsid w:val="001F73AF"/>
    <w:rsid w:val="00215CF0"/>
    <w:rsid w:val="0021649B"/>
    <w:rsid w:val="00216882"/>
    <w:rsid w:val="00222137"/>
    <w:rsid w:val="00232F52"/>
    <w:rsid w:val="00241117"/>
    <w:rsid w:val="00263CB6"/>
    <w:rsid w:val="00265A2D"/>
    <w:rsid w:val="00266B5E"/>
    <w:rsid w:val="00266C5A"/>
    <w:rsid w:val="00274B73"/>
    <w:rsid w:val="00274FFC"/>
    <w:rsid w:val="00275281"/>
    <w:rsid w:val="00281BB6"/>
    <w:rsid w:val="00284C5A"/>
    <w:rsid w:val="00284D14"/>
    <w:rsid w:val="00286307"/>
    <w:rsid w:val="002A5C7F"/>
    <w:rsid w:val="002B382C"/>
    <w:rsid w:val="002C2571"/>
    <w:rsid w:val="002C2B5E"/>
    <w:rsid w:val="002D4BDA"/>
    <w:rsid w:val="002D5B0A"/>
    <w:rsid w:val="002D67C2"/>
    <w:rsid w:val="002E2B7B"/>
    <w:rsid w:val="002F1457"/>
    <w:rsid w:val="003024BD"/>
    <w:rsid w:val="00304AB4"/>
    <w:rsid w:val="003214B3"/>
    <w:rsid w:val="00324BD0"/>
    <w:rsid w:val="00341111"/>
    <w:rsid w:val="00350D80"/>
    <w:rsid w:val="0035187F"/>
    <w:rsid w:val="003537AD"/>
    <w:rsid w:val="00354C6A"/>
    <w:rsid w:val="00360039"/>
    <w:rsid w:val="00364A4A"/>
    <w:rsid w:val="003654AC"/>
    <w:rsid w:val="0037073B"/>
    <w:rsid w:val="0037217F"/>
    <w:rsid w:val="00395407"/>
    <w:rsid w:val="003A6F9D"/>
    <w:rsid w:val="003B1E29"/>
    <w:rsid w:val="003C1FCE"/>
    <w:rsid w:val="003E2AA0"/>
    <w:rsid w:val="003F0145"/>
    <w:rsid w:val="003F58F8"/>
    <w:rsid w:val="00403D5E"/>
    <w:rsid w:val="00410B27"/>
    <w:rsid w:val="004119A5"/>
    <w:rsid w:val="0041259F"/>
    <w:rsid w:val="00414E1C"/>
    <w:rsid w:val="0042443D"/>
    <w:rsid w:val="00432172"/>
    <w:rsid w:val="00437495"/>
    <w:rsid w:val="00441BFD"/>
    <w:rsid w:val="00446881"/>
    <w:rsid w:val="00451B82"/>
    <w:rsid w:val="004555B2"/>
    <w:rsid w:val="00461957"/>
    <w:rsid w:val="0046625C"/>
    <w:rsid w:val="00470C21"/>
    <w:rsid w:val="00476C9E"/>
    <w:rsid w:val="00491E5F"/>
    <w:rsid w:val="00493F3C"/>
    <w:rsid w:val="00496D0B"/>
    <w:rsid w:val="004A775D"/>
    <w:rsid w:val="004B1D54"/>
    <w:rsid w:val="004B218D"/>
    <w:rsid w:val="004B3F30"/>
    <w:rsid w:val="004B4426"/>
    <w:rsid w:val="004B51E6"/>
    <w:rsid w:val="004B5581"/>
    <w:rsid w:val="004B6E01"/>
    <w:rsid w:val="004C320D"/>
    <w:rsid w:val="004C3A9B"/>
    <w:rsid w:val="004D6DD4"/>
    <w:rsid w:val="004E0F77"/>
    <w:rsid w:val="004F0F88"/>
    <w:rsid w:val="004F3F2A"/>
    <w:rsid w:val="005043EB"/>
    <w:rsid w:val="00514A31"/>
    <w:rsid w:val="00517A68"/>
    <w:rsid w:val="00522D3B"/>
    <w:rsid w:val="00544064"/>
    <w:rsid w:val="0055555B"/>
    <w:rsid w:val="00574557"/>
    <w:rsid w:val="005823C1"/>
    <w:rsid w:val="0059380F"/>
    <w:rsid w:val="00593D91"/>
    <w:rsid w:val="005A08B1"/>
    <w:rsid w:val="005A15F0"/>
    <w:rsid w:val="005A7193"/>
    <w:rsid w:val="005B29CD"/>
    <w:rsid w:val="005C36F6"/>
    <w:rsid w:val="005C5C2A"/>
    <w:rsid w:val="005D3790"/>
    <w:rsid w:val="005D544A"/>
    <w:rsid w:val="005E07A6"/>
    <w:rsid w:val="005E25BD"/>
    <w:rsid w:val="005E7B85"/>
    <w:rsid w:val="005F2800"/>
    <w:rsid w:val="006138D1"/>
    <w:rsid w:val="00615FA5"/>
    <w:rsid w:val="0062542B"/>
    <w:rsid w:val="00635C53"/>
    <w:rsid w:val="006427BF"/>
    <w:rsid w:val="00643C78"/>
    <w:rsid w:val="006440A9"/>
    <w:rsid w:val="006615B1"/>
    <w:rsid w:val="006713A7"/>
    <w:rsid w:val="006756C6"/>
    <w:rsid w:val="00680970"/>
    <w:rsid w:val="00680ADB"/>
    <w:rsid w:val="006A1E09"/>
    <w:rsid w:val="006B222A"/>
    <w:rsid w:val="006B3546"/>
    <w:rsid w:val="006C16FF"/>
    <w:rsid w:val="006C261F"/>
    <w:rsid w:val="006C350D"/>
    <w:rsid w:val="006C4CB8"/>
    <w:rsid w:val="006C5145"/>
    <w:rsid w:val="006C603F"/>
    <w:rsid w:val="006D1999"/>
    <w:rsid w:val="006E1A6F"/>
    <w:rsid w:val="006E6712"/>
    <w:rsid w:val="006F6656"/>
    <w:rsid w:val="0071381A"/>
    <w:rsid w:val="007169D6"/>
    <w:rsid w:val="00731157"/>
    <w:rsid w:val="00755F8E"/>
    <w:rsid w:val="00761FCF"/>
    <w:rsid w:val="00764732"/>
    <w:rsid w:val="00764D6A"/>
    <w:rsid w:val="00773056"/>
    <w:rsid w:val="007904D6"/>
    <w:rsid w:val="007920F2"/>
    <w:rsid w:val="00797460"/>
    <w:rsid w:val="007A4DDB"/>
    <w:rsid w:val="007A5D10"/>
    <w:rsid w:val="007B018C"/>
    <w:rsid w:val="007B66C4"/>
    <w:rsid w:val="007B7E13"/>
    <w:rsid w:val="007C358A"/>
    <w:rsid w:val="007E2BC6"/>
    <w:rsid w:val="007E39EF"/>
    <w:rsid w:val="007F410F"/>
    <w:rsid w:val="00800FE1"/>
    <w:rsid w:val="00804C6C"/>
    <w:rsid w:val="00820F04"/>
    <w:rsid w:val="00831DED"/>
    <w:rsid w:val="0084011B"/>
    <w:rsid w:val="00856947"/>
    <w:rsid w:val="00863135"/>
    <w:rsid w:val="0087752B"/>
    <w:rsid w:val="00880725"/>
    <w:rsid w:val="00892CC1"/>
    <w:rsid w:val="0089320B"/>
    <w:rsid w:val="00897B06"/>
    <w:rsid w:val="008A0EE3"/>
    <w:rsid w:val="008B14E1"/>
    <w:rsid w:val="008B34EE"/>
    <w:rsid w:val="008C27C9"/>
    <w:rsid w:val="008C56EB"/>
    <w:rsid w:val="008C584E"/>
    <w:rsid w:val="008D619B"/>
    <w:rsid w:val="008E2231"/>
    <w:rsid w:val="008F5066"/>
    <w:rsid w:val="008F7B16"/>
    <w:rsid w:val="009020C3"/>
    <w:rsid w:val="00920CE5"/>
    <w:rsid w:val="00923CC9"/>
    <w:rsid w:val="009407D8"/>
    <w:rsid w:val="009410AE"/>
    <w:rsid w:val="00943CF5"/>
    <w:rsid w:val="009622CD"/>
    <w:rsid w:val="009738DC"/>
    <w:rsid w:val="0097615E"/>
    <w:rsid w:val="009A501D"/>
    <w:rsid w:val="009B774A"/>
    <w:rsid w:val="009B790D"/>
    <w:rsid w:val="009C25F0"/>
    <w:rsid w:val="009C2D57"/>
    <w:rsid w:val="009C785B"/>
    <w:rsid w:val="009D263F"/>
    <w:rsid w:val="009D5007"/>
    <w:rsid w:val="009E2823"/>
    <w:rsid w:val="009E77B3"/>
    <w:rsid w:val="00A0333B"/>
    <w:rsid w:val="00A077C6"/>
    <w:rsid w:val="00A20775"/>
    <w:rsid w:val="00A306C3"/>
    <w:rsid w:val="00A32E25"/>
    <w:rsid w:val="00A411A8"/>
    <w:rsid w:val="00A46FF7"/>
    <w:rsid w:val="00A50EBC"/>
    <w:rsid w:val="00A56ACC"/>
    <w:rsid w:val="00A74CF8"/>
    <w:rsid w:val="00A812AF"/>
    <w:rsid w:val="00A91307"/>
    <w:rsid w:val="00A97DEA"/>
    <w:rsid w:val="00AA1D58"/>
    <w:rsid w:val="00AA6670"/>
    <w:rsid w:val="00AB665C"/>
    <w:rsid w:val="00AB7911"/>
    <w:rsid w:val="00AC16AD"/>
    <w:rsid w:val="00AC35F5"/>
    <w:rsid w:val="00AD31A4"/>
    <w:rsid w:val="00AE2718"/>
    <w:rsid w:val="00AE4237"/>
    <w:rsid w:val="00AF7997"/>
    <w:rsid w:val="00B02B9B"/>
    <w:rsid w:val="00B20BF2"/>
    <w:rsid w:val="00B2557D"/>
    <w:rsid w:val="00B273AB"/>
    <w:rsid w:val="00B41AFE"/>
    <w:rsid w:val="00B54B30"/>
    <w:rsid w:val="00B5740E"/>
    <w:rsid w:val="00B63B5D"/>
    <w:rsid w:val="00B7139E"/>
    <w:rsid w:val="00B80124"/>
    <w:rsid w:val="00B83E08"/>
    <w:rsid w:val="00B84485"/>
    <w:rsid w:val="00B861B4"/>
    <w:rsid w:val="00B93C7A"/>
    <w:rsid w:val="00B97E61"/>
    <w:rsid w:val="00BA37AB"/>
    <w:rsid w:val="00BA5B0F"/>
    <w:rsid w:val="00BC1616"/>
    <w:rsid w:val="00BD671A"/>
    <w:rsid w:val="00BE561A"/>
    <w:rsid w:val="00BE6B5C"/>
    <w:rsid w:val="00BF4D87"/>
    <w:rsid w:val="00BF4E55"/>
    <w:rsid w:val="00BF6B40"/>
    <w:rsid w:val="00C003C5"/>
    <w:rsid w:val="00C02519"/>
    <w:rsid w:val="00C12ACE"/>
    <w:rsid w:val="00C13D4E"/>
    <w:rsid w:val="00C32E84"/>
    <w:rsid w:val="00C33358"/>
    <w:rsid w:val="00C41615"/>
    <w:rsid w:val="00C416EC"/>
    <w:rsid w:val="00C63E3B"/>
    <w:rsid w:val="00C640B3"/>
    <w:rsid w:val="00C76A59"/>
    <w:rsid w:val="00C84903"/>
    <w:rsid w:val="00C859C9"/>
    <w:rsid w:val="00C85C62"/>
    <w:rsid w:val="00CA2C92"/>
    <w:rsid w:val="00CA6C9D"/>
    <w:rsid w:val="00CA72B2"/>
    <w:rsid w:val="00CD6120"/>
    <w:rsid w:val="00CF4F5E"/>
    <w:rsid w:val="00CF52C1"/>
    <w:rsid w:val="00D01BA5"/>
    <w:rsid w:val="00D07F7D"/>
    <w:rsid w:val="00D1032B"/>
    <w:rsid w:val="00D20DAF"/>
    <w:rsid w:val="00D37696"/>
    <w:rsid w:val="00D41EF7"/>
    <w:rsid w:val="00D46B85"/>
    <w:rsid w:val="00D46CA3"/>
    <w:rsid w:val="00D47121"/>
    <w:rsid w:val="00D5087E"/>
    <w:rsid w:val="00D52344"/>
    <w:rsid w:val="00D6561B"/>
    <w:rsid w:val="00D65CD1"/>
    <w:rsid w:val="00D6626A"/>
    <w:rsid w:val="00DA1F76"/>
    <w:rsid w:val="00DA71B8"/>
    <w:rsid w:val="00DB31EB"/>
    <w:rsid w:val="00DB71A3"/>
    <w:rsid w:val="00DC41DE"/>
    <w:rsid w:val="00DC55BE"/>
    <w:rsid w:val="00DC7AA9"/>
    <w:rsid w:val="00DD38D4"/>
    <w:rsid w:val="00DE0AAE"/>
    <w:rsid w:val="00DE21ED"/>
    <w:rsid w:val="00DF6D95"/>
    <w:rsid w:val="00E11AC7"/>
    <w:rsid w:val="00E20810"/>
    <w:rsid w:val="00E223F4"/>
    <w:rsid w:val="00E83BAC"/>
    <w:rsid w:val="00E84F8D"/>
    <w:rsid w:val="00E87CEC"/>
    <w:rsid w:val="00E91D72"/>
    <w:rsid w:val="00E97CE1"/>
    <w:rsid w:val="00E97F13"/>
    <w:rsid w:val="00EA3E22"/>
    <w:rsid w:val="00EA5678"/>
    <w:rsid w:val="00EB3B84"/>
    <w:rsid w:val="00EB46B3"/>
    <w:rsid w:val="00EC40D3"/>
    <w:rsid w:val="00ED01BB"/>
    <w:rsid w:val="00ED78A6"/>
    <w:rsid w:val="00EE02CD"/>
    <w:rsid w:val="00EE4833"/>
    <w:rsid w:val="00EF55CC"/>
    <w:rsid w:val="00F003E8"/>
    <w:rsid w:val="00F01D00"/>
    <w:rsid w:val="00F02EAA"/>
    <w:rsid w:val="00F04729"/>
    <w:rsid w:val="00F12CB2"/>
    <w:rsid w:val="00F25CBC"/>
    <w:rsid w:val="00F333E9"/>
    <w:rsid w:val="00F36D98"/>
    <w:rsid w:val="00F5304F"/>
    <w:rsid w:val="00F6344E"/>
    <w:rsid w:val="00F672D4"/>
    <w:rsid w:val="00F67AFC"/>
    <w:rsid w:val="00F82F27"/>
    <w:rsid w:val="00FA0B2E"/>
    <w:rsid w:val="00FA2743"/>
    <w:rsid w:val="00FC1759"/>
    <w:rsid w:val="00FC74A5"/>
    <w:rsid w:val="00FD1D57"/>
    <w:rsid w:val="00FD7468"/>
    <w:rsid w:val="00FE274C"/>
    <w:rsid w:val="00FE64BC"/>
    <w:rsid w:val="00FF1791"/>
    <w:rsid w:val="00FF4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13933"/>
  <w15:docId w15:val="{500D48FB-6A79-44A9-A0D2-096FD15F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3F"/>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2B382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biosecurity-trade/policy/menu-of-measures/abou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griculture.gov.au/biosecurity-trade/policy/menu-of-measur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60d8ed29968bc2712852004b1cac7479">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1529fbb3dd607063268628a269c12b4c"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c95b51c2-b2ac-4224-a5b5-069909057829"/>
    <ds:schemaRef ds:uri="2b53c995-2120-4bc0-8922-c25044d37f65"/>
    <ds:schemaRef ds:uri="81c01dc6-2c49-4730-b140-874c95cac377"/>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EDCAB6DF-7F4D-466B-A65D-1AE311D2C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Report_template_1</Template>
  <TotalTime>183</TotalTime>
  <Pages>11</Pages>
  <Words>1982</Words>
  <Characters>11301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The Menu of Measures - A framework for managing phytosanitary risks</vt:lpstr>
    </vt:vector>
  </TitlesOfParts>
  <Company/>
  <LinksUpToDate>false</LinksUpToDate>
  <CharactersWithSpaces>13257</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Menu of Measures - A framework for managing phytosanitary risks</dc:title>
  <dc:creator>Department of Agriculture, Fisheries and Forestry</dc:creator>
  <cp:revision>64</cp:revision>
  <cp:lastPrinted>2022-11-17T23:20:00Z</cp:lastPrinted>
  <dcterms:created xsi:type="dcterms:W3CDTF">2025-12-17T02:51:00Z</dcterms:created>
  <dcterms:modified xsi:type="dcterms:W3CDTF">2026-01-02T01:03:00Z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608e1b88,7444fd5b,75fc0370,12adc790,4af551bd</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8d70cd,f055d4a,5a99da05,77ad2429,3cb13c64</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2024-07-12T05:27:22Z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99b1a1e8-51bf-4650-b895-c4c5a219e14e</vt:lpwstr>
  </property>
  <property fmtid="{D5CDD505-2E9C-101B-9397-08002B2CF9AE}" pid="14" name="MSIP_Label_933d8be6-3c40-4052-87a2-9c2adcba8759_ContentBits">
    <vt:lpwstr>3</vt:lpwstr>
  </property>
  <property fmtid="{D5CDD505-2E9C-101B-9397-08002B2CF9AE}" pid="15" name="ContentTypeId">
    <vt:lpwstr>0x0101008991DB94C8E2E14F9D69CDF9B52A3286</vt:lpwstr>
  </property>
  <property fmtid="{D5CDD505-2E9C-101B-9397-08002B2CF9AE}" pid="16" name="MediaServiceImageTags">
    <vt:lpwstr/>
  </property>
</Properties>
</file>