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523AE" w14:textId="77777777" w:rsidR="0088782D" w:rsidRDefault="0088782D" w:rsidP="0092449D">
      <w:pPr>
        <w:pStyle w:val="Heading2"/>
      </w:pPr>
      <w:bookmarkStart w:id="0" w:name="_GoBack"/>
      <w:bookmarkEnd w:id="0"/>
    </w:p>
    <w:p w14:paraId="0CC6D3B5" w14:textId="77777777" w:rsidR="0088782D" w:rsidRDefault="0088782D" w:rsidP="001A4929">
      <w:pPr>
        <w:jc w:val="center"/>
        <w:rPr>
          <w:rFonts w:asciiTheme="minorHAnsi" w:hAnsiTheme="minorHAnsi" w:cs="Arial"/>
          <w:b/>
          <w:bCs/>
          <w:sz w:val="32"/>
        </w:rPr>
      </w:pPr>
    </w:p>
    <w:p w14:paraId="42B48638" w14:textId="77777777" w:rsidR="001A4929" w:rsidRPr="003F52EE" w:rsidRDefault="008262C3" w:rsidP="001A4929">
      <w:pPr>
        <w:jc w:val="center"/>
        <w:rPr>
          <w:rFonts w:asciiTheme="minorHAnsi" w:hAnsiTheme="minorHAnsi" w:cs="Arial"/>
          <w:b/>
          <w:bCs/>
          <w:sz w:val="32"/>
        </w:rPr>
      </w:pPr>
      <w:r w:rsidRPr="003F52EE">
        <w:rPr>
          <w:rFonts w:asciiTheme="minorHAnsi" w:hAnsiTheme="minorHAnsi" w:cs="Arial"/>
          <w:b/>
          <w:bCs/>
          <w:sz w:val="32"/>
        </w:rPr>
        <w:t>Victorian Regional</w:t>
      </w:r>
      <w:r w:rsidR="001A4929" w:rsidRPr="003F52EE">
        <w:rPr>
          <w:rFonts w:asciiTheme="minorHAnsi" w:hAnsiTheme="minorHAnsi" w:cs="Arial"/>
          <w:b/>
          <w:bCs/>
          <w:sz w:val="32"/>
        </w:rPr>
        <w:t xml:space="preserve"> Forest Agreement</w:t>
      </w:r>
      <w:r w:rsidRPr="003F52EE">
        <w:rPr>
          <w:rFonts w:asciiTheme="minorHAnsi" w:hAnsiTheme="minorHAnsi" w:cs="Arial"/>
          <w:b/>
          <w:bCs/>
          <w:sz w:val="32"/>
        </w:rPr>
        <w:t>s</w:t>
      </w:r>
      <w:r w:rsidR="00761177" w:rsidRPr="003F52EE">
        <w:rPr>
          <w:rFonts w:asciiTheme="minorHAnsi" w:hAnsiTheme="minorHAnsi" w:cs="Arial"/>
          <w:b/>
          <w:bCs/>
          <w:sz w:val="32"/>
        </w:rPr>
        <w:t xml:space="preserve"> </w:t>
      </w:r>
      <w:r w:rsidR="00285EE8">
        <w:rPr>
          <w:rFonts w:asciiTheme="minorHAnsi" w:hAnsiTheme="minorHAnsi" w:cs="Arial"/>
          <w:b/>
          <w:bCs/>
          <w:sz w:val="32"/>
        </w:rPr>
        <w:br/>
      </w:r>
    </w:p>
    <w:p w14:paraId="228DE66A" w14:textId="77777777" w:rsidR="001A4929" w:rsidRPr="003F52EE" w:rsidRDefault="001A4929" w:rsidP="001A4929">
      <w:pPr>
        <w:jc w:val="center"/>
        <w:rPr>
          <w:rFonts w:asciiTheme="minorHAnsi" w:hAnsiTheme="minorHAnsi" w:cs="Arial"/>
          <w:b/>
          <w:bCs/>
          <w:sz w:val="32"/>
        </w:rPr>
      </w:pPr>
    </w:p>
    <w:p w14:paraId="38CD42B4" w14:textId="77777777" w:rsidR="001A4929" w:rsidRPr="003F52EE" w:rsidRDefault="001A4929" w:rsidP="001A4929">
      <w:pPr>
        <w:jc w:val="center"/>
        <w:rPr>
          <w:rFonts w:asciiTheme="minorHAnsi" w:hAnsiTheme="minorHAnsi" w:cs="Arial"/>
          <w:b/>
          <w:bCs/>
          <w:sz w:val="32"/>
        </w:rPr>
      </w:pPr>
    </w:p>
    <w:p w14:paraId="3584D732" w14:textId="77777777" w:rsidR="001A4929" w:rsidRPr="003F52EE" w:rsidRDefault="001A4929" w:rsidP="001A4929">
      <w:pPr>
        <w:jc w:val="center"/>
        <w:rPr>
          <w:rFonts w:asciiTheme="minorHAnsi" w:hAnsiTheme="minorHAnsi" w:cs="Arial"/>
          <w:b/>
          <w:bCs/>
          <w:sz w:val="32"/>
        </w:rPr>
      </w:pPr>
    </w:p>
    <w:p w14:paraId="444070E8" w14:textId="77777777" w:rsidR="001A4929" w:rsidRPr="003F52EE" w:rsidRDefault="001A4929" w:rsidP="001A4929">
      <w:pPr>
        <w:jc w:val="center"/>
        <w:rPr>
          <w:rFonts w:asciiTheme="minorHAnsi" w:hAnsiTheme="minorHAnsi" w:cs="Arial"/>
          <w:b/>
          <w:bCs/>
          <w:sz w:val="32"/>
        </w:rPr>
      </w:pPr>
    </w:p>
    <w:p w14:paraId="773842A7" w14:textId="77777777" w:rsidR="001A4929" w:rsidRPr="003F52EE" w:rsidRDefault="001A4929" w:rsidP="008262C3">
      <w:pPr>
        <w:spacing w:after="200" w:line="276" w:lineRule="auto"/>
        <w:jc w:val="center"/>
        <w:rPr>
          <w:rFonts w:asciiTheme="minorHAnsi" w:eastAsiaTheme="minorHAnsi" w:hAnsiTheme="minorHAnsi" w:cs="Arial"/>
          <w:b/>
          <w:sz w:val="32"/>
          <w:szCs w:val="22"/>
        </w:rPr>
      </w:pPr>
      <w:r w:rsidRPr="003F52EE">
        <w:rPr>
          <w:rFonts w:asciiTheme="minorHAnsi" w:eastAsiaTheme="minorHAnsi" w:hAnsiTheme="minorHAnsi" w:cs="Arial"/>
          <w:b/>
          <w:bCs/>
          <w:sz w:val="36"/>
          <w:szCs w:val="22"/>
        </w:rPr>
        <w:t xml:space="preserve">Scoping Agreement for </w:t>
      </w:r>
      <w:r w:rsidR="005E1793">
        <w:rPr>
          <w:rFonts w:asciiTheme="minorHAnsi" w:eastAsiaTheme="minorHAnsi" w:hAnsiTheme="minorHAnsi" w:cs="Arial"/>
          <w:b/>
          <w:bCs/>
          <w:sz w:val="36"/>
          <w:szCs w:val="22"/>
        </w:rPr>
        <w:t>the</w:t>
      </w:r>
      <w:r w:rsidR="00B66CF1">
        <w:rPr>
          <w:rFonts w:asciiTheme="minorHAnsi" w:eastAsiaTheme="minorHAnsi" w:hAnsiTheme="minorHAnsi" w:cs="Arial"/>
          <w:b/>
          <w:bCs/>
          <w:sz w:val="36"/>
          <w:szCs w:val="22"/>
        </w:rPr>
        <w:t xml:space="preserve"> </w:t>
      </w:r>
      <w:r w:rsidR="008262C3" w:rsidRPr="003F52EE">
        <w:rPr>
          <w:rFonts w:asciiTheme="minorHAnsi" w:eastAsiaTheme="minorHAnsi" w:hAnsiTheme="minorHAnsi" w:cs="Arial"/>
          <w:b/>
          <w:bCs/>
          <w:sz w:val="36"/>
          <w:szCs w:val="22"/>
        </w:rPr>
        <w:t>Major Event</w:t>
      </w:r>
      <w:r w:rsidR="00AC738C" w:rsidRPr="003F52EE">
        <w:rPr>
          <w:rFonts w:asciiTheme="minorHAnsi" w:eastAsiaTheme="minorHAnsi" w:hAnsiTheme="minorHAnsi" w:cs="Arial"/>
          <w:b/>
          <w:bCs/>
          <w:sz w:val="36"/>
          <w:szCs w:val="22"/>
        </w:rPr>
        <w:t xml:space="preserve"> Review</w:t>
      </w:r>
      <w:r w:rsidR="00285EE8">
        <w:rPr>
          <w:rFonts w:asciiTheme="minorHAnsi" w:eastAsiaTheme="minorHAnsi" w:hAnsiTheme="minorHAnsi" w:cs="Arial"/>
          <w:b/>
          <w:bCs/>
          <w:sz w:val="36"/>
          <w:szCs w:val="22"/>
        </w:rPr>
        <w:t xml:space="preserve"> </w:t>
      </w:r>
      <w:r w:rsidR="00285EE8">
        <w:rPr>
          <w:rFonts w:asciiTheme="minorHAnsi" w:eastAsiaTheme="minorHAnsi" w:hAnsiTheme="minorHAnsi" w:cs="Arial"/>
          <w:b/>
          <w:bCs/>
          <w:sz w:val="36"/>
          <w:szCs w:val="22"/>
        </w:rPr>
        <w:br/>
        <w:t>to assess the impacts of the 2019-20 bushfires</w:t>
      </w:r>
    </w:p>
    <w:p w14:paraId="446200B8"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7EC27D03"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0642EB0F"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50404171" w14:textId="77777777" w:rsidR="001A4929" w:rsidRPr="003F52EE" w:rsidRDefault="001A4929" w:rsidP="001A4929">
      <w:pPr>
        <w:spacing w:after="200" w:line="276" w:lineRule="auto"/>
        <w:jc w:val="center"/>
        <w:rPr>
          <w:rFonts w:asciiTheme="minorHAnsi" w:eastAsiaTheme="minorHAnsi" w:hAnsiTheme="minorHAnsi" w:cs="Arial"/>
          <w:b/>
          <w:sz w:val="28"/>
          <w:szCs w:val="28"/>
        </w:rPr>
      </w:pPr>
      <w:r w:rsidRPr="003F52EE">
        <w:rPr>
          <w:rFonts w:asciiTheme="minorHAnsi" w:eastAsiaTheme="minorHAnsi" w:hAnsiTheme="minorHAnsi" w:cs="Arial"/>
          <w:b/>
          <w:sz w:val="28"/>
          <w:szCs w:val="28"/>
        </w:rPr>
        <w:t>The Commonwealth of Australia</w:t>
      </w:r>
      <w:r w:rsidRPr="003F52EE">
        <w:rPr>
          <w:rFonts w:asciiTheme="minorHAnsi" w:eastAsiaTheme="minorHAnsi" w:hAnsiTheme="minorHAnsi" w:cs="Arial"/>
          <w:b/>
          <w:sz w:val="28"/>
          <w:szCs w:val="28"/>
        </w:rPr>
        <w:br/>
        <w:t xml:space="preserve"> and </w:t>
      </w:r>
    </w:p>
    <w:p w14:paraId="4C1B5F39" w14:textId="77777777" w:rsidR="001A4929" w:rsidRPr="003F52EE" w:rsidRDefault="001A4929" w:rsidP="001A4929">
      <w:pPr>
        <w:spacing w:after="200" w:line="276" w:lineRule="auto"/>
        <w:jc w:val="center"/>
        <w:rPr>
          <w:rFonts w:asciiTheme="minorHAnsi" w:eastAsiaTheme="minorHAnsi" w:hAnsiTheme="minorHAnsi" w:cs="Arial"/>
          <w:b/>
          <w:sz w:val="28"/>
          <w:szCs w:val="28"/>
        </w:rPr>
      </w:pPr>
      <w:r w:rsidRPr="003F52EE">
        <w:rPr>
          <w:rFonts w:asciiTheme="minorHAnsi" w:eastAsiaTheme="minorHAnsi" w:hAnsiTheme="minorHAnsi" w:cs="Arial"/>
          <w:b/>
          <w:sz w:val="28"/>
          <w:szCs w:val="28"/>
        </w:rPr>
        <w:t xml:space="preserve">The State of </w:t>
      </w:r>
      <w:r w:rsidR="008262C3" w:rsidRPr="003F52EE">
        <w:rPr>
          <w:rFonts w:asciiTheme="minorHAnsi" w:eastAsiaTheme="minorHAnsi" w:hAnsiTheme="minorHAnsi" w:cs="Arial"/>
          <w:b/>
          <w:sz w:val="28"/>
          <w:szCs w:val="28"/>
        </w:rPr>
        <w:t>Victoria</w:t>
      </w:r>
    </w:p>
    <w:p w14:paraId="5120D902" w14:textId="77777777" w:rsidR="001A4929" w:rsidRPr="003F52EE" w:rsidRDefault="001A4929" w:rsidP="001A4929">
      <w:pPr>
        <w:spacing w:after="200" w:line="276" w:lineRule="auto"/>
        <w:jc w:val="center"/>
        <w:rPr>
          <w:rFonts w:asciiTheme="minorHAnsi" w:eastAsiaTheme="minorHAnsi" w:hAnsiTheme="minorHAnsi" w:cs="Arial"/>
          <w:b/>
          <w:sz w:val="28"/>
          <w:szCs w:val="28"/>
        </w:rPr>
      </w:pPr>
    </w:p>
    <w:p w14:paraId="7432109E"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3FB47702"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09465A14"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6AFA5647"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20CCD7A8" w14:textId="77777777" w:rsidR="001A4929" w:rsidRPr="003F52EE" w:rsidRDefault="001A4929" w:rsidP="001A4929">
      <w:pPr>
        <w:spacing w:after="200" w:line="276" w:lineRule="auto"/>
        <w:jc w:val="center"/>
        <w:rPr>
          <w:rFonts w:asciiTheme="minorHAnsi" w:eastAsiaTheme="minorHAnsi" w:hAnsiTheme="minorHAnsi" w:cs="Arial"/>
          <w:b/>
          <w:sz w:val="36"/>
          <w:szCs w:val="22"/>
        </w:rPr>
      </w:pPr>
    </w:p>
    <w:p w14:paraId="6D7A173A" w14:textId="3FD67FDC" w:rsidR="001A4929" w:rsidRPr="003F52EE" w:rsidRDefault="00704620" w:rsidP="001A4929">
      <w:pPr>
        <w:spacing w:after="200" w:line="276" w:lineRule="auto"/>
        <w:jc w:val="center"/>
        <w:rPr>
          <w:rFonts w:asciiTheme="minorHAnsi" w:eastAsiaTheme="minorHAnsi" w:hAnsiTheme="minorHAnsi" w:cs="Arial"/>
          <w:b/>
          <w:sz w:val="32"/>
          <w:szCs w:val="22"/>
        </w:rPr>
      </w:pPr>
      <w:r w:rsidRPr="004A617F">
        <w:rPr>
          <w:rFonts w:asciiTheme="minorHAnsi" w:eastAsiaTheme="minorHAnsi" w:hAnsiTheme="minorHAnsi" w:cs="Arial"/>
          <w:b/>
          <w:sz w:val="28"/>
          <w:szCs w:val="28"/>
        </w:rPr>
        <w:t>September</w:t>
      </w:r>
      <w:r w:rsidR="0022556D" w:rsidRPr="004A617F">
        <w:rPr>
          <w:rFonts w:asciiTheme="minorHAnsi" w:eastAsiaTheme="minorHAnsi" w:hAnsiTheme="minorHAnsi" w:cs="Arial"/>
          <w:b/>
          <w:sz w:val="28"/>
          <w:szCs w:val="28"/>
        </w:rPr>
        <w:t xml:space="preserve"> </w:t>
      </w:r>
      <w:r w:rsidR="001A4929" w:rsidRPr="004A617F">
        <w:rPr>
          <w:rFonts w:asciiTheme="minorHAnsi" w:eastAsiaTheme="minorHAnsi" w:hAnsiTheme="minorHAnsi" w:cs="Arial"/>
          <w:b/>
          <w:sz w:val="28"/>
          <w:szCs w:val="28"/>
        </w:rPr>
        <w:t>202</w:t>
      </w:r>
      <w:r w:rsidR="00AC738C" w:rsidRPr="004A617F">
        <w:rPr>
          <w:rFonts w:asciiTheme="minorHAnsi" w:eastAsiaTheme="minorHAnsi" w:hAnsiTheme="minorHAnsi" w:cs="Arial"/>
          <w:b/>
          <w:sz w:val="28"/>
          <w:szCs w:val="28"/>
        </w:rPr>
        <w:t>0</w:t>
      </w:r>
    </w:p>
    <w:p w14:paraId="7FDA0C0B" w14:textId="77777777" w:rsidR="008262C3" w:rsidRPr="003F52EE" w:rsidRDefault="008262C3">
      <w:pPr>
        <w:rPr>
          <w:rFonts w:asciiTheme="minorHAnsi" w:eastAsiaTheme="minorHAnsi" w:hAnsiTheme="minorHAnsi" w:cstheme="minorBidi"/>
          <w:sz w:val="22"/>
          <w:szCs w:val="22"/>
        </w:rPr>
      </w:pPr>
      <w:r w:rsidRPr="003F52EE">
        <w:rPr>
          <w:rFonts w:asciiTheme="minorHAnsi" w:eastAsiaTheme="minorHAnsi" w:hAnsiTheme="minorHAnsi" w:cstheme="minorBidi"/>
          <w:sz w:val="22"/>
          <w:szCs w:val="22"/>
        </w:rPr>
        <w:br w:type="page"/>
      </w:r>
    </w:p>
    <w:p w14:paraId="6B0D0B7D" w14:textId="77777777" w:rsidR="001A4929" w:rsidRPr="003F52EE" w:rsidRDefault="001A4929" w:rsidP="001A4929">
      <w:pPr>
        <w:spacing w:after="200" w:line="276" w:lineRule="auto"/>
        <w:rPr>
          <w:rFonts w:asciiTheme="minorHAnsi" w:eastAsiaTheme="minorHAnsi" w:hAnsiTheme="minorHAnsi" w:cstheme="minorBidi"/>
          <w:sz w:val="22"/>
          <w:szCs w:val="22"/>
        </w:rPr>
      </w:pPr>
    </w:p>
    <w:sdt>
      <w:sdtPr>
        <w:rPr>
          <w:rFonts w:asciiTheme="minorHAnsi" w:hAnsiTheme="minorHAnsi"/>
        </w:rPr>
        <w:id w:val="1111161331"/>
        <w:docPartObj>
          <w:docPartGallery w:val="Table of Contents"/>
          <w:docPartUnique/>
        </w:docPartObj>
      </w:sdtPr>
      <w:sdtEndPr>
        <w:rPr>
          <w:rFonts w:eastAsiaTheme="minorHAnsi" w:cstheme="minorBidi"/>
          <w:sz w:val="22"/>
          <w:szCs w:val="22"/>
        </w:rPr>
      </w:sdtEndPr>
      <w:sdtContent>
        <w:p w14:paraId="6E7EA03C" w14:textId="77777777" w:rsidR="001A4929" w:rsidRPr="00A85D93" w:rsidRDefault="001A4929" w:rsidP="001A4929">
          <w:pPr>
            <w:keepNext/>
            <w:keepLines/>
            <w:spacing w:before="480" w:line="276" w:lineRule="auto"/>
            <w:rPr>
              <w:rFonts w:asciiTheme="minorHAnsi" w:hAnsiTheme="minorHAnsi"/>
              <w:b/>
              <w:bCs/>
              <w:color w:val="365F91"/>
              <w:sz w:val="36"/>
              <w:szCs w:val="36"/>
              <w:lang w:val="en-US"/>
            </w:rPr>
          </w:pPr>
          <w:r w:rsidRPr="00A85D93">
            <w:rPr>
              <w:rFonts w:asciiTheme="minorHAnsi" w:hAnsiTheme="minorHAnsi"/>
              <w:b/>
              <w:bCs/>
              <w:color w:val="365F91"/>
              <w:sz w:val="36"/>
              <w:szCs w:val="36"/>
              <w:lang w:val="en-US"/>
            </w:rPr>
            <w:t>Contents</w:t>
          </w:r>
        </w:p>
        <w:p w14:paraId="44624BF4" w14:textId="77777777" w:rsidR="00ED5DC7" w:rsidRPr="00ED5DC7" w:rsidRDefault="001A4929">
          <w:pPr>
            <w:pStyle w:val="TOC1"/>
            <w:rPr>
              <w:rFonts w:asciiTheme="minorHAnsi" w:eastAsiaTheme="minorEastAsia" w:hAnsiTheme="minorHAnsi" w:cstheme="minorBidi"/>
              <w:sz w:val="22"/>
              <w:szCs w:val="22"/>
              <w:lang w:eastAsia="en-AU"/>
            </w:rPr>
          </w:pPr>
          <w:r w:rsidRPr="00A85D93">
            <w:rPr>
              <w:rFonts w:asciiTheme="minorHAnsi" w:hAnsiTheme="minorHAnsi"/>
            </w:rPr>
            <w:fldChar w:fldCharType="begin"/>
          </w:r>
          <w:r w:rsidRPr="00A85D93">
            <w:rPr>
              <w:rFonts w:asciiTheme="minorHAnsi" w:hAnsiTheme="minorHAnsi"/>
            </w:rPr>
            <w:instrText xml:space="preserve"> TOC \o "1-3" \h \z \u </w:instrText>
          </w:r>
          <w:r w:rsidRPr="00A85D93">
            <w:rPr>
              <w:rFonts w:asciiTheme="minorHAnsi" w:hAnsiTheme="minorHAnsi"/>
            </w:rPr>
            <w:fldChar w:fldCharType="separate"/>
          </w:r>
          <w:hyperlink w:anchor="_Toc51413101" w:history="1">
            <w:r w:rsidR="00ED5DC7" w:rsidRPr="00ED5DC7">
              <w:rPr>
                <w:rStyle w:val="Hyperlink"/>
                <w:rFonts w:asciiTheme="minorHAnsi" w:hAnsiTheme="minorHAnsi"/>
                <w:b/>
                <w:sz w:val="22"/>
                <w:szCs w:val="22"/>
              </w:rPr>
              <w:t>1.</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Preamble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_Toc51413101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A08A2E4"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2" w:history="1">
            <w:r w:rsidR="00ED5DC7" w:rsidRPr="00ED5DC7">
              <w:rPr>
                <w:rStyle w:val="Hyperlink"/>
                <w:rFonts w:asciiTheme="minorHAnsi" w:hAnsiTheme="minorHAnsi"/>
                <w:b/>
                <w:sz w:val="22"/>
                <w:szCs w:val="22"/>
              </w:rPr>
              <w:t>2.</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Interpretation</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_Toc51413102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85DB0BD"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3" w:history="1">
            <w:r w:rsidR="00ED5DC7" w:rsidRPr="00ED5DC7">
              <w:rPr>
                <w:rStyle w:val="Hyperlink"/>
                <w:rFonts w:asciiTheme="minorHAnsi" w:hAnsiTheme="minorHAnsi"/>
                <w:b/>
                <w:sz w:val="22"/>
                <w:szCs w:val="22"/>
              </w:rPr>
              <w:t>3.</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Background</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_Toc51413103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0D520713"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4" w:history="1">
            <w:r w:rsidR="00ED5DC7" w:rsidRPr="00ED5DC7">
              <w:rPr>
                <w:rStyle w:val="Hyperlink"/>
                <w:rFonts w:asciiTheme="minorHAnsi" w:hAnsiTheme="minorHAnsi"/>
                <w:b/>
                <w:sz w:val="22"/>
                <w:szCs w:val="22"/>
              </w:rPr>
              <w:t>4.</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Major Events and Major Event Reviews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_Toc51413104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3</w:t>
            </w:r>
            <w:r w:rsidR="00ED5DC7" w:rsidRPr="00ED5DC7">
              <w:rPr>
                <w:rFonts w:asciiTheme="minorHAnsi" w:hAnsiTheme="minorHAnsi"/>
                <w:webHidden/>
                <w:sz w:val="22"/>
                <w:szCs w:val="22"/>
              </w:rPr>
              <w:fldChar w:fldCharType="end"/>
            </w:r>
          </w:hyperlink>
        </w:p>
        <w:p w14:paraId="1EE61129"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5" w:history="1">
            <w:r w:rsidR="00ED5DC7" w:rsidRPr="00ED5DC7">
              <w:rPr>
                <w:rStyle w:val="Hyperlink"/>
                <w:rFonts w:asciiTheme="minorHAnsi" w:hAnsiTheme="minorHAnsi"/>
                <w:b/>
                <w:sz w:val="22"/>
                <w:szCs w:val="22"/>
              </w:rPr>
              <w:t>5.</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Reason for conducting this Major Event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_Toc51413105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4</w:t>
            </w:r>
            <w:r w:rsidR="00ED5DC7" w:rsidRPr="00ED5DC7">
              <w:rPr>
                <w:rFonts w:asciiTheme="minorHAnsi" w:hAnsiTheme="minorHAnsi"/>
                <w:webHidden/>
                <w:sz w:val="22"/>
                <w:szCs w:val="22"/>
              </w:rPr>
              <w:fldChar w:fldCharType="end"/>
            </w:r>
          </w:hyperlink>
        </w:p>
        <w:p w14:paraId="7B2D20A4"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6" w:history="1">
            <w:r w:rsidR="00ED5DC7" w:rsidRPr="00ED5DC7">
              <w:rPr>
                <w:rStyle w:val="Hyperlink"/>
                <w:rFonts w:asciiTheme="minorHAnsi" w:hAnsiTheme="minorHAnsi"/>
                <w:b/>
                <w:sz w:val="22"/>
                <w:szCs w:val="22"/>
              </w:rPr>
              <w:t>6.</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Principles for conduct of the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_Toc51413106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4</w:t>
            </w:r>
            <w:r w:rsidR="00ED5DC7" w:rsidRPr="00ED5DC7">
              <w:rPr>
                <w:rFonts w:asciiTheme="minorHAnsi" w:hAnsiTheme="minorHAnsi"/>
                <w:webHidden/>
                <w:sz w:val="22"/>
                <w:szCs w:val="22"/>
              </w:rPr>
              <w:fldChar w:fldCharType="end"/>
            </w:r>
          </w:hyperlink>
        </w:p>
        <w:p w14:paraId="0D4A301D"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7" w:history="1">
            <w:r w:rsidR="00ED5DC7" w:rsidRPr="00ED5DC7">
              <w:rPr>
                <w:rStyle w:val="Hyperlink"/>
                <w:rFonts w:asciiTheme="minorHAnsi" w:hAnsiTheme="minorHAnsi"/>
                <w:b/>
                <w:sz w:val="22"/>
                <w:szCs w:val="22"/>
              </w:rPr>
              <w:t>7.</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Scope of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_Toc51413107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5</w:t>
            </w:r>
            <w:r w:rsidR="00ED5DC7" w:rsidRPr="00ED5DC7">
              <w:rPr>
                <w:rFonts w:asciiTheme="minorHAnsi" w:hAnsiTheme="minorHAnsi"/>
                <w:webHidden/>
                <w:sz w:val="22"/>
                <w:szCs w:val="22"/>
              </w:rPr>
              <w:fldChar w:fldCharType="end"/>
            </w:r>
          </w:hyperlink>
        </w:p>
        <w:p w14:paraId="722477D0"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8" w:history="1">
            <w:r w:rsidR="00ED5DC7" w:rsidRPr="00ED5DC7">
              <w:rPr>
                <w:rStyle w:val="Hyperlink"/>
                <w:rFonts w:asciiTheme="minorHAnsi" w:hAnsiTheme="minorHAnsi"/>
                <w:b/>
                <w:sz w:val="22"/>
                <w:szCs w:val="22"/>
              </w:rPr>
              <w:t>8.</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Independent Review Panel</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_Toc51413108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5</w:t>
            </w:r>
            <w:r w:rsidR="00ED5DC7" w:rsidRPr="00ED5DC7">
              <w:rPr>
                <w:rFonts w:asciiTheme="minorHAnsi" w:hAnsiTheme="minorHAnsi"/>
                <w:webHidden/>
                <w:sz w:val="22"/>
                <w:szCs w:val="22"/>
              </w:rPr>
              <w:fldChar w:fldCharType="end"/>
            </w:r>
          </w:hyperlink>
        </w:p>
        <w:p w14:paraId="7C155800"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09" w:history="1">
            <w:r w:rsidR="00ED5DC7" w:rsidRPr="00ED5DC7">
              <w:rPr>
                <w:rStyle w:val="Hyperlink"/>
                <w:rFonts w:asciiTheme="minorHAnsi" w:hAnsiTheme="minorHAnsi"/>
                <w:b/>
                <w:sz w:val="22"/>
                <w:szCs w:val="22"/>
              </w:rPr>
              <w:t>9.</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Process for conducting the Review</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_Toc51413109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6</w:t>
            </w:r>
            <w:r w:rsidR="00ED5DC7" w:rsidRPr="00ED5DC7">
              <w:rPr>
                <w:rFonts w:asciiTheme="minorHAnsi" w:hAnsiTheme="minorHAnsi"/>
                <w:webHidden/>
                <w:sz w:val="22"/>
                <w:szCs w:val="22"/>
              </w:rPr>
              <w:fldChar w:fldCharType="end"/>
            </w:r>
          </w:hyperlink>
        </w:p>
        <w:p w14:paraId="59DDF880"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10" w:history="1">
            <w:r w:rsidR="00ED5DC7" w:rsidRPr="00ED5DC7">
              <w:rPr>
                <w:rStyle w:val="Hyperlink"/>
                <w:rFonts w:asciiTheme="minorHAnsi" w:hAnsiTheme="minorHAnsi"/>
                <w:b/>
                <w:sz w:val="22"/>
                <w:szCs w:val="22"/>
              </w:rPr>
              <w:t>10.</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Governance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_Toc51413110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8</w:t>
            </w:r>
            <w:r w:rsidR="00ED5DC7" w:rsidRPr="00ED5DC7">
              <w:rPr>
                <w:rFonts w:asciiTheme="minorHAnsi" w:hAnsiTheme="minorHAnsi"/>
                <w:webHidden/>
                <w:sz w:val="22"/>
                <w:szCs w:val="22"/>
              </w:rPr>
              <w:fldChar w:fldCharType="end"/>
            </w:r>
          </w:hyperlink>
        </w:p>
        <w:p w14:paraId="3393341F"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11" w:history="1">
            <w:r w:rsidR="00ED5DC7" w:rsidRPr="00ED5DC7">
              <w:rPr>
                <w:rStyle w:val="Hyperlink"/>
                <w:rFonts w:asciiTheme="minorHAnsi" w:hAnsiTheme="minorHAnsi"/>
                <w:b/>
                <w:sz w:val="22"/>
                <w:szCs w:val="22"/>
              </w:rPr>
              <w:t>11.</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Reporting protocols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_Toc51413111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31435923"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12" w:history="1">
            <w:r w:rsidR="00ED5DC7" w:rsidRPr="00ED5DC7">
              <w:rPr>
                <w:rStyle w:val="Hyperlink"/>
                <w:rFonts w:asciiTheme="minorHAnsi" w:hAnsiTheme="minorHAnsi"/>
                <w:b/>
                <w:sz w:val="22"/>
                <w:szCs w:val="22"/>
              </w:rPr>
              <w:t>12.</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Communication protocols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_Toc51413112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7FBF5F50"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13" w:history="1">
            <w:r w:rsidR="00ED5DC7" w:rsidRPr="00ED5DC7">
              <w:rPr>
                <w:rStyle w:val="Hyperlink"/>
                <w:rFonts w:asciiTheme="minorHAnsi" w:hAnsiTheme="minorHAnsi"/>
                <w:b/>
                <w:sz w:val="22"/>
                <w:szCs w:val="22"/>
              </w:rPr>
              <w:t>13.</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Financial issues</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_Toc51413113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9</w:t>
            </w:r>
            <w:r w:rsidR="00ED5DC7" w:rsidRPr="00ED5DC7">
              <w:rPr>
                <w:rFonts w:asciiTheme="minorHAnsi" w:hAnsiTheme="minorHAnsi"/>
                <w:webHidden/>
                <w:sz w:val="22"/>
                <w:szCs w:val="22"/>
              </w:rPr>
              <w:fldChar w:fldCharType="end"/>
            </w:r>
          </w:hyperlink>
        </w:p>
        <w:p w14:paraId="6BB88AD4"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14" w:history="1">
            <w:r w:rsidR="00ED5DC7" w:rsidRPr="00ED5DC7">
              <w:rPr>
                <w:rStyle w:val="Hyperlink"/>
                <w:rFonts w:asciiTheme="minorHAnsi" w:hAnsiTheme="minorHAnsi"/>
                <w:b/>
                <w:sz w:val="22"/>
                <w:szCs w:val="22"/>
              </w:rPr>
              <w:t>14.</w:t>
            </w:r>
            <w:r w:rsidR="00ED5DC7" w:rsidRPr="00ED5DC7">
              <w:rPr>
                <w:rFonts w:asciiTheme="minorHAnsi" w:eastAsiaTheme="minorEastAsia" w:hAnsiTheme="minorHAnsi" w:cstheme="minorBidi"/>
                <w:sz w:val="22"/>
                <w:szCs w:val="22"/>
                <w:lang w:eastAsia="en-AU"/>
              </w:rPr>
              <w:tab/>
            </w:r>
            <w:r w:rsidR="00ED5DC7" w:rsidRPr="00ED5DC7">
              <w:rPr>
                <w:rStyle w:val="Hyperlink"/>
                <w:rFonts w:asciiTheme="minorHAnsi" w:hAnsiTheme="minorHAnsi"/>
                <w:b/>
                <w:sz w:val="22"/>
                <w:szCs w:val="22"/>
              </w:rPr>
              <w:t>Signing page</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_Toc51413114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10</w:t>
            </w:r>
            <w:r w:rsidR="00ED5DC7" w:rsidRPr="00ED5DC7">
              <w:rPr>
                <w:rFonts w:asciiTheme="minorHAnsi" w:hAnsiTheme="minorHAnsi"/>
                <w:webHidden/>
                <w:sz w:val="22"/>
                <w:szCs w:val="22"/>
              </w:rPr>
              <w:fldChar w:fldCharType="end"/>
            </w:r>
          </w:hyperlink>
        </w:p>
        <w:p w14:paraId="21B2D024" w14:textId="77777777" w:rsidR="00ED5DC7" w:rsidRPr="00ED5DC7" w:rsidRDefault="009052F8">
          <w:pPr>
            <w:pStyle w:val="TOC1"/>
            <w:rPr>
              <w:rFonts w:asciiTheme="minorHAnsi" w:eastAsiaTheme="minorEastAsia" w:hAnsiTheme="minorHAnsi" w:cstheme="minorBidi"/>
              <w:sz w:val="22"/>
              <w:szCs w:val="22"/>
              <w:lang w:eastAsia="en-AU"/>
            </w:rPr>
          </w:pPr>
          <w:hyperlink w:anchor="_Toc51413115" w:history="1">
            <w:r w:rsidR="00ED5DC7" w:rsidRPr="00ED5DC7">
              <w:rPr>
                <w:rStyle w:val="Hyperlink"/>
                <w:rFonts w:asciiTheme="minorHAnsi" w:hAnsiTheme="minorHAnsi"/>
                <w:b/>
                <w:sz w:val="22"/>
                <w:szCs w:val="22"/>
              </w:rPr>
              <w:t>Attachment 1</w:t>
            </w:r>
            <w:r w:rsidR="00ED5DC7" w:rsidRPr="00ED5DC7">
              <w:rPr>
                <w:rFonts w:asciiTheme="minorHAnsi" w:hAnsiTheme="minorHAnsi"/>
                <w:webHidden/>
                <w:sz w:val="22"/>
                <w:szCs w:val="22"/>
              </w:rPr>
              <w:tab/>
            </w:r>
            <w:r w:rsidR="00ED5DC7" w:rsidRPr="00ED5DC7">
              <w:rPr>
                <w:rFonts w:asciiTheme="minorHAnsi" w:hAnsiTheme="minorHAnsi"/>
                <w:webHidden/>
                <w:sz w:val="22"/>
                <w:szCs w:val="22"/>
              </w:rPr>
              <w:fldChar w:fldCharType="begin"/>
            </w:r>
            <w:r w:rsidR="00ED5DC7" w:rsidRPr="00ED5DC7">
              <w:rPr>
                <w:rFonts w:asciiTheme="minorHAnsi" w:hAnsiTheme="minorHAnsi"/>
                <w:webHidden/>
                <w:sz w:val="22"/>
                <w:szCs w:val="22"/>
              </w:rPr>
              <w:instrText xml:space="preserve"> PAGEREF _Toc51413115 \h </w:instrText>
            </w:r>
            <w:r w:rsidR="00ED5DC7" w:rsidRPr="00ED5DC7">
              <w:rPr>
                <w:rFonts w:asciiTheme="minorHAnsi" w:hAnsiTheme="minorHAnsi"/>
                <w:webHidden/>
                <w:sz w:val="22"/>
                <w:szCs w:val="22"/>
              </w:rPr>
            </w:r>
            <w:r w:rsidR="00ED5DC7" w:rsidRPr="00ED5DC7">
              <w:rPr>
                <w:rFonts w:asciiTheme="minorHAnsi" w:hAnsiTheme="minorHAnsi"/>
                <w:webHidden/>
                <w:sz w:val="22"/>
                <w:szCs w:val="22"/>
              </w:rPr>
              <w:fldChar w:fldCharType="separate"/>
            </w:r>
            <w:r w:rsidR="00423AA3">
              <w:rPr>
                <w:rFonts w:asciiTheme="minorHAnsi" w:hAnsiTheme="minorHAnsi"/>
                <w:webHidden/>
                <w:sz w:val="22"/>
                <w:szCs w:val="22"/>
              </w:rPr>
              <w:t>11</w:t>
            </w:r>
            <w:r w:rsidR="00ED5DC7" w:rsidRPr="00ED5DC7">
              <w:rPr>
                <w:rFonts w:asciiTheme="minorHAnsi" w:hAnsiTheme="minorHAnsi"/>
                <w:webHidden/>
                <w:sz w:val="22"/>
                <w:szCs w:val="22"/>
              </w:rPr>
              <w:fldChar w:fldCharType="end"/>
            </w:r>
          </w:hyperlink>
        </w:p>
        <w:p w14:paraId="63E7C8EC" w14:textId="77777777" w:rsidR="00ED5DC7" w:rsidRPr="00ED5DC7" w:rsidRDefault="009052F8">
          <w:pPr>
            <w:pStyle w:val="TOC2"/>
            <w:rPr>
              <w:rFonts w:asciiTheme="minorHAnsi" w:eastAsiaTheme="minorEastAsia" w:hAnsiTheme="minorHAnsi" w:cstheme="minorBidi"/>
              <w:lang w:eastAsia="en-AU"/>
            </w:rPr>
          </w:pPr>
          <w:hyperlink w:anchor="_Toc51413116" w:history="1">
            <w:r w:rsidR="00ED5DC7" w:rsidRPr="00ED5DC7">
              <w:rPr>
                <w:rStyle w:val="Hyperlink"/>
                <w:rFonts w:asciiTheme="minorHAnsi" w:hAnsiTheme="minorHAnsi"/>
                <w:b/>
                <w:bCs/>
              </w:rPr>
              <w:t>Major Event Review clauses</w:t>
            </w:r>
            <w:r w:rsidR="00ED5DC7" w:rsidRPr="00ED5DC7">
              <w:rPr>
                <w:rFonts w:asciiTheme="minorHAnsi" w:hAnsiTheme="minorHAnsi"/>
                <w:webHidden/>
              </w:rPr>
              <w:tab/>
            </w:r>
            <w:r w:rsidR="00ED5DC7" w:rsidRPr="00ED5DC7">
              <w:rPr>
                <w:rFonts w:asciiTheme="minorHAnsi" w:hAnsiTheme="minorHAnsi"/>
                <w:webHidden/>
              </w:rPr>
              <w:fldChar w:fldCharType="begin"/>
            </w:r>
            <w:r w:rsidR="00ED5DC7" w:rsidRPr="00ED5DC7">
              <w:rPr>
                <w:rFonts w:asciiTheme="minorHAnsi" w:hAnsiTheme="minorHAnsi"/>
                <w:webHidden/>
              </w:rPr>
              <w:instrText xml:space="preserve"> PAGEREF _Toc51413116 \h </w:instrText>
            </w:r>
            <w:r w:rsidR="00ED5DC7" w:rsidRPr="00ED5DC7">
              <w:rPr>
                <w:rFonts w:asciiTheme="minorHAnsi" w:hAnsiTheme="minorHAnsi"/>
                <w:webHidden/>
              </w:rPr>
            </w:r>
            <w:r w:rsidR="00ED5DC7" w:rsidRPr="00ED5DC7">
              <w:rPr>
                <w:rFonts w:asciiTheme="minorHAnsi" w:hAnsiTheme="minorHAnsi"/>
                <w:webHidden/>
              </w:rPr>
              <w:fldChar w:fldCharType="separate"/>
            </w:r>
            <w:r w:rsidR="00423AA3">
              <w:rPr>
                <w:rFonts w:asciiTheme="minorHAnsi" w:hAnsiTheme="minorHAnsi"/>
                <w:webHidden/>
              </w:rPr>
              <w:t>11</w:t>
            </w:r>
            <w:r w:rsidR="00ED5DC7" w:rsidRPr="00ED5DC7">
              <w:rPr>
                <w:rFonts w:asciiTheme="minorHAnsi" w:hAnsiTheme="minorHAnsi"/>
                <w:webHidden/>
              </w:rPr>
              <w:fldChar w:fldCharType="end"/>
            </w:r>
          </w:hyperlink>
        </w:p>
        <w:p w14:paraId="5C0021ED" w14:textId="47E54EFC" w:rsidR="001A4929" w:rsidRPr="003F52EE" w:rsidRDefault="001A4929" w:rsidP="001A4929">
          <w:pPr>
            <w:spacing w:after="200" w:line="276" w:lineRule="auto"/>
            <w:rPr>
              <w:rFonts w:asciiTheme="minorHAnsi" w:eastAsiaTheme="minorHAnsi" w:hAnsiTheme="minorHAnsi" w:cstheme="minorBidi"/>
              <w:sz w:val="22"/>
              <w:szCs w:val="22"/>
            </w:rPr>
          </w:pPr>
          <w:r w:rsidRPr="00A85D93">
            <w:rPr>
              <w:rFonts w:asciiTheme="minorHAnsi" w:eastAsiaTheme="minorHAnsi" w:hAnsiTheme="minorHAnsi" w:cstheme="minorBidi"/>
              <w:sz w:val="22"/>
              <w:szCs w:val="22"/>
            </w:rPr>
            <w:fldChar w:fldCharType="end"/>
          </w:r>
        </w:p>
      </w:sdtContent>
    </w:sdt>
    <w:p w14:paraId="0C2257A5" w14:textId="77777777" w:rsidR="001A4929" w:rsidRPr="003F52EE" w:rsidRDefault="001A4929" w:rsidP="001A4929">
      <w:pPr>
        <w:spacing w:after="200" w:line="276" w:lineRule="auto"/>
        <w:rPr>
          <w:rFonts w:asciiTheme="minorHAnsi" w:eastAsiaTheme="minorHAnsi" w:hAnsiTheme="minorHAnsi" w:cstheme="minorBidi"/>
          <w:sz w:val="22"/>
          <w:szCs w:val="22"/>
        </w:rPr>
      </w:pPr>
    </w:p>
    <w:p w14:paraId="1C89008D" w14:textId="77777777" w:rsidR="001A4929" w:rsidRPr="003F52EE" w:rsidRDefault="001A4929" w:rsidP="001A4929">
      <w:pPr>
        <w:spacing w:after="200" w:line="276" w:lineRule="auto"/>
        <w:rPr>
          <w:rFonts w:asciiTheme="minorHAnsi" w:eastAsiaTheme="minorHAnsi" w:hAnsiTheme="minorHAnsi" w:cstheme="minorBidi"/>
          <w:sz w:val="22"/>
          <w:szCs w:val="22"/>
        </w:rPr>
      </w:pPr>
    </w:p>
    <w:p w14:paraId="4EE6F01F"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0C96B95F" w14:textId="77777777" w:rsidR="001A4929" w:rsidRPr="003F52EE" w:rsidRDefault="001A4929" w:rsidP="001A4929">
      <w:pPr>
        <w:spacing w:after="200" w:line="276" w:lineRule="auto"/>
        <w:jc w:val="center"/>
        <w:rPr>
          <w:rFonts w:asciiTheme="minorHAnsi" w:eastAsiaTheme="minorHAnsi" w:hAnsiTheme="minorHAnsi" w:cs="Arial"/>
          <w:b/>
          <w:sz w:val="32"/>
          <w:szCs w:val="22"/>
        </w:rPr>
      </w:pPr>
    </w:p>
    <w:p w14:paraId="0D521867" w14:textId="77777777" w:rsidR="001A4929" w:rsidRPr="003F52EE" w:rsidRDefault="001A4929" w:rsidP="001A4929">
      <w:pPr>
        <w:keepNext/>
        <w:outlineLvl w:val="0"/>
        <w:rPr>
          <w:rFonts w:asciiTheme="minorHAnsi" w:hAnsiTheme="minorHAnsi" w:cs="Arial"/>
          <w:b/>
        </w:rPr>
      </w:pPr>
      <w:r w:rsidRPr="003F52EE">
        <w:rPr>
          <w:rFonts w:asciiTheme="minorHAnsi" w:hAnsiTheme="minorHAnsi"/>
          <w:b/>
          <w:bCs/>
          <w:sz w:val="32"/>
        </w:rPr>
        <w:br/>
      </w:r>
    </w:p>
    <w:p w14:paraId="217EE550"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r w:rsidRPr="003F52EE">
        <w:rPr>
          <w:rFonts w:asciiTheme="minorHAnsi" w:hAnsiTheme="minorHAnsi" w:cs="Arial"/>
          <w:b/>
        </w:rPr>
        <w:br w:type="page"/>
      </w:r>
      <w:bookmarkStart w:id="1" w:name="_Toc51413101"/>
      <w:r w:rsidRPr="003F52EE">
        <w:rPr>
          <w:rFonts w:asciiTheme="minorHAnsi" w:hAnsiTheme="minorHAnsi" w:cs="Arial"/>
          <w:b/>
        </w:rPr>
        <w:lastRenderedPageBreak/>
        <w:t>Preamble</w:t>
      </w:r>
      <w:bookmarkEnd w:id="1"/>
    </w:p>
    <w:p w14:paraId="1C2FE2E4" w14:textId="22F3E388" w:rsidR="001A4929"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w:t>
      </w:r>
      <w:r w:rsidR="00B66CF1">
        <w:rPr>
          <w:rFonts w:asciiTheme="minorHAnsi" w:eastAsiaTheme="minorHAnsi" w:hAnsiTheme="minorHAnsi" w:cs="Arial"/>
          <w:sz w:val="20"/>
          <w:szCs w:val="20"/>
        </w:rPr>
        <w:t xml:space="preserve">Australian </w:t>
      </w:r>
      <w:r w:rsidRPr="003F52EE">
        <w:rPr>
          <w:rFonts w:asciiTheme="minorHAnsi" w:eastAsiaTheme="minorHAnsi" w:hAnsiTheme="minorHAnsi" w:cs="Arial"/>
          <w:sz w:val="20"/>
          <w:szCs w:val="20"/>
        </w:rPr>
        <w:t xml:space="preserve">Government and </w:t>
      </w:r>
      <w:r w:rsidR="00B66CF1" w:rsidRPr="003F52EE">
        <w:rPr>
          <w:rFonts w:asciiTheme="minorHAnsi" w:eastAsiaTheme="minorHAnsi" w:hAnsiTheme="minorHAnsi" w:cs="Arial"/>
          <w:sz w:val="20"/>
          <w:szCs w:val="20"/>
        </w:rPr>
        <w:t xml:space="preserve">Victorian </w:t>
      </w:r>
      <w:r w:rsidRPr="003F52EE">
        <w:rPr>
          <w:rFonts w:asciiTheme="minorHAnsi" w:eastAsiaTheme="minorHAnsi" w:hAnsiTheme="minorHAnsi" w:cs="Arial"/>
          <w:sz w:val="20"/>
          <w:szCs w:val="20"/>
        </w:rPr>
        <w:t xml:space="preserve">Government (the Parties) </w:t>
      </w:r>
      <w:r w:rsidR="00EB66F6">
        <w:rPr>
          <w:rFonts w:asciiTheme="minorHAnsi" w:eastAsiaTheme="minorHAnsi" w:hAnsiTheme="minorHAnsi" w:cs="Arial"/>
          <w:sz w:val="20"/>
          <w:szCs w:val="20"/>
        </w:rPr>
        <w:t>have jointly agreed to</w:t>
      </w:r>
      <w:r w:rsidRPr="003F52EE">
        <w:rPr>
          <w:rFonts w:asciiTheme="minorHAnsi" w:eastAsiaTheme="minorHAnsi" w:hAnsiTheme="minorHAnsi" w:cs="Arial"/>
          <w:sz w:val="20"/>
          <w:szCs w:val="20"/>
        </w:rPr>
        <w:t xml:space="preserve"> undertak</w:t>
      </w:r>
      <w:r w:rsidR="00EB66F6">
        <w:rPr>
          <w:rFonts w:asciiTheme="minorHAnsi" w:eastAsiaTheme="minorHAnsi" w:hAnsiTheme="minorHAnsi" w:cs="Arial"/>
          <w:sz w:val="20"/>
          <w:szCs w:val="20"/>
        </w:rPr>
        <w:t>e</w:t>
      </w:r>
      <w:r w:rsidRPr="003F52EE">
        <w:rPr>
          <w:rFonts w:asciiTheme="minorHAnsi" w:eastAsiaTheme="minorHAnsi" w:hAnsiTheme="minorHAnsi" w:cs="Arial"/>
          <w:sz w:val="20"/>
          <w:szCs w:val="20"/>
        </w:rPr>
        <w:t xml:space="preserve"> </w:t>
      </w:r>
      <w:r w:rsidR="008262C3" w:rsidRPr="003F52EE">
        <w:rPr>
          <w:rFonts w:asciiTheme="minorHAnsi" w:eastAsiaTheme="minorHAnsi" w:hAnsiTheme="minorHAnsi" w:cs="Arial"/>
          <w:sz w:val="20"/>
          <w:szCs w:val="20"/>
        </w:rPr>
        <w:t xml:space="preserve">a </w:t>
      </w:r>
      <w:r w:rsidR="00EB66F6">
        <w:rPr>
          <w:rFonts w:asciiTheme="minorHAnsi" w:eastAsiaTheme="minorHAnsi" w:hAnsiTheme="minorHAnsi" w:cs="Arial"/>
          <w:sz w:val="20"/>
          <w:szCs w:val="20"/>
        </w:rPr>
        <w:t>Major Event Review (R</w:t>
      </w:r>
      <w:r w:rsidR="008262C3" w:rsidRPr="003F52EE">
        <w:rPr>
          <w:rFonts w:asciiTheme="minorHAnsi" w:eastAsiaTheme="minorHAnsi" w:hAnsiTheme="minorHAnsi" w:cs="Arial"/>
          <w:sz w:val="20"/>
          <w:szCs w:val="20"/>
        </w:rPr>
        <w:t>eview</w:t>
      </w:r>
      <w:r w:rsidR="00EB66F6">
        <w:rPr>
          <w:rFonts w:asciiTheme="minorHAnsi" w:eastAsiaTheme="minorHAnsi" w:hAnsiTheme="minorHAnsi" w:cs="Arial"/>
          <w:sz w:val="20"/>
          <w:szCs w:val="20"/>
        </w:rPr>
        <w:t>)</w:t>
      </w:r>
      <w:r w:rsidR="004C7C51">
        <w:rPr>
          <w:rFonts w:asciiTheme="minorHAnsi" w:eastAsiaTheme="minorHAnsi" w:hAnsiTheme="minorHAnsi" w:cs="Arial"/>
          <w:sz w:val="20"/>
          <w:szCs w:val="20"/>
        </w:rPr>
        <w:t xml:space="preserve"> </w:t>
      </w:r>
      <w:r w:rsidR="008262C3" w:rsidRPr="003F52EE">
        <w:rPr>
          <w:rFonts w:asciiTheme="minorHAnsi" w:eastAsiaTheme="minorHAnsi" w:hAnsiTheme="minorHAnsi" w:cs="Arial"/>
          <w:sz w:val="20"/>
          <w:szCs w:val="20"/>
        </w:rPr>
        <w:t xml:space="preserve">to assess the impacts of </w:t>
      </w:r>
      <w:r w:rsidR="00BA14D2">
        <w:rPr>
          <w:rFonts w:asciiTheme="minorHAnsi" w:eastAsiaTheme="minorHAnsi" w:hAnsiTheme="minorHAnsi" w:cs="Arial"/>
          <w:sz w:val="20"/>
          <w:szCs w:val="20"/>
        </w:rPr>
        <w:t>the 2019</w:t>
      </w:r>
      <w:r w:rsidR="00BA14D2">
        <w:rPr>
          <w:rFonts w:asciiTheme="minorHAnsi" w:eastAsiaTheme="minorHAnsi" w:hAnsiTheme="minorHAnsi" w:cs="Arial"/>
          <w:sz w:val="20"/>
          <w:szCs w:val="20"/>
        </w:rPr>
        <w:noBreakHyphen/>
        <w:t>20 bushfires</w:t>
      </w:r>
      <w:r w:rsidR="00012490">
        <w:rPr>
          <w:rFonts w:asciiTheme="minorHAnsi" w:eastAsiaTheme="minorHAnsi" w:hAnsiTheme="minorHAnsi" w:cs="Arial"/>
          <w:sz w:val="20"/>
          <w:szCs w:val="20"/>
        </w:rPr>
        <w:t xml:space="preserve"> (Major Event) pursuant to each of the five RFAs in Victoria (Victorian RFAs)</w:t>
      </w:r>
      <w:r w:rsidR="00130163" w:rsidRPr="00C00C05">
        <w:rPr>
          <w:rFonts w:asciiTheme="minorHAnsi" w:eastAsiaTheme="minorHAnsi" w:hAnsiTheme="minorHAnsi" w:cs="Arial"/>
          <w:sz w:val="20"/>
          <w:szCs w:val="20"/>
        </w:rPr>
        <w:t>.</w:t>
      </w:r>
    </w:p>
    <w:p w14:paraId="741FFA79" w14:textId="651244FA" w:rsidR="00444B7D" w:rsidRDefault="00444B7D" w:rsidP="005E1793">
      <w:pPr>
        <w:spacing w:before="120" w:after="120"/>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In accordance with the requirements of </w:t>
      </w:r>
      <w:r w:rsidR="00B96502">
        <w:rPr>
          <w:rFonts w:asciiTheme="minorHAnsi" w:eastAsiaTheme="minorHAnsi" w:hAnsiTheme="minorHAnsi" w:cs="Arial"/>
          <w:sz w:val="20"/>
          <w:szCs w:val="20"/>
        </w:rPr>
        <w:t xml:space="preserve">each of </w:t>
      </w:r>
      <w:r>
        <w:rPr>
          <w:rFonts w:asciiTheme="minorHAnsi" w:eastAsiaTheme="minorHAnsi" w:hAnsiTheme="minorHAnsi" w:cs="Arial"/>
          <w:sz w:val="20"/>
          <w:szCs w:val="20"/>
        </w:rPr>
        <w:t>the Victorian RFAs, this Scoping Agreement</w:t>
      </w:r>
      <w:r w:rsidR="003A09C7">
        <w:rPr>
          <w:rFonts w:asciiTheme="minorHAnsi" w:eastAsiaTheme="minorHAnsi" w:hAnsiTheme="minorHAnsi" w:cs="Arial"/>
          <w:sz w:val="20"/>
          <w:szCs w:val="20"/>
        </w:rPr>
        <w:t>:</w:t>
      </w:r>
      <w:r>
        <w:rPr>
          <w:rFonts w:asciiTheme="minorHAnsi" w:eastAsiaTheme="minorHAnsi" w:hAnsiTheme="minorHAnsi" w:cs="Arial"/>
          <w:sz w:val="20"/>
          <w:szCs w:val="20"/>
        </w:rPr>
        <w:t xml:space="preserve">  </w:t>
      </w:r>
    </w:p>
    <w:p w14:paraId="09D8F643" w14:textId="77777777" w:rsidR="00444B7D" w:rsidRDefault="00D20565"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sets</w:t>
      </w:r>
      <w:r w:rsidR="00444B7D">
        <w:rPr>
          <w:rFonts w:asciiTheme="minorHAnsi" w:eastAsiaTheme="minorHAnsi" w:hAnsiTheme="minorHAnsi" w:cs="Arial"/>
          <w:sz w:val="20"/>
          <w:szCs w:val="20"/>
        </w:rPr>
        <w:t xml:space="preserve"> out the matters which the Panel must consider and report on;</w:t>
      </w:r>
    </w:p>
    <w:p w14:paraId="636C1705" w14:textId="77777777" w:rsidR="00444B7D" w:rsidRDefault="003B6322"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i</w:t>
      </w:r>
      <w:r w:rsidR="00F46113">
        <w:rPr>
          <w:rFonts w:asciiTheme="minorHAnsi" w:eastAsiaTheme="minorHAnsi" w:hAnsiTheme="minorHAnsi" w:cs="Arial"/>
          <w:sz w:val="20"/>
          <w:szCs w:val="20"/>
        </w:rPr>
        <w:t>ncludes the proposed approach to consultation and engagement with Traditional Owners, stakeholders and communities; and</w:t>
      </w:r>
    </w:p>
    <w:p w14:paraId="44BBFAE0" w14:textId="77777777" w:rsidR="00F46113" w:rsidRPr="00F46113" w:rsidRDefault="003B6322" w:rsidP="006A29A9">
      <w:pPr>
        <w:pStyle w:val="ListParagraph"/>
        <w:numPr>
          <w:ilvl w:val="0"/>
          <w:numId w:val="17"/>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i</w:t>
      </w:r>
      <w:r w:rsidR="00F46113">
        <w:rPr>
          <w:rFonts w:asciiTheme="minorHAnsi" w:eastAsiaTheme="minorHAnsi" w:hAnsiTheme="minorHAnsi" w:cs="Arial"/>
          <w:sz w:val="20"/>
          <w:szCs w:val="20"/>
        </w:rPr>
        <w:t xml:space="preserve">dentifies </w:t>
      </w:r>
      <w:r w:rsidR="00574905" w:rsidRPr="00C00C05">
        <w:rPr>
          <w:rFonts w:asciiTheme="minorHAnsi" w:eastAsiaTheme="minorHAnsi" w:hAnsiTheme="minorHAnsi" w:cs="Arial"/>
          <w:sz w:val="20"/>
          <w:szCs w:val="20"/>
        </w:rPr>
        <w:t xml:space="preserve">any </w:t>
      </w:r>
      <w:r w:rsidR="00F46113" w:rsidRPr="00C00C05">
        <w:rPr>
          <w:rFonts w:asciiTheme="minorHAnsi" w:eastAsiaTheme="minorHAnsi" w:hAnsiTheme="minorHAnsi" w:cs="Arial"/>
          <w:sz w:val="20"/>
          <w:szCs w:val="20"/>
        </w:rPr>
        <w:t>agreed timeframes, priorities, procedures</w:t>
      </w:r>
      <w:r w:rsidR="00574905" w:rsidRPr="00C00C05">
        <w:rPr>
          <w:rFonts w:asciiTheme="minorHAnsi" w:eastAsiaTheme="minorHAnsi" w:hAnsiTheme="minorHAnsi" w:cs="Arial"/>
          <w:sz w:val="20"/>
          <w:szCs w:val="20"/>
        </w:rPr>
        <w:t xml:space="preserve"> (including the process for ending a review)</w:t>
      </w:r>
      <w:r w:rsidR="00F46113" w:rsidRPr="00C00C05">
        <w:rPr>
          <w:rFonts w:asciiTheme="minorHAnsi" w:eastAsiaTheme="minorHAnsi" w:hAnsiTheme="minorHAnsi" w:cs="Arial"/>
          <w:sz w:val="20"/>
          <w:szCs w:val="20"/>
        </w:rPr>
        <w:t xml:space="preserve"> and funding arrangements</w:t>
      </w:r>
      <w:r w:rsidR="00F46113">
        <w:rPr>
          <w:rFonts w:asciiTheme="minorHAnsi" w:eastAsiaTheme="minorHAnsi" w:hAnsiTheme="minorHAnsi" w:cs="Arial"/>
          <w:sz w:val="20"/>
          <w:szCs w:val="20"/>
        </w:rPr>
        <w:t>.</w:t>
      </w:r>
    </w:p>
    <w:p w14:paraId="7A9437F7" w14:textId="77777777" w:rsidR="001A4929" w:rsidRPr="003F52EE"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Parties recognise that this Scoping Agreement cannot impose on a party any obligation that is inconsistent with a law of the State of </w:t>
      </w:r>
      <w:r w:rsidR="00761177" w:rsidRPr="003F52EE">
        <w:rPr>
          <w:rFonts w:asciiTheme="minorHAnsi" w:eastAsiaTheme="minorHAnsi" w:hAnsiTheme="minorHAnsi" w:cs="Arial"/>
          <w:sz w:val="20"/>
          <w:szCs w:val="20"/>
        </w:rPr>
        <w:t>Victoria</w:t>
      </w:r>
      <w:r w:rsidRPr="003F52EE">
        <w:rPr>
          <w:rFonts w:asciiTheme="minorHAnsi" w:eastAsiaTheme="minorHAnsi" w:hAnsiTheme="minorHAnsi" w:cs="Arial"/>
          <w:sz w:val="20"/>
          <w:szCs w:val="20"/>
        </w:rPr>
        <w:t xml:space="preserve"> or the Commonwealth of Australia where that law is binding on that </w:t>
      </w:r>
      <w:r w:rsidR="006D02CD">
        <w:rPr>
          <w:rFonts w:asciiTheme="minorHAnsi" w:eastAsiaTheme="minorHAnsi" w:hAnsiTheme="minorHAnsi" w:cs="Arial"/>
          <w:sz w:val="20"/>
          <w:szCs w:val="20"/>
        </w:rPr>
        <w:t>p</w:t>
      </w:r>
      <w:r w:rsidRPr="003F52EE">
        <w:rPr>
          <w:rFonts w:asciiTheme="minorHAnsi" w:eastAsiaTheme="minorHAnsi" w:hAnsiTheme="minorHAnsi" w:cs="Arial"/>
          <w:sz w:val="20"/>
          <w:szCs w:val="20"/>
        </w:rPr>
        <w:t xml:space="preserve">arty. </w:t>
      </w:r>
    </w:p>
    <w:p w14:paraId="233401B5" w14:textId="77777777" w:rsidR="001A4929" w:rsidRPr="003F52EE" w:rsidRDefault="001A4929" w:rsidP="005E1793">
      <w:pPr>
        <w:spacing w:before="120" w:after="120"/>
        <w:ind w:left="720"/>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provisions of this Scoping Agreement are not intended to give rise to legally enforceable rights or obligations between the Parties. </w:t>
      </w:r>
    </w:p>
    <w:p w14:paraId="0C1C0D63" w14:textId="77777777" w:rsidR="00AE6911" w:rsidRDefault="00AE6911" w:rsidP="00AE6911">
      <w:pPr>
        <w:keepNext/>
        <w:numPr>
          <w:ilvl w:val="0"/>
          <w:numId w:val="2"/>
        </w:numPr>
        <w:spacing w:before="480" w:after="200" w:line="276" w:lineRule="auto"/>
        <w:ind w:left="709" w:hanging="709"/>
        <w:outlineLvl w:val="0"/>
        <w:rPr>
          <w:rFonts w:asciiTheme="minorHAnsi" w:hAnsiTheme="minorHAnsi" w:cs="Arial"/>
          <w:b/>
        </w:rPr>
      </w:pPr>
      <w:bookmarkStart w:id="2" w:name="_Toc51413102"/>
      <w:r>
        <w:rPr>
          <w:rFonts w:asciiTheme="minorHAnsi" w:hAnsiTheme="minorHAnsi" w:cs="Arial"/>
          <w:b/>
        </w:rPr>
        <w:t>Interpretation</w:t>
      </w:r>
      <w:bookmarkEnd w:id="2"/>
    </w:p>
    <w:p w14:paraId="2B3A5865" w14:textId="77777777" w:rsidR="00AE6911" w:rsidRPr="007F193D" w:rsidRDefault="00AE6911" w:rsidP="00AE6911">
      <w:pPr>
        <w:spacing w:before="120" w:after="120"/>
        <w:ind w:left="709"/>
        <w:rPr>
          <w:rFonts w:asciiTheme="minorHAnsi" w:hAnsiTheme="minorHAnsi" w:cs="Arial"/>
          <w:sz w:val="20"/>
          <w:szCs w:val="20"/>
        </w:rPr>
      </w:pPr>
      <w:r w:rsidRPr="007F193D">
        <w:rPr>
          <w:rFonts w:asciiTheme="minorHAnsi" w:hAnsiTheme="minorHAnsi" w:cs="Arial"/>
          <w:sz w:val="20"/>
          <w:szCs w:val="20"/>
        </w:rPr>
        <w:t xml:space="preserve">A term used in this </w:t>
      </w:r>
      <w:r>
        <w:rPr>
          <w:rFonts w:asciiTheme="minorHAnsi" w:hAnsiTheme="minorHAnsi" w:cs="Arial"/>
          <w:sz w:val="20"/>
          <w:szCs w:val="20"/>
        </w:rPr>
        <w:t>Scoping Agreement</w:t>
      </w:r>
      <w:r w:rsidRPr="007F193D">
        <w:rPr>
          <w:rFonts w:asciiTheme="minorHAnsi" w:hAnsiTheme="minorHAnsi" w:cs="Arial"/>
          <w:sz w:val="20"/>
          <w:szCs w:val="20"/>
        </w:rPr>
        <w:t xml:space="preserve"> has its ordinary meaning unless that term is defined:</w:t>
      </w:r>
    </w:p>
    <w:p w14:paraId="785DF4D4" w14:textId="77777777" w:rsidR="00AE6911" w:rsidRDefault="00AE6911" w:rsidP="00AE6911">
      <w:pPr>
        <w:pStyle w:val="ListParagraph"/>
        <w:numPr>
          <w:ilvl w:val="0"/>
          <w:numId w:val="17"/>
        </w:numPr>
        <w:spacing w:before="120" w:after="120"/>
        <w:rPr>
          <w:rFonts w:asciiTheme="minorHAnsi" w:hAnsiTheme="minorHAnsi" w:cs="Arial"/>
          <w:sz w:val="20"/>
          <w:szCs w:val="20"/>
        </w:rPr>
      </w:pPr>
      <w:r w:rsidRPr="007F193D">
        <w:rPr>
          <w:rFonts w:asciiTheme="minorHAnsi" w:hAnsiTheme="minorHAnsi" w:cs="Arial"/>
          <w:sz w:val="20"/>
          <w:szCs w:val="20"/>
        </w:rPr>
        <w:t xml:space="preserve">In this </w:t>
      </w:r>
      <w:r>
        <w:rPr>
          <w:rFonts w:asciiTheme="minorHAnsi" w:hAnsiTheme="minorHAnsi" w:cs="Arial"/>
          <w:sz w:val="20"/>
          <w:szCs w:val="20"/>
        </w:rPr>
        <w:t>Scoping Agreement</w:t>
      </w:r>
      <w:r w:rsidRPr="007F193D">
        <w:rPr>
          <w:rFonts w:asciiTheme="minorHAnsi" w:hAnsiTheme="minorHAnsi" w:cs="Arial"/>
          <w:sz w:val="20"/>
          <w:szCs w:val="20"/>
        </w:rPr>
        <w:t>; or</w:t>
      </w:r>
    </w:p>
    <w:p w14:paraId="47865690" w14:textId="77777777" w:rsidR="00AE6911" w:rsidRPr="00662592" w:rsidRDefault="00AE6911" w:rsidP="00AE6911">
      <w:pPr>
        <w:pStyle w:val="ListParagraph"/>
        <w:numPr>
          <w:ilvl w:val="0"/>
          <w:numId w:val="17"/>
        </w:numPr>
        <w:spacing w:before="120" w:after="120"/>
        <w:rPr>
          <w:rFonts w:asciiTheme="minorHAnsi" w:hAnsiTheme="minorHAnsi" w:cs="Arial"/>
          <w:sz w:val="20"/>
          <w:szCs w:val="20"/>
        </w:rPr>
      </w:pPr>
      <w:r w:rsidRPr="004F63B5">
        <w:rPr>
          <w:rFonts w:asciiTheme="minorHAnsi" w:hAnsiTheme="minorHAnsi" w:cs="Arial"/>
          <w:sz w:val="20"/>
          <w:szCs w:val="20"/>
        </w:rPr>
        <w:t>In one of the Victorian RFAs, in which case the term has the meaning given to it in those agreements, with any necessary modifications, unless it is defined differently for the purposes of this Scoping Agreement.</w:t>
      </w:r>
    </w:p>
    <w:p w14:paraId="1D3243B7"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3" w:name="_Toc51413103"/>
      <w:r w:rsidRPr="003F52EE">
        <w:rPr>
          <w:rFonts w:asciiTheme="minorHAnsi" w:hAnsiTheme="minorHAnsi" w:cs="Arial"/>
          <w:b/>
        </w:rPr>
        <w:t>Background</w:t>
      </w:r>
      <w:bookmarkEnd w:id="3"/>
    </w:p>
    <w:p w14:paraId="2C5C777B" w14:textId="77777777" w:rsidR="00761177" w:rsidRPr="003F52EE" w:rsidRDefault="00761177" w:rsidP="005E1793">
      <w:pPr>
        <w:spacing w:before="120" w:after="120"/>
        <w:ind w:left="720"/>
        <w:rPr>
          <w:rFonts w:asciiTheme="minorHAnsi" w:hAnsiTheme="minorHAnsi" w:cs="Arial"/>
          <w:sz w:val="20"/>
          <w:szCs w:val="20"/>
        </w:rPr>
      </w:pPr>
      <w:r w:rsidRPr="003F52EE">
        <w:rPr>
          <w:rFonts w:asciiTheme="minorHAnsi" w:hAnsiTheme="minorHAnsi" w:cs="Arial"/>
          <w:sz w:val="20"/>
          <w:szCs w:val="20"/>
        </w:rPr>
        <w:t>The State of Victoria and the Commonwealth of Australia entered into the Victorian RFAs on the following dates:</w:t>
      </w:r>
    </w:p>
    <w:p w14:paraId="726085C5"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East Gippsland RFA on 3 February 1997 </w:t>
      </w:r>
    </w:p>
    <w:p w14:paraId="7BF8B978"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Central Highlands RFA on 27 March 1998 </w:t>
      </w:r>
    </w:p>
    <w:p w14:paraId="0FF027CF"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North East RFA on 9 August 1999 </w:t>
      </w:r>
    </w:p>
    <w:p w14:paraId="0B33E361" w14:textId="77777777" w:rsidR="00761177" w:rsidRPr="003F52EE" w:rsidRDefault="00761177" w:rsidP="006A29A9">
      <w:pPr>
        <w:numPr>
          <w:ilvl w:val="0"/>
          <w:numId w:val="6"/>
        </w:numPr>
        <w:spacing w:before="120" w:after="120"/>
        <w:rPr>
          <w:rFonts w:asciiTheme="minorHAnsi" w:hAnsiTheme="minorHAnsi" w:cs="Arial"/>
          <w:sz w:val="20"/>
          <w:szCs w:val="20"/>
        </w:rPr>
      </w:pPr>
      <w:r w:rsidRPr="003F52EE">
        <w:rPr>
          <w:rFonts w:asciiTheme="minorHAnsi" w:hAnsiTheme="minorHAnsi" w:cs="Arial"/>
          <w:sz w:val="20"/>
          <w:szCs w:val="20"/>
        </w:rPr>
        <w:t xml:space="preserve">Gippsland and West Victoria RFAs on 31 March 2000. </w:t>
      </w:r>
    </w:p>
    <w:p w14:paraId="60A6B609" w14:textId="77777777" w:rsidR="00564848" w:rsidRDefault="00564848" w:rsidP="005E1793">
      <w:pPr>
        <w:spacing w:before="120" w:after="120"/>
        <w:ind w:left="720"/>
        <w:rPr>
          <w:rFonts w:asciiTheme="minorHAnsi" w:hAnsiTheme="minorHAnsi" w:cs="Arial"/>
          <w:sz w:val="20"/>
          <w:szCs w:val="20"/>
        </w:rPr>
      </w:pPr>
      <w:r w:rsidRPr="00564848">
        <w:rPr>
          <w:rFonts w:asciiTheme="minorHAnsi" w:hAnsiTheme="minorHAnsi" w:cs="Arial"/>
          <w:sz w:val="20"/>
          <w:szCs w:val="20"/>
        </w:rPr>
        <w:t>On 30 March 2020, five Victorian RFAs</w:t>
      </w:r>
      <w:r w:rsidR="002519AF">
        <w:rPr>
          <w:rFonts w:asciiTheme="minorHAnsi" w:hAnsiTheme="minorHAnsi" w:cs="Arial"/>
          <w:sz w:val="20"/>
          <w:szCs w:val="20"/>
        </w:rPr>
        <w:t xml:space="preserve"> were amended and extended</w:t>
      </w:r>
      <w:r w:rsidR="005E1793">
        <w:rPr>
          <w:rFonts w:asciiTheme="minorHAnsi" w:hAnsiTheme="minorHAnsi" w:cs="Arial"/>
          <w:sz w:val="20"/>
          <w:szCs w:val="20"/>
        </w:rPr>
        <w:t xml:space="preserve"> until 30 June 2030</w:t>
      </w:r>
      <w:r w:rsidRPr="00564848">
        <w:rPr>
          <w:rFonts w:asciiTheme="minorHAnsi" w:hAnsiTheme="minorHAnsi" w:cs="Arial"/>
          <w:sz w:val="20"/>
          <w:szCs w:val="20"/>
        </w:rPr>
        <w:t>.</w:t>
      </w:r>
    </w:p>
    <w:p w14:paraId="76A26124" w14:textId="35899324" w:rsidR="001A4929" w:rsidRPr="003F52EE" w:rsidRDefault="00E6346B" w:rsidP="005E1793">
      <w:pPr>
        <w:spacing w:before="120" w:after="120"/>
        <w:ind w:left="720"/>
        <w:rPr>
          <w:rFonts w:asciiTheme="minorHAnsi" w:hAnsiTheme="minorHAnsi" w:cs="Arial"/>
          <w:sz w:val="20"/>
          <w:szCs w:val="20"/>
        </w:rPr>
      </w:pPr>
      <w:r w:rsidRPr="00B66CF1">
        <w:rPr>
          <w:rFonts w:asciiTheme="minorHAnsi" w:hAnsiTheme="minorHAnsi" w:cs="Arial"/>
          <w:sz w:val="20"/>
          <w:szCs w:val="20"/>
        </w:rPr>
        <w:t>The Victorian </w:t>
      </w:r>
      <w:r w:rsidR="001A4929" w:rsidRPr="00B66CF1">
        <w:rPr>
          <w:rFonts w:asciiTheme="minorHAnsi" w:hAnsiTheme="minorHAnsi" w:cs="Arial"/>
          <w:sz w:val="20"/>
          <w:szCs w:val="20"/>
        </w:rPr>
        <w:t>RFA</w:t>
      </w:r>
      <w:r w:rsidRPr="00B66CF1">
        <w:rPr>
          <w:rFonts w:asciiTheme="minorHAnsi" w:hAnsiTheme="minorHAnsi" w:cs="Arial"/>
          <w:sz w:val="20"/>
          <w:szCs w:val="20"/>
        </w:rPr>
        <w:t>s</w:t>
      </w:r>
      <w:r w:rsidR="00B66CF1" w:rsidRPr="00B66CF1">
        <w:rPr>
          <w:rFonts w:asciiTheme="minorHAnsi" w:hAnsiTheme="minorHAnsi" w:cs="Arial"/>
          <w:sz w:val="20"/>
          <w:szCs w:val="20"/>
        </w:rPr>
        <w:t xml:space="preserve"> establish</w:t>
      </w:r>
      <w:r w:rsidR="001A4929" w:rsidRPr="00B66CF1">
        <w:rPr>
          <w:rFonts w:asciiTheme="minorHAnsi" w:hAnsiTheme="minorHAnsi" w:cs="Arial"/>
          <w:sz w:val="20"/>
          <w:szCs w:val="20"/>
        </w:rPr>
        <w:t xml:space="preserve"> the framework for the management of </w:t>
      </w:r>
      <w:r w:rsidR="00186C88">
        <w:rPr>
          <w:rFonts w:asciiTheme="minorHAnsi" w:hAnsiTheme="minorHAnsi" w:cs="Arial"/>
          <w:sz w:val="20"/>
          <w:szCs w:val="20"/>
        </w:rPr>
        <w:t>F</w:t>
      </w:r>
      <w:r w:rsidR="001A4929" w:rsidRPr="00B66CF1">
        <w:rPr>
          <w:rFonts w:asciiTheme="minorHAnsi" w:hAnsiTheme="minorHAnsi" w:cs="Arial"/>
          <w:sz w:val="20"/>
          <w:szCs w:val="20"/>
        </w:rPr>
        <w:t>orests within</w:t>
      </w:r>
      <w:r w:rsidR="00AE6911">
        <w:rPr>
          <w:rFonts w:asciiTheme="minorHAnsi" w:hAnsiTheme="minorHAnsi" w:cs="Arial"/>
          <w:sz w:val="20"/>
          <w:szCs w:val="20"/>
        </w:rPr>
        <w:t xml:space="preserve"> each of</w:t>
      </w:r>
      <w:r w:rsidR="001A4929" w:rsidRPr="00B66CF1">
        <w:rPr>
          <w:rFonts w:asciiTheme="minorHAnsi" w:hAnsiTheme="minorHAnsi" w:cs="Arial"/>
          <w:sz w:val="20"/>
          <w:szCs w:val="20"/>
        </w:rPr>
        <w:t xml:space="preserve"> the RFA </w:t>
      </w:r>
      <w:r w:rsidR="00186C88">
        <w:rPr>
          <w:rFonts w:asciiTheme="minorHAnsi" w:hAnsiTheme="minorHAnsi" w:cs="Arial"/>
          <w:sz w:val="20"/>
          <w:szCs w:val="20"/>
        </w:rPr>
        <w:t>R</w:t>
      </w:r>
      <w:r w:rsidR="001A4929" w:rsidRPr="00B66CF1">
        <w:rPr>
          <w:rFonts w:asciiTheme="minorHAnsi" w:hAnsiTheme="minorHAnsi" w:cs="Arial"/>
          <w:sz w:val="20"/>
          <w:szCs w:val="20"/>
        </w:rPr>
        <w:t>egion</w:t>
      </w:r>
      <w:r w:rsidRPr="00B66CF1">
        <w:rPr>
          <w:rFonts w:asciiTheme="minorHAnsi" w:hAnsiTheme="minorHAnsi" w:cs="Arial"/>
          <w:sz w:val="20"/>
          <w:szCs w:val="20"/>
        </w:rPr>
        <w:t>s</w:t>
      </w:r>
      <w:r w:rsidR="00AE6911">
        <w:rPr>
          <w:rFonts w:asciiTheme="minorHAnsi" w:hAnsiTheme="minorHAnsi" w:cs="Arial"/>
          <w:sz w:val="20"/>
          <w:szCs w:val="20"/>
        </w:rPr>
        <w:t xml:space="preserve"> in Victoria</w:t>
      </w:r>
      <w:r w:rsidR="001A4929" w:rsidRPr="00B66CF1">
        <w:rPr>
          <w:rFonts w:asciiTheme="minorHAnsi" w:hAnsiTheme="minorHAnsi" w:cs="Arial"/>
          <w:sz w:val="20"/>
          <w:szCs w:val="20"/>
        </w:rPr>
        <w:t xml:space="preserve">. </w:t>
      </w:r>
      <w:r w:rsidR="001A4929" w:rsidRPr="00A26CC8">
        <w:rPr>
          <w:rFonts w:asciiTheme="minorHAnsi" w:hAnsiTheme="minorHAnsi" w:cs="Arial"/>
          <w:sz w:val="20"/>
          <w:szCs w:val="20"/>
        </w:rPr>
        <w:t xml:space="preserve">The Parties are committed to ensuring the </w:t>
      </w:r>
      <w:r w:rsidRPr="00A26CC8">
        <w:rPr>
          <w:rFonts w:asciiTheme="minorHAnsi" w:hAnsiTheme="minorHAnsi" w:cs="Arial"/>
          <w:sz w:val="20"/>
          <w:szCs w:val="20"/>
        </w:rPr>
        <w:t>Victorian </w:t>
      </w:r>
      <w:r w:rsidR="001A4929" w:rsidRPr="00A26CC8">
        <w:rPr>
          <w:rFonts w:asciiTheme="minorHAnsi" w:hAnsiTheme="minorHAnsi" w:cs="Arial"/>
          <w:sz w:val="20"/>
          <w:szCs w:val="20"/>
        </w:rPr>
        <w:t>RFA</w:t>
      </w:r>
      <w:r w:rsidRPr="00A26CC8">
        <w:rPr>
          <w:rFonts w:asciiTheme="minorHAnsi" w:hAnsiTheme="minorHAnsi" w:cs="Arial"/>
          <w:sz w:val="20"/>
          <w:szCs w:val="20"/>
        </w:rPr>
        <w:t>s are</w:t>
      </w:r>
      <w:r w:rsidR="001A4929" w:rsidRPr="00A26CC8">
        <w:rPr>
          <w:rFonts w:asciiTheme="minorHAnsi" w:hAnsiTheme="minorHAnsi" w:cs="Arial"/>
          <w:sz w:val="20"/>
          <w:szCs w:val="20"/>
        </w:rPr>
        <w:t xml:space="preserve"> durable </w:t>
      </w:r>
      <w:r w:rsidR="00B66CF1" w:rsidRPr="00A26CC8">
        <w:rPr>
          <w:rFonts w:asciiTheme="minorHAnsi" w:hAnsiTheme="minorHAnsi" w:cs="Arial"/>
          <w:sz w:val="20"/>
          <w:szCs w:val="20"/>
        </w:rPr>
        <w:t xml:space="preserve">and that the obligations and commitments that the </w:t>
      </w:r>
      <w:r w:rsidR="00AE6911">
        <w:rPr>
          <w:rFonts w:asciiTheme="minorHAnsi" w:hAnsiTheme="minorHAnsi" w:cs="Arial"/>
          <w:sz w:val="20"/>
          <w:szCs w:val="20"/>
        </w:rPr>
        <w:t>Victoria</w:t>
      </w:r>
      <w:r w:rsidR="00886AC4">
        <w:rPr>
          <w:rFonts w:asciiTheme="minorHAnsi" w:hAnsiTheme="minorHAnsi" w:cs="Arial"/>
          <w:sz w:val="20"/>
          <w:szCs w:val="20"/>
        </w:rPr>
        <w:t xml:space="preserve">n </w:t>
      </w:r>
      <w:r w:rsidR="00B66CF1" w:rsidRPr="00A26CC8">
        <w:rPr>
          <w:rFonts w:asciiTheme="minorHAnsi" w:hAnsiTheme="minorHAnsi" w:cs="Arial"/>
          <w:sz w:val="20"/>
          <w:szCs w:val="20"/>
        </w:rPr>
        <w:t xml:space="preserve">RFAs contain are delivered to ensure effective conservation, </w:t>
      </w:r>
      <w:r w:rsidR="00186C88">
        <w:rPr>
          <w:rFonts w:asciiTheme="minorHAnsi" w:hAnsiTheme="minorHAnsi" w:cs="Arial"/>
          <w:sz w:val="20"/>
          <w:szCs w:val="20"/>
        </w:rPr>
        <w:t>F</w:t>
      </w:r>
      <w:r w:rsidR="00B66CF1" w:rsidRPr="00A26CC8">
        <w:rPr>
          <w:rFonts w:asciiTheme="minorHAnsi" w:hAnsiTheme="minorHAnsi" w:cs="Arial"/>
          <w:sz w:val="20"/>
          <w:szCs w:val="20"/>
        </w:rPr>
        <w:t xml:space="preserve">orest </w:t>
      </w:r>
      <w:r w:rsidR="00186C88">
        <w:rPr>
          <w:rFonts w:asciiTheme="minorHAnsi" w:hAnsiTheme="minorHAnsi" w:cs="Arial"/>
          <w:sz w:val="20"/>
          <w:szCs w:val="20"/>
        </w:rPr>
        <w:t>M</w:t>
      </w:r>
      <w:r w:rsidR="00B66CF1" w:rsidRPr="00A26CC8">
        <w:rPr>
          <w:rFonts w:asciiTheme="minorHAnsi" w:hAnsiTheme="minorHAnsi" w:cs="Arial"/>
          <w:sz w:val="20"/>
          <w:szCs w:val="20"/>
        </w:rPr>
        <w:t xml:space="preserve">anagement and </w:t>
      </w:r>
      <w:r w:rsidR="00186C88">
        <w:rPr>
          <w:rFonts w:asciiTheme="minorHAnsi" w:hAnsiTheme="minorHAnsi" w:cs="Arial"/>
          <w:sz w:val="20"/>
          <w:szCs w:val="20"/>
        </w:rPr>
        <w:t>F</w:t>
      </w:r>
      <w:r w:rsidR="00B66CF1" w:rsidRPr="00A26CC8">
        <w:rPr>
          <w:rFonts w:asciiTheme="minorHAnsi" w:hAnsiTheme="minorHAnsi" w:cs="Arial"/>
          <w:sz w:val="20"/>
          <w:szCs w:val="20"/>
        </w:rPr>
        <w:t xml:space="preserve">orest </w:t>
      </w:r>
      <w:r w:rsidR="00186C88">
        <w:rPr>
          <w:rFonts w:asciiTheme="minorHAnsi" w:hAnsiTheme="minorHAnsi" w:cs="Arial"/>
          <w:sz w:val="20"/>
          <w:szCs w:val="20"/>
        </w:rPr>
        <w:t>I</w:t>
      </w:r>
      <w:r w:rsidR="00B66CF1" w:rsidRPr="00A26CC8">
        <w:rPr>
          <w:rFonts w:asciiTheme="minorHAnsi" w:hAnsiTheme="minorHAnsi" w:cs="Arial"/>
          <w:sz w:val="20"/>
          <w:szCs w:val="20"/>
        </w:rPr>
        <w:t xml:space="preserve">ndustry outcomes. </w:t>
      </w:r>
    </w:p>
    <w:p w14:paraId="4E75952B" w14:textId="62031C92" w:rsidR="00A26CC8" w:rsidRPr="003F52EE" w:rsidRDefault="009B6DEA" w:rsidP="00A26CC8">
      <w:pPr>
        <w:keepNext/>
        <w:numPr>
          <w:ilvl w:val="0"/>
          <w:numId w:val="2"/>
        </w:numPr>
        <w:spacing w:before="480" w:after="200" w:line="276" w:lineRule="auto"/>
        <w:ind w:left="709" w:hanging="709"/>
        <w:outlineLvl w:val="0"/>
        <w:rPr>
          <w:rFonts w:asciiTheme="minorHAnsi" w:hAnsiTheme="minorHAnsi" w:cs="Arial"/>
          <w:b/>
        </w:rPr>
      </w:pPr>
      <w:bookmarkStart w:id="4" w:name="_Toc51413104"/>
      <w:r>
        <w:rPr>
          <w:rFonts w:asciiTheme="minorHAnsi" w:hAnsiTheme="minorHAnsi" w:cs="Arial"/>
          <w:b/>
        </w:rPr>
        <w:t>Major Events and</w:t>
      </w:r>
      <w:r w:rsidR="00A26CC8">
        <w:rPr>
          <w:rFonts w:asciiTheme="minorHAnsi" w:hAnsiTheme="minorHAnsi" w:cs="Arial"/>
          <w:b/>
        </w:rPr>
        <w:t xml:space="preserve"> Major Event Reviews</w:t>
      </w:r>
      <w:bookmarkEnd w:id="4"/>
    </w:p>
    <w:p w14:paraId="0FE86C77" w14:textId="77777777" w:rsidR="00A26CC8" w:rsidRPr="00AE479C" w:rsidRDefault="00A26CC8"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As </w:t>
      </w:r>
      <w:r w:rsidR="009A6B94" w:rsidRPr="00AE479C">
        <w:rPr>
          <w:rFonts w:asciiTheme="minorHAnsi" w:hAnsiTheme="minorHAnsi" w:cs="Arial"/>
          <w:sz w:val="20"/>
          <w:szCs w:val="20"/>
        </w:rPr>
        <w:t>defined</w:t>
      </w:r>
      <w:r w:rsidRPr="00AE479C">
        <w:rPr>
          <w:rFonts w:asciiTheme="minorHAnsi" w:hAnsiTheme="minorHAnsi" w:cs="Arial"/>
          <w:sz w:val="20"/>
          <w:szCs w:val="20"/>
        </w:rPr>
        <w:t xml:space="preserve"> in the</w:t>
      </w:r>
      <w:r w:rsidR="00012828" w:rsidRPr="00AE479C">
        <w:rPr>
          <w:rFonts w:asciiTheme="minorHAnsi" w:hAnsiTheme="minorHAnsi" w:cs="Arial"/>
          <w:sz w:val="20"/>
          <w:szCs w:val="20"/>
        </w:rPr>
        <w:t xml:space="preserve"> Victorian</w:t>
      </w:r>
      <w:r w:rsidRPr="00AE479C">
        <w:rPr>
          <w:rFonts w:asciiTheme="minorHAnsi" w:hAnsiTheme="minorHAnsi" w:cs="Arial"/>
          <w:sz w:val="20"/>
          <w:szCs w:val="20"/>
        </w:rPr>
        <w:t xml:space="preserve"> RFAs, a ‘Major Event’ is a substantial change in circumstances that has the potential to significantly impact upon: </w:t>
      </w:r>
    </w:p>
    <w:p w14:paraId="6295BC8A"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 xml:space="preserve">he objectives and operation of </w:t>
      </w:r>
      <w:r w:rsidR="00FE1AC9" w:rsidRPr="00AE479C">
        <w:rPr>
          <w:rFonts w:asciiTheme="minorHAnsi" w:hAnsiTheme="minorHAnsi" w:cs="Arial"/>
          <w:sz w:val="20"/>
          <w:szCs w:val="20"/>
        </w:rPr>
        <w:t>the RFAs</w:t>
      </w:r>
      <w:r w:rsidR="00A26CC8" w:rsidRPr="00AE479C">
        <w:rPr>
          <w:rFonts w:asciiTheme="minorHAnsi" w:hAnsiTheme="minorHAnsi" w:cs="Arial"/>
          <w:sz w:val="20"/>
          <w:szCs w:val="20"/>
        </w:rPr>
        <w:t>;</w:t>
      </w:r>
    </w:p>
    <w:p w14:paraId="256ED386"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he comprehensiveness, adequacy or represent</w:t>
      </w:r>
      <w:r w:rsidR="00665FC2" w:rsidRPr="00AE479C">
        <w:rPr>
          <w:rFonts w:asciiTheme="minorHAnsi" w:hAnsiTheme="minorHAnsi" w:cs="Arial"/>
          <w:sz w:val="20"/>
          <w:szCs w:val="20"/>
        </w:rPr>
        <w:t>at</w:t>
      </w:r>
      <w:r w:rsidR="00A26CC8" w:rsidRPr="00AE479C">
        <w:rPr>
          <w:rFonts w:asciiTheme="minorHAnsi" w:hAnsiTheme="minorHAnsi" w:cs="Arial"/>
          <w:sz w:val="20"/>
          <w:szCs w:val="20"/>
        </w:rPr>
        <w:t xml:space="preserve">iveness of the </w:t>
      </w:r>
      <w:r w:rsidR="001171ED" w:rsidRPr="00AE479C">
        <w:rPr>
          <w:rFonts w:asciiTheme="minorHAnsi" w:hAnsiTheme="minorHAnsi" w:cs="Arial"/>
          <w:sz w:val="20"/>
          <w:szCs w:val="20"/>
        </w:rPr>
        <w:t>Comprehensive, Adequate and Representative (</w:t>
      </w:r>
      <w:r w:rsidR="00A26CC8" w:rsidRPr="00AE479C">
        <w:rPr>
          <w:rFonts w:asciiTheme="minorHAnsi" w:hAnsiTheme="minorHAnsi" w:cs="Arial"/>
          <w:sz w:val="20"/>
          <w:szCs w:val="20"/>
        </w:rPr>
        <w:t>CAR</w:t>
      </w:r>
      <w:r w:rsidR="001171ED" w:rsidRPr="00AE479C">
        <w:rPr>
          <w:rFonts w:asciiTheme="minorHAnsi" w:hAnsiTheme="minorHAnsi" w:cs="Arial"/>
          <w:sz w:val="20"/>
          <w:szCs w:val="20"/>
        </w:rPr>
        <w:t>)</w:t>
      </w:r>
      <w:r w:rsidR="00A26CC8" w:rsidRPr="00AE479C">
        <w:rPr>
          <w:rFonts w:asciiTheme="minorHAnsi" w:hAnsiTheme="minorHAnsi" w:cs="Arial"/>
          <w:sz w:val="20"/>
          <w:szCs w:val="20"/>
        </w:rPr>
        <w:t xml:space="preserve"> Reserve System</w:t>
      </w:r>
      <w:r w:rsidR="005E1793" w:rsidRPr="00AE479C">
        <w:rPr>
          <w:rFonts w:asciiTheme="minorHAnsi" w:hAnsiTheme="minorHAnsi" w:cs="Arial"/>
          <w:sz w:val="20"/>
          <w:szCs w:val="20"/>
        </w:rPr>
        <w:t>;</w:t>
      </w:r>
    </w:p>
    <w:p w14:paraId="27B589E8" w14:textId="77777777" w:rsidR="00A26CC8" w:rsidRPr="00AE479C" w:rsidRDefault="00FE1AC9"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Ecologically Sustainable Forest Management (</w:t>
      </w:r>
      <w:r w:rsidR="00A26CC8" w:rsidRPr="00AE479C">
        <w:rPr>
          <w:rFonts w:asciiTheme="minorHAnsi" w:hAnsiTheme="minorHAnsi" w:cs="Arial"/>
          <w:sz w:val="20"/>
          <w:szCs w:val="20"/>
        </w:rPr>
        <w:t>ESFM</w:t>
      </w:r>
      <w:r w:rsidRPr="00AE479C">
        <w:rPr>
          <w:rFonts w:asciiTheme="minorHAnsi" w:hAnsiTheme="minorHAnsi" w:cs="Arial"/>
          <w:sz w:val="20"/>
          <w:szCs w:val="20"/>
        </w:rPr>
        <w:t>)</w:t>
      </w:r>
      <w:r w:rsidR="005E1793" w:rsidRPr="00AE479C">
        <w:rPr>
          <w:rFonts w:asciiTheme="minorHAnsi" w:hAnsiTheme="minorHAnsi" w:cs="Arial"/>
          <w:sz w:val="20"/>
          <w:szCs w:val="20"/>
        </w:rPr>
        <w:t>;</w:t>
      </w:r>
    </w:p>
    <w:p w14:paraId="7A785508"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o</w:t>
      </w:r>
      <w:r w:rsidR="00A26CC8" w:rsidRPr="00AE479C">
        <w:rPr>
          <w:rFonts w:asciiTheme="minorHAnsi" w:hAnsiTheme="minorHAnsi" w:cs="Arial"/>
          <w:sz w:val="20"/>
          <w:szCs w:val="20"/>
        </w:rPr>
        <w:t>ne or more M</w:t>
      </w:r>
      <w:r w:rsidR="00FE1AC9" w:rsidRPr="00AE479C">
        <w:rPr>
          <w:rFonts w:asciiTheme="minorHAnsi" w:hAnsiTheme="minorHAnsi" w:cs="Arial"/>
          <w:sz w:val="20"/>
          <w:szCs w:val="20"/>
        </w:rPr>
        <w:t>atters of National Environment Significance (M</w:t>
      </w:r>
      <w:r w:rsidR="00A26CC8" w:rsidRPr="00AE479C">
        <w:rPr>
          <w:rFonts w:asciiTheme="minorHAnsi" w:hAnsiTheme="minorHAnsi" w:cs="Arial"/>
          <w:sz w:val="20"/>
          <w:szCs w:val="20"/>
        </w:rPr>
        <w:t>NES</w:t>
      </w:r>
      <w:r w:rsidR="00FE1AC9" w:rsidRPr="00AE479C">
        <w:rPr>
          <w:rFonts w:asciiTheme="minorHAnsi" w:hAnsiTheme="minorHAnsi" w:cs="Arial"/>
          <w:sz w:val="20"/>
          <w:szCs w:val="20"/>
        </w:rPr>
        <w:t>)</w:t>
      </w:r>
      <w:r w:rsidR="00A26CC8" w:rsidRPr="00AE479C">
        <w:rPr>
          <w:rFonts w:asciiTheme="minorHAnsi" w:hAnsiTheme="minorHAnsi" w:cs="Arial"/>
          <w:sz w:val="20"/>
          <w:szCs w:val="20"/>
        </w:rPr>
        <w:t>; or</w:t>
      </w:r>
    </w:p>
    <w:p w14:paraId="7563063E" w14:textId="77777777" w:rsidR="00A26CC8" w:rsidRPr="00AE479C" w:rsidRDefault="0057743A" w:rsidP="006A29A9">
      <w:pPr>
        <w:pStyle w:val="ListParagraph"/>
        <w:numPr>
          <w:ilvl w:val="0"/>
          <w:numId w:val="10"/>
        </w:numPr>
        <w:spacing w:before="120" w:after="120"/>
        <w:contextualSpacing w:val="0"/>
        <w:rPr>
          <w:rFonts w:asciiTheme="minorHAnsi" w:hAnsiTheme="minorHAnsi" w:cs="Arial"/>
          <w:sz w:val="20"/>
          <w:szCs w:val="20"/>
        </w:rPr>
      </w:pPr>
      <w:r w:rsidRPr="00AE479C">
        <w:rPr>
          <w:rFonts w:asciiTheme="minorHAnsi" w:hAnsiTheme="minorHAnsi" w:cs="Arial"/>
          <w:sz w:val="20"/>
          <w:szCs w:val="20"/>
        </w:rPr>
        <w:t>t</w:t>
      </w:r>
      <w:r w:rsidR="00A26CC8" w:rsidRPr="00AE479C">
        <w:rPr>
          <w:rFonts w:asciiTheme="minorHAnsi" w:hAnsiTheme="minorHAnsi" w:cs="Arial"/>
          <w:sz w:val="20"/>
          <w:szCs w:val="20"/>
        </w:rPr>
        <w:t>he stability of Forest Industries</w:t>
      </w:r>
      <w:r w:rsidRPr="00AE479C">
        <w:rPr>
          <w:rFonts w:asciiTheme="minorHAnsi" w:hAnsiTheme="minorHAnsi" w:cs="Arial"/>
          <w:sz w:val="20"/>
          <w:szCs w:val="20"/>
        </w:rPr>
        <w:t>.</w:t>
      </w:r>
    </w:p>
    <w:p w14:paraId="72F37FEB" w14:textId="5004FCC5" w:rsidR="00A26CC8" w:rsidRPr="00AE479C" w:rsidRDefault="00B470D8"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within the RFA </w:t>
      </w:r>
      <w:r w:rsidR="00186C88">
        <w:rPr>
          <w:rFonts w:asciiTheme="minorHAnsi" w:hAnsiTheme="minorHAnsi" w:cs="Arial"/>
          <w:sz w:val="20"/>
          <w:szCs w:val="20"/>
        </w:rPr>
        <w:t>R</w:t>
      </w:r>
      <w:r w:rsidRPr="00AE479C">
        <w:rPr>
          <w:rFonts w:asciiTheme="minorHAnsi" w:hAnsiTheme="minorHAnsi" w:cs="Arial"/>
          <w:sz w:val="20"/>
          <w:szCs w:val="20"/>
        </w:rPr>
        <w:t xml:space="preserve">egion, and includes (but is not limited to) natural events such as bushfires, floods and disease. </w:t>
      </w:r>
    </w:p>
    <w:p w14:paraId="027F3CE8" w14:textId="77777777" w:rsidR="0057743A" w:rsidRDefault="0057743A" w:rsidP="005E1793">
      <w:pPr>
        <w:spacing w:before="120" w:after="120"/>
        <w:ind w:left="720"/>
        <w:rPr>
          <w:rFonts w:asciiTheme="minorHAnsi" w:hAnsiTheme="minorHAnsi" w:cs="Arial"/>
          <w:sz w:val="20"/>
          <w:szCs w:val="20"/>
        </w:rPr>
      </w:pPr>
      <w:r w:rsidRPr="00AE479C">
        <w:rPr>
          <w:rFonts w:asciiTheme="minorHAnsi" w:hAnsiTheme="minorHAnsi" w:cs="Arial"/>
          <w:sz w:val="20"/>
          <w:szCs w:val="20"/>
        </w:rPr>
        <w:t xml:space="preserve">Within six months of the occurrence of a Major Event, the Parties may jointly agree to conduct a review to </w:t>
      </w:r>
      <w:r w:rsidR="00016B19" w:rsidRPr="00AE479C">
        <w:rPr>
          <w:rFonts w:asciiTheme="minorHAnsi" w:hAnsiTheme="minorHAnsi" w:cs="Arial"/>
          <w:sz w:val="20"/>
          <w:szCs w:val="20"/>
        </w:rPr>
        <w:t xml:space="preserve">assess </w:t>
      </w:r>
      <w:r w:rsidRPr="00AE479C">
        <w:rPr>
          <w:rFonts w:asciiTheme="minorHAnsi" w:hAnsiTheme="minorHAnsi" w:cs="Arial"/>
          <w:sz w:val="20"/>
          <w:szCs w:val="20"/>
        </w:rPr>
        <w:t>the impact of the event.</w:t>
      </w:r>
      <w:r>
        <w:rPr>
          <w:rFonts w:asciiTheme="minorHAnsi" w:hAnsiTheme="minorHAnsi" w:cs="Arial"/>
          <w:sz w:val="20"/>
          <w:szCs w:val="20"/>
        </w:rPr>
        <w:t xml:space="preserve"> </w:t>
      </w:r>
    </w:p>
    <w:p w14:paraId="2F754477" w14:textId="7889B5D5" w:rsidR="00A26CC8" w:rsidRDefault="00A26CC8" w:rsidP="005E1793">
      <w:pPr>
        <w:spacing w:before="120" w:after="120"/>
        <w:ind w:left="720"/>
        <w:rPr>
          <w:rFonts w:asciiTheme="minorHAnsi" w:hAnsiTheme="minorHAnsi" w:cs="Arial"/>
          <w:sz w:val="20"/>
          <w:szCs w:val="20"/>
        </w:rPr>
      </w:pPr>
      <w:r>
        <w:rPr>
          <w:rFonts w:asciiTheme="minorHAnsi" w:hAnsiTheme="minorHAnsi" w:cs="Arial"/>
          <w:sz w:val="20"/>
          <w:szCs w:val="20"/>
        </w:rPr>
        <w:t>The key clauses relating to Major Event Reviews are set out in:</w:t>
      </w:r>
    </w:p>
    <w:p w14:paraId="40D04912" w14:textId="77777777" w:rsidR="001C36F2" w:rsidRPr="009C02E0" w:rsidRDefault="001C36F2"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hAnsiTheme="minorHAnsi" w:cs="Arial"/>
          <w:sz w:val="20"/>
          <w:szCs w:val="20"/>
        </w:rPr>
        <w:t xml:space="preserve">32A to 32E in </w:t>
      </w:r>
      <w:r>
        <w:rPr>
          <w:rFonts w:asciiTheme="minorHAnsi" w:hAnsiTheme="minorHAnsi" w:cs="Arial"/>
          <w:sz w:val="20"/>
          <w:szCs w:val="20"/>
        </w:rPr>
        <w:t xml:space="preserve">the </w:t>
      </w:r>
      <w:r w:rsidRPr="009C02E0">
        <w:rPr>
          <w:rFonts w:asciiTheme="minorHAnsi" w:eastAsiaTheme="minorHAnsi" w:hAnsiTheme="minorHAnsi" w:cs="Arial"/>
          <w:sz w:val="20"/>
          <w:szCs w:val="20"/>
        </w:rPr>
        <w:t>East Gippsland</w:t>
      </w:r>
      <w:r>
        <w:rPr>
          <w:rFonts w:asciiTheme="minorHAnsi" w:eastAsiaTheme="minorHAnsi" w:hAnsiTheme="minorHAnsi" w:cs="Arial"/>
          <w:sz w:val="20"/>
          <w:szCs w:val="20"/>
        </w:rPr>
        <w:t xml:space="preserve"> </w:t>
      </w:r>
      <w:r>
        <w:rPr>
          <w:rFonts w:asciiTheme="minorHAnsi" w:hAnsiTheme="minorHAnsi" w:cs="Arial"/>
          <w:sz w:val="20"/>
          <w:szCs w:val="20"/>
        </w:rPr>
        <w:t>RFA</w:t>
      </w:r>
    </w:p>
    <w:p w14:paraId="11900817" w14:textId="77777777" w:rsidR="00A26CC8"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hAnsiTheme="minorHAnsi" w:cs="Arial"/>
          <w:sz w:val="20"/>
          <w:szCs w:val="20"/>
        </w:rPr>
        <w:t xml:space="preserve">38F to 38I </w:t>
      </w:r>
      <w:r>
        <w:rPr>
          <w:rFonts w:asciiTheme="minorHAnsi" w:hAnsiTheme="minorHAnsi" w:cs="Arial"/>
          <w:sz w:val="20"/>
          <w:szCs w:val="20"/>
        </w:rPr>
        <w:t>in the</w:t>
      </w:r>
      <w:r w:rsidRPr="009C02E0">
        <w:rPr>
          <w:rFonts w:asciiTheme="minorHAnsi" w:hAnsiTheme="minorHAnsi" w:cs="Arial"/>
          <w:sz w:val="20"/>
          <w:szCs w:val="20"/>
        </w:rPr>
        <w:t xml:space="preserve"> Central Highlands </w:t>
      </w:r>
      <w:r>
        <w:rPr>
          <w:rFonts w:asciiTheme="minorHAnsi" w:hAnsiTheme="minorHAnsi" w:cs="Arial"/>
          <w:sz w:val="20"/>
          <w:szCs w:val="20"/>
        </w:rPr>
        <w:t>RFA</w:t>
      </w:r>
    </w:p>
    <w:p w14:paraId="5D9317F2" w14:textId="77777777" w:rsidR="00A26CC8" w:rsidRPr="009C02E0"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38F to 38J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North East</w:t>
      </w:r>
      <w:r>
        <w:rPr>
          <w:rFonts w:asciiTheme="minorHAnsi" w:eastAsiaTheme="minorHAnsi" w:hAnsiTheme="minorHAnsi" w:cs="Arial"/>
          <w:sz w:val="20"/>
          <w:szCs w:val="20"/>
        </w:rPr>
        <w:t xml:space="preserve"> </w:t>
      </w:r>
      <w:r>
        <w:rPr>
          <w:rFonts w:asciiTheme="minorHAnsi" w:hAnsiTheme="minorHAnsi" w:cs="Arial"/>
          <w:sz w:val="20"/>
          <w:szCs w:val="20"/>
        </w:rPr>
        <w:t>RFA</w:t>
      </w:r>
    </w:p>
    <w:p w14:paraId="6F0A8497" w14:textId="77777777" w:rsidR="00A26CC8" w:rsidRPr="009C02E0"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39F to 39J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 xml:space="preserve">Gippsland </w:t>
      </w:r>
      <w:r>
        <w:rPr>
          <w:rFonts w:asciiTheme="minorHAnsi" w:hAnsiTheme="minorHAnsi" w:cs="Arial"/>
          <w:sz w:val="20"/>
          <w:szCs w:val="20"/>
        </w:rPr>
        <w:t>RFA</w:t>
      </w:r>
    </w:p>
    <w:p w14:paraId="018D815B" w14:textId="77777777" w:rsidR="00A26CC8" w:rsidRDefault="00A26CC8" w:rsidP="006A29A9">
      <w:pPr>
        <w:pStyle w:val="ListParagraph"/>
        <w:numPr>
          <w:ilvl w:val="0"/>
          <w:numId w:val="9"/>
        </w:numPr>
        <w:spacing w:before="120" w:after="120"/>
        <w:contextualSpacing w:val="0"/>
        <w:rPr>
          <w:rFonts w:asciiTheme="minorHAnsi" w:hAnsiTheme="minorHAnsi" w:cs="Arial"/>
          <w:sz w:val="20"/>
          <w:szCs w:val="20"/>
        </w:rPr>
      </w:pPr>
      <w:r w:rsidRPr="009C02E0">
        <w:rPr>
          <w:rFonts w:asciiTheme="minorHAnsi" w:eastAsiaTheme="minorHAnsi" w:hAnsiTheme="minorHAnsi" w:cs="Arial"/>
          <w:sz w:val="20"/>
          <w:szCs w:val="20"/>
        </w:rPr>
        <w:t xml:space="preserve">39F to 39J in </w:t>
      </w:r>
      <w:r>
        <w:rPr>
          <w:rFonts w:asciiTheme="minorHAnsi" w:eastAsiaTheme="minorHAnsi" w:hAnsiTheme="minorHAnsi" w:cs="Arial"/>
          <w:sz w:val="20"/>
          <w:szCs w:val="20"/>
        </w:rPr>
        <w:t xml:space="preserve">the </w:t>
      </w:r>
      <w:r w:rsidRPr="009C02E0">
        <w:rPr>
          <w:rFonts w:asciiTheme="minorHAnsi" w:eastAsiaTheme="minorHAnsi" w:hAnsiTheme="minorHAnsi" w:cs="Arial"/>
          <w:sz w:val="20"/>
          <w:szCs w:val="20"/>
        </w:rPr>
        <w:t>West Victoria RFA</w:t>
      </w:r>
      <w:r>
        <w:rPr>
          <w:rFonts w:asciiTheme="minorHAnsi" w:hAnsiTheme="minorHAnsi" w:cs="Arial"/>
          <w:sz w:val="20"/>
          <w:szCs w:val="20"/>
        </w:rPr>
        <w:t>.</w:t>
      </w:r>
    </w:p>
    <w:p w14:paraId="2CA83423" w14:textId="77777777" w:rsidR="00A26CC8" w:rsidRDefault="00A26CC8" w:rsidP="005E1793">
      <w:pPr>
        <w:spacing w:before="120" w:after="120"/>
        <w:ind w:left="709"/>
        <w:rPr>
          <w:rFonts w:asciiTheme="minorHAnsi" w:hAnsiTheme="minorHAnsi" w:cs="Arial"/>
          <w:sz w:val="20"/>
          <w:szCs w:val="20"/>
        </w:rPr>
      </w:pPr>
      <w:r>
        <w:rPr>
          <w:rFonts w:asciiTheme="minorHAnsi" w:hAnsiTheme="minorHAnsi" w:cs="Arial"/>
          <w:sz w:val="20"/>
          <w:szCs w:val="20"/>
        </w:rPr>
        <w:t xml:space="preserve">The key clauses are set out in </w:t>
      </w:r>
      <w:r w:rsidRPr="009C02E0">
        <w:rPr>
          <w:rFonts w:asciiTheme="minorHAnsi" w:hAnsiTheme="minorHAnsi" w:cs="Arial"/>
          <w:sz w:val="20"/>
          <w:szCs w:val="20"/>
          <w:u w:val="single"/>
        </w:rPr>
        <w:t xml:space="preserve">Attachment </w:t>
      </w:r>
      <w:r w:rsidR="00FE1AC9">
        <w:rPr>
          <w:rFonts w:asciiTheme="minorHAnsi" w:hAnsiTheme="minorHAnsi" w:cs="Arial"/>
          <w:sz w:val="20"/>
          <w:szCs w:val="20"/>
          <w:u w:val="single"/>
        </w:rPr>
        <w:t>1</w:t>
      </w:r>
      <w:r>
        <w:rPr>
          <w:rFonts w:asciiTheme="minorHAnsi" w:hAnsiTheme="minorHAnsi" w:cs="Arial"/>
          <w:sz w:val="20"/>
          <w:szCs w:val="20"/>
        </w:rPr>
        <w:t xml:space="preserve">. </w:t>
      </w:r>
    </w:p>
    <w:p w14:paraId="4BE4DF68" w14:textId="77777777" w:rsidR="00CE7784" w:rsidRDefault="00EF30EB" w:rsidP="00CE7784">
      <w:pPr>
        <w:keepNext/>
        <w:numPr>
          <w:ilvl w:val="0"/>
          <w:numId w:val="2"/>
        </w:numPr>
        <w:spacing w:before="480" w:after="200" w:line="276" w:lineRule="auto"/>
        <w:ind w:left="709" w:hanging="709"/>
        <w:outlineLvl w:val="0"/>
        <w:rPr>
          <w:rFonts w:asciiTheme="minorHAnsi" w:hAnsiTheme="minorHAnsi" w:cs="Arial"/>
          <w:sz w:val="20"/>
          <w:szCs w:val="20"/>
        </w:rPr>
      </w:pPr>
      <w:bookmarkStart w:id="5" w:name="_Toc51413105"/>
      <w:r>
        <w:rPr>
          <w:rFonts w:asciiTheme="minorHAnsi" w:hAnsiTheme="minorHAnsi" w:cs="Arial"/>
          <w:b/>
        </w:rPr>
        <w:t xml:space="preserve">Reason for conducting </w:t>
      </w:r>
      <w:r w:rsidR="00A26CC8">
        <w:rPr>
          <w:rFonts w:asciiTheme="minorHAnsi" w:hAnsiTheme="minorHAnsi" w:cs="Arial"/>
          <w:b/>
        </w:rPr>
        <w:t>this</w:t>
      </w:r>
      <w:r>
        <w:rPr>
          <w:rFonts w:asciiTheme="minorHAnsi" w:hAnsiTheme="minorHAnsi" w:cs="Arial"/>
          <w:b/>
        </w:rPr>
        <w:t xml:space="preserve"> Major Event Review</w:t>
      </w:r>
      <w:bookmarkEnd w:id="5"/>
    </w:p>
    <w:p w14:paraId="0877C88C" w14:textId="6C44D6F0" w:rsidR="00F85877" w:rsidRPr="00F85877" w:rsidRDefault="00F85877" w:rsidP="00F85877">
      <w:pPr>
        <w:spacing w:before="120" w:after="120"/>
        <w:ind w:left="720"/>
        <w:rPr>
          <w:rFonts w:asciiTheme="minorHAnsi" w:hAnsiTheme="minorHAnsi" w:cs="Arial"/>
          <w:sz w:val="20"/>
          <w:szCs w:val="20"/>
        </w:rPr>
      </w:pPr>
      <w:r w:rsidRPr="0026545B">
        <w:rPr>
          <w:rFonts w:asciiTheme="minorHAnsi" w:hAnsiTheme="minorHAnsi" w:cs="Arial"/>
          <w:sz w:val="20"/>
          <w:szCs w:val="20"/>
        </w:rPr>
        <w:t xml:space="preserve">During the 2019-20 bushfire season, </w:t>
      </w:r>
      <w:r w:rsidR="002708E9" w:rsidRPr="0026545B">
        <w:rPr>
          <w:rFonts w:asciiTheme="minorHAnsi" w:hAnsiTheme="minorHAnsi" w:cs="Arial"/>
          <w:sz w:val="20"/>
          <w:szCs w:val="20"/>
        </w:rPr>
        <w:t xml:space="preserve">extensive </w:t>
      </w:r>
      <w:r w:rsidRPr="0026545B">
        <w:rPr>
          <w:rFonts w:asciiTheme="minorHAnsi" w:hAnsiTheme="minorHAnsi" w:cs="Arial"/>
          <w:sz w:val="20"/>
          <w:szCs w:val="20"/>
        </w:rPr>
        <w:t>fires affected south-eastern Australia, including the whole of the State of Victoria and in particular, Eastern Victoria (2019-20 bushfires)</w:t>
      </w:r>
      <w:r w:rsidR="0026545B">
        <w:rPr>
          <w:rFonts w:asciiTheme="minorHAnsi" w:hAnsiTheme="minorHAnsi" w:cs="Arial"/>
          <w:sz w:val="20"/>
          <w:szCs w:val="20"/>
        </w:rPr>
        <w:t>,</w:t>
      </w:r>
      <w:r w:rsidR="0026545B" w:rsidRPr="0026545B">
        <w:rPr>
          <w:rFonts w:asciiTheme="minorHAnsi" w:hAnsiTheme="minorHAnsi" w:cs="Arial"/>
          <w:sz w:val="20"/>
          <w:szCs w:val="20"/>
        </w:rPr>
        <w:t xml:space="preserve"> from approximately November 2019 to February 2020</w:t>
      </w:r>
      <w:r w:rsidRPr="0026545B">
        <w:rPr>
          <w:rFonts w:asciiTheme="minorHAnsi" w:hAnsiTheme="minorHAnsi" w:cs="Arial"/>
          <w:sz w:val="20"/>
          <w:szCs w:val="20"/>
        </w:rPr>
        <w:t>.</w:t>
      </w:r>
    </w:p>
    <w:p w14:paraId="265B8312" w14:textId="016C8C43" w:rsidR="00912C18" w:rsidRPr="00CE7784" w:rsidRDefault="00912C18" w:rsidP="005E1793">
      <w:pPr>
        <w:spacing w:before="120" w:after="120"/>
        <w:ind w:left="720"/>
        <w:rPr>
          <w:rFonts w:asciiTheme="minorHAnsi" w:hAnsiTheme="minorHAnsi" w:cs="Arial"/>
          <w:sz w:val="20"/>
          <w:szCs w:val="20"/>
        </w:rPr>
      </w:pPr>
      <w:r w:rsidRPr="00912C18">
        <w:rPr>
          <w:rFonts w:asciiTheme="minorHAnsi" w:hAnsiTheme="minorHAnsi" w:cs="Arial"/>
          <w:sz w:val="20"/>
          <w:szCs w:val="20"/>
        </w:rPr>
        <w:t xml:space="preserve">The </w:t>
      </w:r>
      <w:r w:rsidR="00F85877">
        <w:rPr>
          <w:rFonts w:asciiTheme="minorHAnsi" w:hAnsiTheme="minorHAnsi" w:cs="Arial"/>
          <w:sz w:val="20"/>
          <w:szCs w:val="20"/>
        </w:rPr>
        <w:t xml:space="preserve">Parties agree that the </w:t>
      </w:r>
      <w:r w:rsidRPr="00912C18">
        <w:rPr>
          <w:rFonts w:asciiTheme="minorHAnsi" w:hAnsiTheme="minorHAnsi" w:cs="Arial"/>
          <w:sz w:val="20"/>
          <w:szCs w:val="20"/>
        </w:rPr>
        <w:t>2019-20 bushfires</w:t>
      </w:r>
      <w:r w:rsidR="00F85877">
        <w:rPr>
          <w:rFonts w:asciiTheme="minorHAnsi" w:hAnsiTheme="minorHAnsi" w:cs="Arial"/>
          <w:sz w:val="20"/>
          <w:szCs w:val="20"/>
        </w:rPr>
        <w:t xml:space="preserve"> constitute a Major Event for the purposes of</w:t>
      </w:r>
      <w:r w:rsidR="00EF48A0">
        <w:rPr>
          <w:rFonts w:asciiTheme="minorHAnsi" w:hAnsiTheme="minorHAnsi" w:cs="Arial"/>
          <w:sz w:val="20"/>
          <w:szCs w:val="20"/>
        </w:rPr>
        <w:t xml:space="preserve"> this Major Event Review conducted pursuant to each of the Victorian RFAs and in respect of each of the RFA </w:t>
      </w:r>
      <w:r w:rsidR="00A82033">
        <w:rPr>
          <w:rFonts w:asciiTheme="minorHAnsi" w:hAnsiTheme="minorHAnsi" w:cs="Arial"/>
          <w:sz w:val="20"/>
          <w:szCs w:val="20"/>
        </w:rPr>
        <w:t>R</w:t>
      </w:r>
      <w:r w:rsidR="00EF48A0">
        <w:rPr>
          <w:rFonts w:asciiTheme="minorHAnsi" w:hAnsiTheme="minorHAnsi" w:cs="Arial"/>
          <w:sz w:val="20"/>
          <w:szCs w:val="20"/>
        </w:rPr>
        <w:t>egions in Victoria. The Parties acknowledge the</w:t>
      </w:r>
      <w:r w:rsidR="00F85877">
        <w:rPr>
          <w:rFonts w:asciiTheme="minorHAnsi" w:hAnsiTheme="minorHAnsi" w:cs="Arial"/>
          <w:sz w:val="20"/>
          <w:szCs w:val="20"/>
        </w:rPr>
        <w:t xml:space="preserve"> </w:t>
      </w:r>
      <w:r w:rsidR="009F6E7D">
        <w:rPr>
          <w:rFonts w:asciiTheme="minorHAnsi" w:hAnsiTheme="minorHAnsi" w:cs="Arial"/>
          <w:sz w:val="20"/>
          <w:szCs w:val="20"/>
        </w:rPr>
        <w:t xml:space="preserve">significant </w:t>
      </w:r>
      <w:r w:rsidRPr="00912C18">
        <w:rPr>
          <w:rFonts w:asciiTheme="minorHAnsi" w:hAnsiTheme="minorHAnsi" w:cs="Arial"/>
          <w:sz w:val="20"/>
          <w:szCs w:val="20"/>
        </w:rPr>
        <w:t>impacts</w:t>
      </w:r>
      <w:r w:rsidR="00EF48A0">
        <w:rPr>
          <w:rFonts w:asciiTheme="minorHAnsi" w:hAnsiTheme="minorHAnsi" w:cs="Arial"/>
          <w:sz w:val="20"/>
          <w:szCs w:val="20"/>
        </w:rPr>
        <w:t xml:space="preserve"> of the fires</w:t>
      </w:r>
      <w:r w:rsidRPr="00912C18">
        <w:rPr>
          <w:rFonts w:asciiTheme="minorHAnsi" w:hAnsiTheme="minorHAnsi" w:cs="Arial"/>
          <w:sz w:val="20"/>
          <w:szCs w:val="20"/>
        </w:rPr>
        <w:t xml:space="preserve"> on </w:t>
      </w:r>
      <w:r w:rsidR="00A82033">
        <w:rPr>
          <w:rFonts w:asciiTheme="minorHAnsi" w:hAnsiTheme="minorHAnsi" w:cs="Arial"/>
          <w:sz w:val="20"/>
          <w:szCs w:val="20"/>
        </w:rPr>
        <w:t>F</w:t>
      </w:r>
      <w:r w:rsidRPr="00912C18">
        <w:rPr>
          <w:rFonts w:asciiTheme="minorHAnsi" w:hAnsiTheme="minorHAnsi" w:cs="Arial"/>
          <w:sz w:val="20"/>
          <w:szCs w:val="20"/>
        </w:rPr>
        <w:t xml:space="preserve">orests, </w:t>
      </w:r>
      <w:r w:rsidR="00A82033">
        <w:rPr>
          <w:rFonts w:asciiTheme="minorHAnsi" w:hAnsiTheme="minorHAnsi" w:cs="Arial"/>
          <w:sz w:val="20"/>
          <w:szCs w:val="20"/>
        </w:rPr>
        <w:t>B</w:t>
      </w:r>
      <w:r w:rsidR="00210677">
        <w:rPr>
          <w:rFonts w:asciiTheme="minorHAnsi" w:hAnsiTheme="minorHAnsi" w:cs="Arial"/>
          <w:sz w:val="20"/>
          <w:szCs w:val="20"/>
        </w:rPr>
        <w:t xml:space="preserve">iodiversity, </w:t>
      </w:r>
      <w:r w:rsidR="00A82033">
        <w:rPr>
          <w:rFonts w:asciiTheme="minorHAnsi" w:hAnsiTheme="minorHAnsi" w:cs="Arial"/>
          <w:sz w:val="20"/>
          <w:szCs w:val="20"/>
        </w:rPr>
        <w:t>F</w:t>
      </w:r>
      <w:r w:rsidRPr="00912C18">
        <w:rPr>
          <w:rFonts w:asciiTheme="minorHAnsi" w:hAnsiTheme="minorHAnsi" w:cs="Arial"/>
          <w:sz w:val="20"/>
          <w:szCs w:val="20"/>
        </w:rPr>
        <w:t xml:space="preserve">orest </w:t>
      </w:r>
      <w:r w:rsidR="00A82033">
        <w:rPr>
          <w:rFonts w:asciiTheme="minorHAnsi" w:hAnsiTheme="minorHAnsi" w:cs="Arial"/>
          <w:sz w:val="20"/>
          <w:szCs w:val="20"/>
        </w:rPr>
        <w:t>I</w:t>
      </w:r>
      <w:r w:rsidRPr="00912C18">
        <w:rPr>
          <w:rFonts w:asciiTheme="minorHAnsi" w:hAnsiTheme="minorHAnsi" w:cs="Arial"/>
          <w:sz w:val="20"/>
          <w:szCs w:val="20"/>
        </w:rPr>
        <w:t>ndustries and regional communities. At the time of the Victorian RFA extension</w:t>
      </w:r>
      <w:r w:rsidR="00516E4C">
        <w:rPr>
          <w:rFonts w:asciiTheme="minorHAnsi" w:hAnsiTheme="minorHAnsi" w:cs="Arial"/>
          <w:sz w:val="20"/>
          <w:szCs w:val="20"/>
        </w:rPr>
        <w:t>s</w:t>
      </w:r>
      <w:r w:rsidRPr="00912C18">
        <w:rPr>
          <w:rFonts w:asciiTheme="minorHAnsi" w:hAnsiTheme="minorHAnsi" w:cs="Arial"/>
          <w:sz w:val="20"/>
          <w:szCs w:val="20"/>
        </w:rPr>
        <w:t xml:space="preserve"> in March 2020, detailed information on the extent of the damage on </w:t>
      </w:r>
      <w:r w:rsidR="00A82033">
        <w:rPr>
          <w:rFonts w:asciiTheme="minorHAnsi" w:hAnsiTheme="minorHAnsi" w:cs="Arial"/>
          <w:sz w:val="20"/>
          <w:szCs w:val="20"/>
        </w:rPr>
        <w:t>F</w:t>
      </w:r>
      <w:r w:rsidRPr="00912C18">
        <w:rPr>
          <w:rFonts w:asciiTheme="minorHAnsi" w:hAnsiTheme="minorHAnsi" w:cs="Arial"/>
          <w:sz w:val="20"/>
          <w:szCs w:val="20"/>
        </w:rPr>
        <w:t>orests was not yet available.</w:t>
      </w:r>
      <w:r w:rsidRPr="00CE7784">
        <w:rPr>
          <w:rFonts w:asciiTheme="minorHAnsi" w:hAnsiTheme="minorHAnsi" w:cs="Arial"/>
          <w:sz w:val="20"/>
          <w:szCs w:val="20"/>
        </w:rPr>
        <w:t xml:space="preserve"> </w:t>
      </w:r>
    </w:p>
    <w:p w14:paraId="1FC00316" w14:textId="77777777" w:rsidR="00012828" w:rsidRDefault="007828B2" w:rsidP="005E1793">
      <w:pPr>
        <w:spacing w:before="120" w:after="120"/>
        <w:ind w:left="720"/>
        <w:rPr>
          <w:rFonts w:asciiTheme="minorHAnsi" w:hAnsiTheme="minorHAnsi" w:cs="Arial"/>
          <w:sz w:val="20"/>
          <w:szCs w:val="20"/>
        </w:rPr>
      </w:pPr>
      <w:r>
        <w:rPr>
          <w:rFonts w:asciiTheme="minorHAnsi" w:hAnsiTheme="minorHAnsi" w:cs="Arial"/>
          <w:sz w:val="20"/>
          <w:szCs w:val="20"/>
        </w:rPr>
        <w:t>As part of the extension process for the</w:t>
      </w:r>
      <w:r w:rsidR="00012828" w:rsidRPr="00012828">
        <w:rPr>
          <w:rFonts w:asciiTheme="minorHAnsi" w:hAnsiTheme="minorHAnsi" w:cs="Arial"/>
          <w:sz w:val="20"/>
          <w:szCs w:val="20"/>
        </w:rPr>
        <w:t xml:space="preserve"> Victorian </w:t>
      </w:r>
      <w:r>
        <w:rPr>
          <w:rFonts w:asciiTheme="minorHAnsi" w:hAnsiTheme="minorHAnsi" w:cs="Arial"/>
          <w:sz w:val="20"/>
          <w:szCs w:val="20"/>
        </w:rPr>
        <w:t>RFAs</w:t>
      </w:r>
      <w:r w:rsidR="00012828" w:rsidRPr="00012828">
        <w:rPr>
          <w:rFonts w:asciiTheme="minorHAnsi" w:hAnsiTheme="minorHAnsi" w:cs="Arial"/>
          <w:sz w:val="20"/>
          <w:szCs w:val="20"/>
        </w:rPr>
        <w:t xml:space="preserve">, on 26 March 2020, </w:t>
      </w:r>
      <w:r w:rsidR="005E1793">
        <w:rPr>
          <w:rFonts w:asciiTheme="minorHAnsi" w:hAnsiTheme="minorHAnsi" w:cs="Arial"/>
          <w:sz w:val="20"/>
          <w:szCs w:val="20"/>
        </w:rPr>
        <w:t xml:space="preserve">Senator the </w:t>
      </w:r>
      <w:r w:rsidR="005E1793">
        <w:rPr>
          <w:rFonts w:asciiTheme="minorHAnsi" w:hAnsiTheme="minorHAnsi" w:cs="Arial"/>
          <w:sz w:val="20"/>
          <w:szCs w:val="20"/>
        </w:rPr>
        <w:br/>
      </w:r>
      <w:r w:rsidR="006D02CD">
        <w:rPr>
          <w:rFonts w:asciiTheme="minorHAnsi" w:hAnsiTheme="minorHAnsi" w:cs="Arial"/>
          <w:sz w:val="20"/>
          <w:szCs w:val="20"/>
        </w:rPr>
        <w:t>Hon. Jonathon Duniam,</w:t>
      </w:r>
      <w:r w:rsidR="005E1793">
        <w:rPr>
          <w:rFonts w:asciiTheme="minorHAnsi" w:hAnsiTheme="minorHAnsi" w:cs="Arial"/>
          <w:sz w:val="20"/>
          <w:szCs w:val="20"/>
        </w:rPr>
        <w:t xml:space="preserve"> </w:t>
      </w:r>
      <w:r w:rsidR="00012828" w:rsidRPr="00012828">
        <w:rPr>
          <w:rFonts w:asciiTheme="minorHAnsi" w:hAnsiTheme="minorHAnsi" w:cs="Arial"/>
          <w:sz w:val="20"/>
          <w:szCs w:val="20"/>
        </w:rPr>
        <w:t xml:space="preserve">Assistant Minister </w:t>
      </w:r>
      <w:r w:rsidR="005E1793">
        <w:rPr>
          <w:rFonts w:asciiTheme="minorHAnsi" w:hAnsiTheme="minorHAnsi" w:cs="Arial"/>
          <w:sz w:val="20"/>
          <w:szCs w:val="20"/>
        </w:rPr>
        <w:t xml:space="preserve">for Forestry and Fisheries, </w:t>
      </w:r>
      <w:r w:rsidR="00012828" w:rsidRPr="00012828">
        <w:rPr>
          <w:rFonts w:asciiTheme="minorHAnsi" w:hAnsiTheme="minorHAnsi" w:cs="Arial"/>
          <w:sz w:val="20"/>
          <w:szCs w:val="20"/>
        </w:rPr>
        <w:t xml:space="preserve">wrote to </w:t>
      </w:r>
      <w:r w:rsidR="005E1793">
        <w:rPr>
          <w:rFonts w:asciiTheme="minorHAnsi" w:hAnsiTheme="minorHAnsi" w:cs="Arial"/>
          <w:sz w:val="20"/>
          <w:szCs w:val="20"/>
        </w:rPr>
        <w:t xml:space="preserve">the </w:t>
      </w:r>
      <w:r w:rsidR="005E1793">
        <w:rPr>
          <w:rFonts w:asciiTheme="minorHAnsi" w:hAnsiTheme="minorHAnsi" w:cs="Arial"/>
          <w:sz w:val="20"/>
          <w:szCs w:val="20"/>
        </w:rPr>
        <w:br/>
        <w:t xml:space="preserve">Hon. Lily D’Ambrosio MP, </w:t>
      </w:r>
      <w:r w:rsidR="00012828" w:rsidRPr="00012828">
        <w:rPr>
          <w:rFonts w:asciiTheme="minorHAnsi" w:hAnsiTheme="minorHAnsi" w:cs="Arial"/>
          <w:sz w:val="20"/>
          <w:szCs w:val="20"/>
        </w:rPr>
        <w:t>Victorian Mi</w:t>
      </w:r>
      <w:r w:rsidR="00012828">
        <w:rPr>
          <w:rFonts w:asciiTheme="minorHAnsi" w:hAnsiTheme="minorHAnsi" w:cs="Arial"/>
          <w:sz w:val="20"/>
          <w:szCs w:val="20"/>
        </w:rPr>
        <w:t xml:space="preserve">nister </w:t>
      </w:r>
      <w:r w:rsidR="005E1793">
        <w:rPr>
          <w:rFonts w:asciiTheme="minorHAnsi" w:hAnsiTheme="minorHAnsi" w:cs="Arial"/>
          <w:sz w:val="20"/>
          <w:szCs w:val="20"/>
        </w:rPr>
        <w:t xml:space="preserve">for </w:t>
      </w:r>
      <w:r w:rsidR="005E1793" w:rsidRPr="003F52EE">
        <w:rPr>
          <w:rFonts w:asciiTheme="minorHAnsi" w:hAnsiTheme="minorHAnsi" w:cs="Arial"/>
          <w:sz w:val="20"/>
          <w:szCs w:val="20"/>
        </w:rPr>
        <w:t>Energy, Environment and Climate Change</w:t>
      </w:r>
      <w:r w:rsidR="005E1793">
        <w:rPr>
          <w:rFonts w:asciiTheme="minorHAnsi" w:hAnsiTheme="minorHAnsi" w:cs="Arial"/>
          <w:sz w:val="20"/>
          <w:szCs w:val="20"/>
        </w:rPr>
        <w:t>,</w:t>
      </w:r>
      <w:r w:rsidR="00012828">
        <w:rPr>
          <w:rFonts w:asciiTheme="minorHAnsi" w:hAnsiTheme="minorHAnsi" w:cs="Arial"/>
          <w:sz w:val="20"/>
          <w:szCs w:val="20"/>
        </w:rPr>
        <w:t xml:space="preserve"> </w:t>
      </w:r>
      <w:r>
        <w:rPr>
          <w:rFonts w:asciiTheme="minorHAnsi" w:hAnsiTheme="minorHAnsi" w:cs="Arial"/>
          <w:sz w:val="20"/>
          <w:szCs w:val="20"/>
        </w:rPr>
        <w:t>noting that the 2019-20 bushfire season has significantly affected forested areas across the RFA regions of Victoria. He sought</w:t>
      </w:r>
      <w:r w:rsidR="00012828">
        <w:rPr>
          <w:rFonts w:asciiTheme="minorHAnsi" w:hAnsiTheme="minorHAnsi" w:cs="Arial"/>
          <w:sz w:val="20"/>
          <w:szCs w:val="20"/>
        </w:rPr>
        <w:t xml:space="preserve"> agreement to conduct a Major Event Review at a suitable time following the signing of the modernised Victo</w:t>
      </w:r>
      <w:r w:rsidR="005E1793">
        <w:rPr>
          <w:rFonts w:asciiTheme="minorHAnsi" w:hAnsiTheme="minorHAnsi" w:cs="Arial"/>
          <w:sz w:val="20"/>
          <w:szCs w:val="20"/>
        </w:rPr>
        <w:t>rian RFAs.</w:t>
      </w:r>
      <w:r w:rsidR="00012828">
        <w:rPr>
          <w:rFonts w:asciiTheme="minorHAnsi" w:hAnsiTheme="minorHAnsi" w:cs="Arial"/>
          <w:sz w:val="20"/>
          <w:szCs w:val="20"/>
        </w:rPr>
        <w:t xml:space="preserve"> </w:t>
      </w:r>
    </w:p>
    <w:p w14:paraId="244329A7" w14:textId="77777777" w:rsidR="007828B2" w:rsidRPr="00012828" w:rsidRDefault="007828B2" w:rsidP="005E1793">
      <w:pPr>
        <w:spacing w:before="120" w:after="120"/>
        <w:ind w:left="720"/>
        <w:rPr>
          <w:rFonts w:asciiTheme="minorHAnsi" w:hAnsiTheme="minorHAnsi" w:cs="Arial"/>
          <w:sz w:val="20"/>
          <w:szCs w:val="20"/>
        </w:rPr>
      </w:pPr>
      <w:r>
        <w:rPr>
          <w:rFonts w:asciiTheme="minorHAnsi" w:hAnsiTheme="minorHAnsi" w:cs="Arial"/>
          <w:sz w:val="20"/>
          <w:szCs w:val="20"/>
        </w:rPr>
        <w:t>On 30 March 2020, Minister D’Ambrosio wrote that she agreed that, as a consequence of the 2019-20 bushfire</w:t>
      </w:r>
      <w:r w:rsidR="005B5629">
        <w:rPr>
          <w:rFonts w:asciiTheme="minorHAnsi" w:hAnsiTheme="minorHAnsi" w:cs="Arial"/>
          <w:sz w:val="20"/>
          <w:szCs w:val="20"/>
        </w:rPr>
        <w:t>s in Victoria</w:t>
      </w:r>
      <w:r>
        <w:rPr>
          <w:rFonts w:asciiTheme="minorHAnsi" w:hAnsiTheme="minorHAnsi" w:cs="Arial"/>
          <w:sz w:val="20"/>
          <w:szCs w:val="20"/>
        </w:rPr>
        <w:t>, there is cause for the</w:t>
      </w:r>
      <w:r w:rsidR="002C7CB0">
        <w:rPr>
          <w:rFonts w:asciiTheme="minorHAnsi" w:hAnsiTheme="minorHAnsi" w:cs="Arial"/>
          <w:sz w:val="20"/>
          <w:szCs w:val="20"/>
        </w:rPr>
        <w:t xml:space="preserve"> P</w:t>
      </w:r>
      <w:r w:rsidR="00B42123">
        <w:rPr>
          <w:rFonts w:asciiTheme="minorHAnsi" w:hAnsiTheme="minorHAnsi" w:cs="Arial"/>
          <w:sz w:val="20"/>
          <w:szCs w:val="20"/>
        </w:rPr>
        <w:t>arties to conduct the review</w:t>
      </w:r>
      <w:r w:rsidR="005E1793">
        <w:rPr>
          <w:rFonts w:asciiTheme="minorHAnsi" w:hAnsiTheme="minorHAnsi" w:cs="Arial"/>
          <w:sz w:val="20"/>
          <w:szCs w:val="20"/>
        </w:rPr>
        <w:t>.</w:t>
      </w:r>
    </w:p>
    <w:p w14:paraId="3FA1AA29"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6" w:name="_Toc51413106"/>
      <w:r w:rsidRPr="003F52EE">
        <w:rPr>
          <w:rFonts w:asciiTheme="minorHAnsi" w:hAnsiTheme="minorHAnsi" w:cs="Arial"/>
          <w:b/>
        </w:rPr>
        <w:t>Principles for conduct of the review</w:t>
      </w:r>
      <w:bookmarkEnd w:id="6"/>
    </w:p>
    <w:p w14:paraId="3809AD1A" w14:textId="65D5D085" w:rsidR="001A4929" w:rsidRPr="003F52EE" w:rsidRDefault="001A4929" w:rsidP="005E1793">
      <w:pPr>
        <w:spacing w:before="120" w:after="120"/>
        <w:ind w:left="720"/>
        <w:rPr>
          <w:rFonts w:asciiTheme="minorHAnsi" w:hAnsiTheme="minorHAnsi" w:cs="Arial"/>
          <w:sz w:val="20"/>
          <w:szCs w:val="20"/>
        </w:rPr>
      </w:pPr>
      <w:r w:rsidRPr="00EF30EB">
        <w:rPr>
          <w:rFonts w:asciiTheme="minorHAnsi" w:hAnsiTheme="minorHAnsi" w:cs="Arial"/>
          <w:sz w:val="20"/>
          <w:szCs w:val="20"/>
        </w:rPr>
        <w:t>In undertaking th</w:t>
      </w:r>
      <w:r w:rsidR="001F7C31">
        <w:rPr>
          <w:rFonts w:asciiTheme="minorHAnsi" w:hAnsiTheme="minorHAnsi" w:cs="Arial"/>
          <w:sz w:val="20"/>
          <w:szCs w:val="20"/>
        </w:rPr>
        <w:t>is</w:t>
      </w:r>
      <w:r w:rsidRPr="00EF30EB">
        <w:rPr>
          <w:rFonts w:asciiTheme="minorHAnsi" w:hAnsiTheme="minorHAnsi" w:cs="Arial"/>
          <w:sz w:val="20"/>
          <w:szCs w:val="20"/>
        </w:rPr>
        <w:t xml:space="preserve"> </w:t>
      </w:r>
      <w:r w:rsidR="00B66CF1" w:rsidRPr="00EF30EB">
        <w:rPr>
          <w:rFonts w:asciiTheme="minorHAnsi" w:hAnsiTheme="minorHAnsi" w:cs="Arial"/>
          <w:sz w:val="20"/>
          <w:szCs w:val="20"/>
        </w:rPr>
        <w:t>Major Event Review</w:t>
      </w:r>
      <w:r w:rsidRPr="00EF30EB">
        <w:rPr>
          <w:rFonts w:asciiTheme="minorHAnsi" w:hAnsiTheme="minorHAnsi" w:cs="Arial"/>
          <w:sz w:val="20"/>
          <w:szCs w:val="20"/>
        </w:rPr>
        <w:t>, the Parties agree that they are jointly responsible for the</w:t>
      </w:r>
      <w:r w:rsidR="00106435">
        <w:rPr>
          <w:rFonts w:asciiTheme="minorHAnsi" w:hAnsiTheme="minorHAnsi" w:cs="Arial"/>
          <w:sz w:val="20"/>
          <w:szCs w:val="20"/>
        </w:rPr>
        <w:t xml:space="preserve"> terms of the</w:t>
      </w:r>
      <w:r w:rsidRPr="00EF30EB">
        <w:rPr>
          <w:rFonts w:asciiTheme="minorHAnsi" w:hAnsiTheme="minorHAnsi" w:cs="Arial"/>
          <w:sz w:val="20"/>
          <w:szCs w:val="20"/>
        </w:rPr>
        <w:t xml:space="preserve"> </w:t>
      </w:r>
      <w:r w:rsidR="001F7C31">
        <w:rPr>
          <w:rFonts w:asciiTheme="minorHAnsi" w:hAnsiTheme="minorHAnsi" w:cs="Arial"/>
          <w:sz w:val="20"/>
          <w:szCs w:val="20"/>
        </w:rPr>
        <w:t>R</w:t>
      </w:r>
      <w:r w:rsidRPr="00EF30EB">
        <w:rPr>
          <w:rFonts w:asciiTheme="minorHAnsi" w:hAnsiTheme="minorHAnsi" w:cs="Arial"/>
          <w:sz w:val="20"/>
          <w:szCs w:val="20"/>
        </w:rPr>
        <w:t>eview and will ensure effective coordination within and between the Parties.</w:t>
      </w:r>
    </w:p>
    <w:p w14:paraId="66429FDA" w14:textId="47E1F5F0" w:rsidR="001A4929" w:rsidRPr="003F52EE" w:rsidRDefault="001A4929" w:rsidP="005E1793">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w:t>
      </w:r>
      <w:r w:rsidR="005A7BB7">
        <w:rPr>
          <w:rFonts w:asciiTheme="minorHAnsi" w:hAnsiTheme="minorHAnsi" w:cs="Arial"/>
          <w:sz w:val="20"/>
          <w:szCs w:val="20"/>
        </w:rPr>
        <w:t>R</w:t>
      </w:r>
      <w:r w:rsidRPr="003F52EE">
        <w:rPr>
          <w:rFonts w:asciiTheme="minorHAnsi" w:hAnsiTheme="minorHAnsi" w:cs="Arial"/>
          <w:sz w:val="20"/>
          <w:szCs w:val="20"/>
        </w:rPr>
        <w:t>eview:</w:t>
      </w:r>
    </w:p>
    <w:p w14:paraId="6EE6253C" w14:textId="203A274C" w:rsidR="007315BB" w:rsidRPr="00435A0B" w:rsidRDefault="001A4929" w:rsidP="00435A0B">
      <w:pPr>
        <w:numPr>
          <w:ilvl w:val="0"/>
          <w:numId w:val="3"/>
        </w:numPr>
        <w:tabs>
          <w:tab w:val="num" w:pos="1426"/>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will be conducted in accordance with </w:t>
      </w:r>
      <w:r w:rsidR="005A7BB7">
        <w:rPr>
          <w:rFonts w:asciiTheme="minorHAnsi" w:eastAsiaTheme="minorHAnsi" w:hAnsiTheme="minorHAnsi" w:cs="Arial"/>
          <w:sz w:val="20"/>
          <w:szCs w:val="20"/>
        </w:rPr>
        <w:t xml:space="preserve">the </w:t>
      </w:r>
      <w:r w:rsidRPr="00FE1AC9">
        <w:rPr>
          <w:rFonts w:asciiTheme="minorHAnsi" w:eastAsiaTheme="minorHAnsi" w:hAnsiTheme="minorHAnsi" w:cs="Arial"/>
          <w:sz w:val="20"/>
          <w:szCs w:val="20"/>
        </w:rPr>
        <w:t xml:space="preserve">clauses </w:t>
      </w:r>
      <w:r w:rsidR="00A26CC8" w:rsidRPr="00FE1AC9">
        <w:rPr>
          <w:rFonts w:asciiTheme="minorHAnsi" w:hAnsiTheme="minorHAnsi" w:cs="Arial"/>
          <w:sz w:val="20"/>
          <w:szCs w:val="20"/>
        </w:rPr>
        <w:t xml:space="preserve">relating to Major Event Reviews </w:t>
      </w:r>
      <w:r w:rsidR="005A7BB7">
        <w:rPr>
          <w:rFonts w:asciiTheme="minorHAnsi" w:hAnsiTheme="minorHAnsi" w:cs="Arial"/>
          <w:sz w:val="20"/>
          <w:szCs w:val="20"/>
        </w:rPr>
        <w:t>u</w:t>
      </w:r>
      <w:r w:rsidR="00A26CC8" w:rsidRPr="00FE1AC9">
        <w:rPr>
          <w:rFonts w:asciiTheme="minorHAnsi" w:hAnsiTheme="minorHAnsi" w:cs="Arial"/>
          <w:sz w:val="20"/>
          <w:szCs w:val="20"/>
        </w:rPr>
        <w:t>n</w:t>
      </w:r>
      <w:r w:rsidR="000F585A">
        <w:rPr>
          <w:rFonts w:asciiTheme="minorHAnsi" w:hAnsiTheme="minorHAnsi" w:cs="Arial"/>
          <w:sz w:val="20"/>
          <w:szCs w:val="20"/>
        </w:rPr>
        <w:t>der each of</w:t>
      </w:r>
      <w:r w:rsidR="00A26CC8" w:rsidRPr="00FE1AC9">
        <w:rPr>
          <w:rFonts w:asciiTheme="minorHAnsi" w:hAnsiTheme="minorHAnsi" w:cs="Arial"/>
          <w:sz w:val="20"/>
          <w:szCs w:val="20"/>
        </w:rPr>
        <w:t xml:space="preserve"> the </w:t>
      </w:r>
      <w:r w:rsidR="00975B61">
        <w:rPr>
          <w:rFonts w:asciiTheme="minorHAnsi" w:hAnsiTheme="minorHAnsi" w:cs="Arial"/>
          <w:sz w:val="20"/>
          <w:szCs w:val="20"/>
        </w:rPr>
        <w:t xml:space="preserve">five </w:t>
      </w:r>
      <w:r w:rsidR="000F585A">
        <w:rPr>
          <w:rFonts w:asciiTheme="minorHAnsi" w:hAnsiTheme="minorHAnsi" w:cs="Arial"/>
          <w:sz w:val="20"/>
          <w:szCs w:val="20"/>
        </w:rPr>
        <w:t xml:space="preserve">Victorian </w:t>
      </w:r>
      <w:r w:rsidR="00A26CC8" w:rsidRPr="00FE1AC9">
        <w:rPr>
          <w:rFonts w:asciiTheme="minorHAnsi" w:hAnsiTheme="minorHAnsi" w:cs="Arial"/>
          <w:sz w:val="20"/>
          <w:szCs w:val="20"/>
        </w:rPr>
        <w:t>RFAs</w:t>
      </w:r>
      <w:r w:rsidR="000F585A">
        <w:rPr>
          <w:rFonts w:asciiTheme="minorHAnsi" w:hAnsiTheme="minorHAnsi" w:cs="Arial"/>
          <w:sz w:val="20"/>
          <w:szCs w:val="20"/>
        </w:rPr>
        <w:t xml:space="preserve"> and </w:t>
      </w:r>
      <w:r w:rsidR="00975B61">
        <w:rPr>
          <w:rFonts w:asciiTheme="minorHAnsi" w:hAnsiTheme="minorHAnsi" w:cs="Arial"/>
          <w:sz w:val="20"/>
          <w:szCs w:val="20"/>
        </w:rPr>
        <w:t xml:space="preserve">in respect of the impacts of the Major Event on each of the </w:t>
      </w:r>
      <w:r w:rsidR="00F31AF2">
        <w:rPr>
          <w:rFonts w:asciiTheme="minorHAnsi" w:hAnsiTheme="minorHAnsi" w:cs="Arial"/>
          <w:sz w:val="20"/>
          <w:szCs w:val="20"/>
        </w:rPr>
        <w:t xml:space="preserve">five RFA Regions in Victoria </w:t>
      </w:r>
      <w:r w:rsidR="000F585A">
        <w:rPr>
          <w:rFonts w:asciiTheme="minorHAnsi" w:hAnsiTheme="minorHAnsi" w:cs="Arial"/>
          <w:sz w:val="20"/>
          <w:szCs w:val="20"/>
        </w:rPr>
        <w:t>in accordance with this Scoping Agreement</w:t>
      </w:r>
      <w:r w:rsidR="0057743A" w:rsidRPr="00FE1AC9">
        <w:rPr>
          <w:rFonts w:asciiTheme="minorHAnsi" w:hAnsiTheme="minorHAnsi" w:cs="Arial"/>
          <w:sz w:val="20"/>
          <w:szCs w:val="20"/>
        </w:rPr>
        <w:t>.</w:t>
      </w:r>
    </w:p>
    <w:p w14:paraId="57CACA25" w14:textId="62553956" w:rsidR="00291844" w:rsidRPr="00FE1AC9" w:rsidRDefault="00291844"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will be conducted by a Panel comprised of: </w:t>
      </w:r>
    </w:p>
    <w:p w14:paraId="19B9E182" w14:textId="77777777" w:rsidR="00291844" w:rsidRPr="00FE1AC9" w:rsidRDefault="00FE1AC9"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Pr>
          <w:rFonts w:asciiTheme="minorHAnsi" w:eastAsiaTheme="minorHAnsi" w:hAnsiTheme="minorHAnsi" w:cs="Arial"/>
          <w:sz w:val="20"/>
          <w:szCs w:val="20"/>
        </w:rPr>
        <w:t>t</w:t>
      </w:r>
      <w:r w:rsidR="00291844" w:rsidRPr="00FE1AC9">
        <w:rPr>
          <w:rFonts w:asciiTheme="minorHAnsi" w:eastAsiaTheme="minorHAnsi" w:hAnsiTheme="minorHAnsi" w:cs="Arial"/>
          <w:sz w:val="20"/>
          <w:szCs w:val="20"/>
        </w:rPr>
        <w:t xml:space="preserve">he Victorian Commissioner for Environmental Sustainability </w:t>
      </w:r>
    </w:p>
    <w:p w14:paraId="0B0CF991" w14:textId="77777777" w:rsidR="00291844" w:rsidRPr="00FE1AC9" w:rsidRDefault="00FE1AC9"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Pr>
          <w:rFonts w:asciiTheme="minorHAnsi" w:eastAsiaTheme="minorHAnsi" w:hAnsiTheme="minorHAnsi" w:cs="Arial"/>
          <w:sz w:val="20"/>
          <w:szCs w:val="20"/>
        </w:rPr>
        <w:t>a</w:t>
      </w:r>
      <w:r w:rsidR="00291844" w:rsidRPr="00FE1AC9">
        <w:rPr>
          <w:rFonts w:asciiTheme="minorHAnsi" w:eastAsiaTheme="minorHAnsi" w:hAnsiTheme="minorHAnsi" w:cs="Arial"/>
          <w:sz w:val="20"/>
          <w:szCs w:val="20"/>
        </w:rPr>
        <w:t>n independent reviewer selected by the Commonwealth of Australia, and agreed by Victoria</w:t>
      </w:r>
    </w:p>
    <w:p w14:paraId="0BCEF224" w14:textId="77777777" w:rsidR="00291844" w:rsidRPr="00FE1AC9" w:rsidRDefault="00291844" w:rsidP="006A29A9">
      <w:pPr>
        <w:pStyle w:val="ListParagraph"/>
        <w:numPr>
          <w:ilvl w:val="0"/>
          <w:numId w:val="13"/>
        </w:numPr>
        <w:spacing w:before="120" w:after="120"/>
        <w:ind w:left="1780" w:hanging="357"/>
        <w:contextualSpacing w:val="0"/>
        <w:rPr>
          <w:rFonts w:asciiTheme="minorHAnsi" w:eastAsiaTheme="minorHAnsi" w:hAnsiTheme="minorHAnsi" w:cs="Arial"/>
          <w:sz w:val="20"/>
          <w:szCs w:val="20"/>
        </w:rPr>
      </w:pPr>
      <w:r w:rsidRPr="00FE1AC9">
        <w:rPr>
          <w:rFonts w:asciiTheme="minorHAnsi" w:eastAsiaTheme="minorHAnsi" w:hAnsiTheme="minorHAnsi" w:cs="Arial"/>
          <w:sz w:val="20"/>
          <w:szCs w:val="20"/>
        </w:rPr>
        <w:t xml:space="preserve">other members, as agreed by the Parties. </w:t>
      </w:r>
    </w:p>
    <w:p w14:paraId="1D2C06FA" w14:textId="77777777" w:rsidR="00C00C05" w:rsidRDefault="00C00C05" w:rsidP="006A29A9">
      <w:pPr>
        <w:numPr>
          <w:ilvl w:val="0"/>
          <w:numId w:val="3"/>
        </w:numPr>
        <w:tabs>
          <w:tab w:val="num" w:pos="1004"/>
        </w:tabs>
        <w:spacing w:before="120" w:after="120"/>
        <w:ind w:left="1423" w:hanging="357"/>
        <w:rPr>
          <w:rFonts w:asciiTheme="minorHAnsi" w:eastAsiaTheme="minorHAnsi" w:hAnsiTheme="minorHAnsi" w:cs="Arial"/>
          <w:sz w:val="20"/>
          <w:szCs w:val="20"/>
        </w:rPr>
      </w:pPr>
      <w:r>
        <w:rPr>
          <w:rFonts w:asciiTheme="minorHAnsi" w:eastAsiaTheme="minorHAnsi" w:hAnsiTheme="minorHAnsi" w:cs="Arial"/>
          <w:sz w:val="20"/>
          <w:szCs w:val="20"/>
        </w:rPr>
        <w:t>will not open the RFAs up to renegotiation.</w:t>
      </w:r>
    </w:p>
    <w:p w14:paraId="3D146BA1" w14:textId="4CDE12BD" w:rsidR="00291844" w:rsidRDefault="00291844" w:rsidP="006A29A9">
      <w:pPr>
        <w:numPr>
          <w:ilvl w:val="0"/>
          <w:numId w:val="3"/>
        </w:numPr>
        <w:tabs>
          <w:tab w:val="num" w:pos="1004"/>
        </w:tabs>
        <w:spacing w:before="120" w:after="120"/>
        <w:ind w:left="1423" w:hanging="357"/>
        <w:rPr>
          <w:rFonts w:asciiTheme="minorHAnsi" w:eastAsiaTheme="minorHAnsi" w:hAnsiTheme="minorHAnsi" w:cs="Arial"/>
          <w:sz w:val="20"/>
          <w:szCs w:val="20"/>
        </w:rPr>
      </w:pPr>
      <w:r w:rsidRPr="00FE1AC9">
        <w:rPr>
          <w:rFonts w:asciiTheme="minorHAnsi" w:eastAsiaTheme="minorHAnsi" w:hAnsiTheme="minorHAnsi" w:cs="Arial"/>
          <w:sz w:val="20"/>
          <w:szCs w:val="20"/>
        </w:rPr>
        <w:t>will be conducted in a manner that is open and transparent</w:t>
      </w:r>
      <w:r w:rsidR="00FE1AC9">
        <w:rPr>
          <w:rFonts w:asciiTheme="minorHAnsi" w:eastAsiaTheme="minorHAnsi" w:hAnsiTheme="minorHAnsi" w:cs="Arial"/>
          <w:sz w:val="20"/>
          <w:szCs w:val="20"/>
        </w:rPr>
        <w:t>.</w:t>
      </w:r>
    </w:p>
    <w:p w14:paraId="7E81BE23" w14:textId="09F5DA87" w:rsidR="004A5B10" w:rsidRPr="004A5B10" w:rsidRDefault="004A5B10" w:rsidP="004A5B10">
      <w:pPr>
        <w:numPr>
          <w:ilvl w:val="0"/>
          <w:numId w:val="3"/>
        </w:numPr>
        <w:tabs>
          <w:tab w:val="num" w:pos="1426"/>
        </w:tabs>
        <w:spacing w:before="120" w:after="120"/>
        <w:ind w:left="1423" w:hanging="357"/>
        <w:rPr>
          <w:rFonts w:asciiTheme="minorHAnsi" w:eastAsiaTheme="minorHAnsi" w:hAnsiTheme="minorHAnsi" w:cs="Arial"/>
          <w:sz w:val="20"/>
          <w:szCs w:val="20"/>
        </w:rPr>
      </w:pPr>
      <w:r w:rsidRPr="002567F6">
        <w:rPr>
          <w:rFonts w:asciiTheme="minorHAnsi" w:eastAsiaTheme="minorHAnsi" w:hAnsiTheme="minorHAnsi" w:cs="Arial"/>
          <w:sz w:val="20"/>
          <w:szCs w:val="20"/>
        </w:rPr>
        <w:t>will result in a</w:t>
      </w:r>
      <w:r w:rsidRPr="00C87EE4">
        <w:rPr>
          <w:rFonts w:asciiTheme="minorHAnsi" w:eastAsiaTheme="minorHAnsi" w:hAnsiTheme="minorHAnsi" w:cs="Arial"/>
          <w:sz w:val="20"/>
          <w:szCs w:val="20"/>
        </w:rPr>
        <w:t xml:space="preserve"> </w:t>
      </w:r>
      <w:r w:rsidR="00216092" w:rsidRPr="00C87EE4">
        <w:rPr>
          <w:rFonts w:asciiTheme="minorHAnsi" w:eastAsiaTheme="minorHAnsi" w:hAnsiTheme="minorHAnsi" w:cs="Arial"/>
          <w:sz w:val="20"/>
          <w:szCs w:val="20"/>
        </w:rPr>
        <w:t>single</w:t>
      </w:r>
      <w:r w:rsidR="00216092">
        <w:t xml:space="preserve"> </w:t>
      </w:r>
      <w:r w:rsidRPr="002567F6">
        <w:rPr>
          <w:rFonts w:asciiTheme="minorHAnsi" w:eastAsiaTheme="minorHAnsi" w:hAnsiTheme="minorHAnsi" w:cs="Arial"/>
          <w:sz w:val="20"/>
          <w:szCs w:val="20"/>
        </w:rPr>
        <w:t>report detailing the Panel’s findings and recommendations</w:t>
      </w:r>
      <w:r w:rsidR="006634C8">
        <w:rPr>
          <w:rFonts w:asciiTheme="minorHAnsi" w:eastAsiaTheme="minorHAnsi" w:hAnsiTheme="minorHAnsi" w:cs="Arial"/>
          <w:sz w:val="20"/>
          <w:szCs w:val="20"/>
        </w:rPr>
        <w:t>, with findings specific to each of the five RFA Regions</w:t>
      </w:r>
      <w:r>
        <w:rPr>
          <w:rFonts w:asciiTheme="minorHAnsi" w:eastAsiaTheme="minorHAnsi" w:hAnsiTheme="minorHAnsi" w:cs="Arial"/>
          <w:sz w:val="20"/>
          <w:szCs w:val="20"/>
        </w:rPr>
        <w:t>, which will be made publicly available</w:t>
      </w:r>
      <w:r w:rsidRPr="002567F6">
        <w:rPr>
          <w:rFonts w:asciiTheme="minorHAnsi" w:eastAsiaTheme="minorHAnsi" w:hAnsiTheme="minorHAnsi" w:cs="Arial"/>
          <w:sz w:val="20"/>
          <w:szCs w:val="20"/>
        </w:rPr>
        <w:t>.</w:t>
      </w:r>
    </w:p>
    <w:p w14:paraId="5371CBEA" w14:textId="6CC4715E" w:rsidR="005E1793" w:rsidRPr="003F52EE" w:rsidRDefault="002A7C9F" w:rsidP="005E1793">
      <w:pPr>
        <w:keepNext/>
        <w:numPr>
          <w:ilvl w:val="0"/>
          <w:numId w:val="2"/>
        </w:numPr>
        <w:spacing w:before="480" w:after="200" w:line="276" w:lineRule="auto"/>
        <w:ind w:left="709" w:hanging="709"/>
        <w:outlineLvl w:val="0"/>
        <w:rPr>
          <w:rFonts w:asciiTheme="minorHAnsi" w:hAnsiTheme="minorHAnsi" w:cs="Arial"/>
          <w:b/>
        </w:rPr>
      </w:pPr>
      <w:bookmarkStart w:id="7" w:name="_Toc51413107"/>
      <w:r>
        <w:rPr>
          <w:rFonts w:asciiTheme="minorHAnsi" w:hAnsiTheme="minorHAnsi" w:cs="Arial"/>
          <w:b/>
        </w:rPr>
        <w:t>Scope of</w:t>
      </w:r>
      <w:r w:rsidR="005E1793" w:rsidRPr="003F52EE">
        <w:rPr>
          <w:rFonts w:asciiTheme="minorHAnsi" w:hAnsiTheme="minorHAnsi" w:cs="Arial"/>
          <w:b/>
        </w:rPr>
        <w:t xml:space="preserve"> </w:t>
      </w:r>
      <w:r w:rsidR="00573E03">
        <w:rPr>
          <w:rFonts w:asciiTheme="minorHAnsi" w:hAnsiTheme="minorHAnsi" w:cs="Arial"/>
          <w:b/>
        </w:rPr>
        <w:t>R</w:t>
      </w:r>
      <w:r w:rsidR="005E1793" w:rsidRPr="003F52EE">
        <w:rPr>
          <w:rFonts w:asciiTheme="minorHAnsi" w:hAnsiTheme="minorHAnsi" w:cs="Arial"/>
          <w:b/>
        </w:rPr>
        <w:t>eview</w:t>
      </w:r>
      <w:bookmarkEnd w:id="7"/>
    </w:p>
    <w:p w14:paraId="4FA8B456" w14:textId="1181B89A" w:rsidR="005E1793" w:rsidRDefault="005E1793" w:rsidP="009019C5">
      <w:pPr>
        <w:spacing w:before="120" w:after="120"/>
        <w:ind w:left="720"/>
        <w:rPr>
          <w:rFonts w:asciiTheme="minorHAnsi" w:hAnsiTheme="minorHAnsi" w:cs="Arial"/>
          <w:sz w:val="20"/>
          <w:szCs w:val="20"/>
        </w:rPr>
      </w:pPr>
      <w:r>
        <w:rPr>
          <w:rFonts w:asciiTheme="minorHAnsi" w:hAnsiTheme="minorHAnsi" w:cs="Arial"/>
          <w:sz w:val="20"/>
          <w:szCs w:val="20"/>
        </w:rPr>
        <w:t>The Parties agree that</w:t>
      </w:r>
      <w:r w:rsidR="00331628">
        <w:rPr>
          <w:rFonts w:asciiTheme="minorHAnsi" w:hAnsiTheme="minorHAnsi" w:cs="Arial"/>
          <w:sz w:val="20"/>
          <w:szCs w:val="20"/>
        </w:rPr>
        <w:t>, as per requirements of the Victorian RFAs,</w:t>
      </w:r>
      <w:r>
        <w:rPr>
          <w:rFonts w:asciiTheme="minorHAnsi" w:hAnsiTheme="minorHAnsi" w:cs="Arial"/>
          <w:sz w:val="20"/>
          <w:szCs w:val="20"/>
        </w:rPr>
        <w:t xml:space="preserve"> the Major Event Review will assess the impacts of the </w:t>
      </w:r>
      <w:r w:rsidR="00331628">
        <w:rPr>
          <w:rFonts w:asciiTheme="minorHAnsi" w:hAnsiTheme="minorHAnsi" w:cs="Arial"/>
          <w:sz w:val="20"/>
          <w:szCs w:val="20"/>
        </w:rPr>
        <w:t>2019</w:t>
      </w:r>
      <w:r w:rsidR="00943514">
        <w:rPr>
          <w:rFonts w:asciiTheme="minorHAnsi" w:hAnsiTheme="minorHAnsi" w:cs="Arial"/>
          <w:sz w:val="20"/>
          <w:szCs w:val="20"/>
        </w:rPr>
        <w:t>-</w:t>
      </w:r>
      <w:r w:rsidR="00331628">
        <w:rPr>
          <w:rFonts w:asciiTheme="minorHAnsi" w:hAnsiTheme="minorHAnsi" w:cs="Arial"/>
          <w:sz w:val="20"/>
          <w:szCs w:val="20"/>
        </w:rPr>
        <w:t xml:space="preserve">20 </w:t>
      </w:r>
      <w:r>
        <w:rPr>
          <w:rFonts w:asciiTheme="minorHAnsi" w:hAnsiTheme="minorHAnsi" w:cs="Arial"/>
          <w:sz w:val="20"/>
          <w:szCs w:val="20"/>
        </w:rPr>
        <w:t xml:space="preserve">bushfires on: </w:t>
      </w:r>
    </w:p>
    <w:p w14:paraId="1997B9ED" w14:textId="77777777" w:rsidR="002819EA" w:rsidRDefault="00A11B88" w:rsidP="00D3242B">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operation of the RFAs</w:t>
      </w:r>
    </w:p>
    <w:p w14:paraId="2B1005F2" w14:textId="03276699" w:rsidR="005E1793" w:rsidRPr="00B2782C" w:rsidRDefault="005E1793" w:rsidP="00D3242B">
      <w:pPr>
        <w:pStyle w:val="ListParagraph"/>
        <w:numPr>
          <w:ilvl w:val="0"/>
          <w:numId w:val="11"/>
        </w:numPr>
        <w:spacing w:before="120" w:after="120"/>
        <w:contextualSpacing w:val="0"/>
        <w:rPr>
          <w:rFonts w:asciiTheme="minorHAnsi" w:hAnsiTheme="minorHAnsi" w:cs="Arial"/>
          <w:sz w:val="20"/>
          <w:szCs w:val="20"/>
        </w:rPr>
      </w:pPr>
      <w:r w:rsidRPr="00B2782C">
        <w:rPr>
          <w:rFonts w:asciiTheme="minorHAnsi" w:hAnsiTheme="minorHAnsi" w:cs="Arial"/>
          <w:sz w:val="20"/>
          <w:szCs w:val="20"/>
        </w:rPr>
        <w:t>ESFM</w:t>
      </w:r>
      <w:r w:rsidR="00943B89" w:rsidRPr="00D3242B">
        <w:rPr>
          <w:rFonts w:asciiTheme="minorHAnsi" w:hAnsiTheme="minorHAnsi" w:cs="Arial"/>
          <w:sz w:val="20"/>
          <w:szCs w:val="20"/>
        </w:rPr>
        <w:t>;</w:t>
      </w:r>
    </w:p>
    <w:p w14:paraId="20C0F13A" w14:textId="6C103E85" w:rsidR="005E1793" w:rsidRPr="00872B29" w:rsidRDefault="005E1793" w:rsidP="00D3242B">
      <w:pPr>
        <w:pStyle w:val="ListParagraph"/>
        <w:numPr>
          <w:ilvl w:val="0"/>
          <w:numId w:val="11"/>
        </w:numPr>
        <w:spacing w:before="120" w:after="120"/>
        <w:contextualSpacing w:val="0"/>
        <w:rPr>
          <w:rFonts w:asciiTheme="minorHAnsi" w:hAnsiTheme="minorHAnsi" w:cs="Arial"/>
          <w:sz w:val="20"/>
          <w:szCs w:val="20"/>
        </w:rPr>
      </w:pPr>
      <w:r w:rsidRPr="00D3242B">
        <w:rPr>
          <w:rFonts w:asciiTheme="minorHAnsi" w:hAnsiTheme="minorHAnsi" w:cs="Arial"/>
          <w:sz w:val="20"/>
          <w:szCs w:val="20"/>
        </w:rPr>
        <w:t>the CAR reserve system</w:t>
      </w:r>
      <w:r w:rsidR="00943B89" w:rsidRPr="00872B29">
        <w:rPr>
          <w:rFonts w:asciiTheme="minorHAnsi" w:hAnsiTheme="minorHAnsi" w:cs="Arial"/>
          <w:sz w:val="20"/>
          <w:szCs w:val="20"/>
        </w:rPr>
        <w:t>;</w:t>
      </w:r>
    </w:p>
    <w:p w14:paraId="24F30F85" w14:textId="6F9571EF" w:rsidR="005E1793" w:rsidRDefault="005E1793" w:rsidP="004F20F3">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the effective ma</w:t>
      </w:r>
      <w:r w:rsidR="00461A54">
        <w:rPr>
          <w:rFonts w:asciiTheme="minorHAnsi" w:hAnsiTheme="minorHAnsi" w:cs="Arial"/>
          <w:sz w:val="20"/>
          <w:szCs w:val="20"/>
        </w:rPr>
        <w:t>nagement and protection of MNES</w:t>
      </w:r>
      <w:r w:rsidR="00943B89">
        <w:rPr>
          <w:rFonts w:asciiTheme="minorHAnsi" w:hAnsiTheme="minorHAnsi" w:cs="Arial"/>
          <w:sz w:val="20"/>
          <w:szCs w:val="20"/>
        </w:rPr>
        <w:t>;</w:t>
      </w:r>
    </w:p>
    <w:p w14:paraId="1BA725CE" w14:textId="06384E88" w:rsidR="005E1793" w:rsidRPr="00B66CF1" w:rsidRDefault="005E1793" w:rsidP="006A29A9">
      <w:pPr>
        <w:pStyle w:val="ListParagraph"/>
        <w:numPr>
          <w:ilvl w:val="0"/>
          <w:numId w:val="11"/>
        </w:numPr>
        <w:spacing w:before="120" w:after="120"/>
        <w:contextualSpacing w:val="0"/>
        <w:rPr>
          <w:rFonts w:asciiTheme="minorHAnsi" w:hAnsiTheme="minorHAnsi" w:cs="Arial"/>
          <w:sz w:val="20"/>
          <w:szCs w:val="20"/>
        </w:rPr>
      </w:pPr>
      <w:r>
        <w:rPr>
          <w:rFonts w:asciiTheme="minorHAnsi" w:hAnsiTheme="minorHAnsi" w:cs="Arial"/>
          <w:sz w:val="20"/>
          <w:szCs w:val="20"/>
        </w:rPr>
        <w:t>Harvest Level</w:t>
      </w:r>
      <w:r w:rsidR="00A17C40">
        <w:rPr>
          <w:rFonts w:asciiTheme="minorHAnsi" w:hAnsiTheme="minorHAnsi" w:cs="Arial"/>
          <w:sz w:val="20"/>
          <w:szCs w:val="20"/>
        </w:rPr>
        <w:t>; or</w:t>
      </w:r>
    </w:p>
    <w:p w14:paraId="7662040F" w14:textId="39295ED2" w:rsidR="005E1793" w:rsidRDefault="005E1793" w:rsidP="006A29A9">
      <w:pPr>
        <w:pStyle w:val="ListParagraph"/>
        <w:numPr>
          <w:ilvl w:val="0"/>
          <w:numId w:val="11"/>
        </w:numPr>
        <w:spacing w:before="120" w:after="120"/>
        <w:contextualSpacing w:val="0"/>
        <w:rPr>
          <w:rFonts w:asciiTheme="minorHAnsi" w:hAnsiTheme="minorHAnsi" w:cs="Arial"/>
          <w:sz w:val="20"/>
          <w:szCs w:val="20"/>
        </w:rPr>
      </w:pPr>
      <w:r w:rsidRPr="0057743A">
        <w:rPr>
          <w:rFonts w:asciiTheme="minorHAnsi" w:hAnsiTheme="minorHAnsi" w:cs="Arial"/>
          <w:sz w:val="20"/>
          <w:szCs w:val="20"/>
        </w:rPr>
        <w:t>the long term stability o</w:t>
      </w:r>
      <w:r>
        <w:rPr>
          <w:rFonts w:asciiTheme="minorHAnsi" w:hAnsiTheme="minorHAnsi" w:cs="Arial"/>
          <w:sz w:val="20"/>
          <w:szCs w:val="20"/>
        </w:rPr>
        <w:t>f Forests and Forest Industries</w:t>
      </w:r>
      <w:r w:rsidR="00620296">
        <w:rPr>
          <w:rFonts w:asciiTheme="minorHAnsi" w:hAnsiTheme="minorHAnsi" w:cs="Arial"/>
          <w:sz w:val="20"/>
          <w:szCs w:val="20"/>
        </w:rPr>
        <w:t>.</w:t>
      </w:r>
    </w:p>
    <w:p w14:paraId="2942A471" w14:textId="5DD6171E" w:rsidR="0027722E" w:rsidRPr="00B653CC" w:rsidRDefault="005B4760" w:rsidP="00BD244C">
      <w:pPr>
        <w:spacing w:before="120" w:after="120"/>
        <w:ind w:left="720"/>
        <w:rPr>
          <w:rFonts w:asciiTheme="minorHAnsi" w:eastAsiaTheme="minorHAnsi" w:hAnsiTheme="minorHAnsi" w:cs="Arial"/>
          <w:sz w:val="20"/>
          <w:szCs w:val="20"/>
          <w:highlight w:val="yellow"/>
        </w:rPr>
      </w:pPr>
      <w:r w:rsidRPr="004035BC">
        <w:rPr>
          <w:rFonts w:asciiTheme="minorHAnsi" w:hAnsiTheme="minorHAnsi" w:cs="Arial"/>
          <w:sz w:val="20"/>
          <w:szCs w:val="20"/>
        </w:rPr>
        <w:t>The Major Event Review will include public consultation and an assessment of the impacts of the 2019</w:t>
      </w:r>
      <w:r w:rsidR="00D71755" w:rsidRPr="004035BC">
        <w:rPr>
          <w:rFonts w:asciiTheme="minorHAnsi" w:hAnsiTheme="minorHAnsi" w:cs="Arial"/>
          <w:sz w:val="20"/>
          <w:szCs w:val="20"/>
        </w:rPr>
        <w:t xml:space="preserve">-20 bushfires on </w:t>
      </w:r>
      <w:r w:rsidR="00A8493E" w:rsidRPr="004035BC">
        <w:rPr>
          <w:rFonts w:asciiTheme="minorHAnsi" w:hAnsiTheme="minorHAnsi" w:cs="Arial"/>
          <w:sz w:val="20"/>
          <w:szCs w:val="20"/>
        </w:rPr>
        <w:t xml:space="preserve">Environment and Heritage </w:t>
      </w:r>
      <w:r w:rsidR="009C6421">
        <w:rPr>
          <w:rFonts w:asciiTheme="minorHAnsi" w:hAnsiTheme="minorHAnsi" w:cs="Arial"/>
          <w:sz w:val="20"/>
          <w:szCs w:val="20"/>
        </w:rPr>
        <w:t>V</w:t>
      </w:r>
      <w:r w:rsidR="00A8493E" w:rsidRPr="004035BC">
        <w:rPr>
          <w:rFonts w:asciiTheme="minorHAnsi" w:hAnsiTheme="minorHAnsi" w:cs="Arial"/>
          <w:sz w:val="20"/>
          <w:szCs w:val="20"/>
        </w:rPr>
        <w:t>alues, Listed Species and Communities,</w:t>
      </w:r>
      <w:r w:rsidR="00D71755" w:rsidRPr="004035BC">
        <w:rPr>
          <w:rFonts w:asciiTheme="minorHAnsi" w:hAnsiTheme="minorHAnsi" w:cs="Arial"/>
          <w:sz w:val="20"/>
          <w:szCs w:val="20"/>
        </w:rPr>
        <w:t xml:space="preserve"> Ecosystem </w:t>
      </w:r>
      <w:r w:rsidR="009C6421">
        <w:rPr>
          <w:rFonts w:asciiTheme="minorHAnsi" w:hAnsiTheme="minorHAnsi" w:cs="Arial"/>
          <w:sz w:val="20"/>
          <w:szCs w:val="20"/>
        </w:rPr>
        <w:t>S</w:t>
      </w:r>
      <w:r w:rsidR="00D71755" w:rsidRPr="004035BC">
        <w:rPr>
          <w:rFonts w:asciiTheme="minorHAnsi" w:hAnsiTheme="minorHAnsi" w:cs="Arial"/>
          <w:sz w:val="20"/>
          <w:szCs w:val="20"/>
        </w:rPr>
        <w:t>ervices</w:t>
      </w:r>
      <w:r w:rsidR="00A8493E" w:rsidRPr="004035BC">
        <w:rPr>
          <w:rFonts w:asciiTheme="minorHAnsi" w:hAnsiTheme="minorHAnsi" w:cs="Arial"/>
          <w:sz w:val="20"/>
          <w:szCs w:val="20"/>
        </w:rPr>
        <w:t xml:space="preserve">, </w:t>
      </w:r>
      <w:r w:rsidR="00321829">
        <w:rPr>
          <w:rFonts w:asciiTheme="minorHAnsi" w:hAnsiTheme="minorHAnsi" w:cs="Arial"/>
          <w:sz w:val="20"/>
          <w:szCs w:val="20"/>
        </w:rPr>
        <w:t>e</w:t>
      </w:r>
      <w:r w:rsidR="00D71755" w:rsidRPr="004035BC">
        <w:rPr>
          <w:rFonts w:asciiTheme="minorHAnsi" w:hAnsiTheme="minorHAnsi" w:cs="Arial"/>
          <w:sz w:val="20"/>
          <w:szCs w:val="20"/>
        </w:rPr>
        <w:t>conomic and social values</w:t>
      </w:r>
      <w:r w:rsidR="00450652">
        <w:rPr>
          <w:rFonts w:asciiTheme="minorHAnsi" w:hAnsiTheme="minorHAnsi" w:cs="Arial"/>
          <w:sz w:val="20"/>
          <w:szCs w:val="20"/>
        </w:rPr>
        <w:t xml:space="preserve">. </w:t>
      </w:r>
    </w:p>
    <w:p w14:paraId="5498EE30" w14:textId="7941C079" w:rsidR="00481071" w:rsidRPr="00461A54" w:rsidRDefault="00481071" w:rsidP="00461A54">
      <w:pPr>
        <w:spacing w:before="120" w:after="120"/>
        <w:ind w:left="709"/>
        <w:rPr>
          <w:rFonts w:asciiTheme="minorHAnsi" w:eastAsiaTheme="minorHAnsi" w:hAnsiTheme="minorHAnsi" w:cs="Arial"/>
          <w:sz w:val="20"/>
          <w:szCs w:val="20"/>
        </w:rPr>
      </w:pPr>
      <w:r w:rsidRPr="00461A54">
        <w:rPr>
          <w:rFonts w:asciiTheme="minorHAnsi" w:eastAsiaTheme="minorHAnsi" w:hAnsiTheme="minorHAnsi" w:cs="Arial"/>
          <w:sz w:val="20"/>
          <w:szCs w:val="20"/>
        </w:rPr>
        <w:t xml:space="preserve">The </w:t>
      </w:r>
      <w:r w:rsidR="00573E03">
        <w:rPr>
          <w:rFonts w:asciiTheme="minorHAnsi" w:eastAsiaTheme="minorHAnsi" w:hAnsiTheme="minorHAnsi" w:cs="Arial"/>
          <w:sz w:val="20"/>
          <w:szCs w:val="20"/>
        </w:rPr>
        <w:t>R</w:t>
      </w:r>
      <w:r w:rsidRPr="00461A54">
        <w:rPr>
          <w:rFonts w:asciiTheme="minorHAnsi" w:eastAsiaTheme="minorHAnsi" w:hAnsiTheme="minorHAnsi" w:cs="Arial"/>
          <w:sz w:val="20"/>
          <w:szCs w:val="20"/>
        </w:rPr>
        <w:t xml:space="preserve">eview will consider </w:t>
      </w:r>
      <w:r w:rsidR="00B42123">
        <w:rPr>
          <w:rFonts w:asciiTheme="minorHAnsi" w:eastAsiaTheme="minorHAnsi" w:hAnsiTheme="minorHAnsi" w:cs="Arial"/>
          <w:sz w:val="20"/>
          <w:szCs w:val="20"/>
        </w:rPr>
        <w:t xml:space="preserve">and make recommendations on </w:t>
      </w:r>
      <w:r w:rsidRPr="00461A54">
        <w:rPr>
          <w:rFonts w:asciiTheme="minorHAnsi" w:eastAsiaTheme="minorHAnsi" w:hAnsiTheme="minorHAnsi" w:cs="Arial"/>
          <w:sz w:val="20"/>
          <w:szCs w:val="20"/>
        </w:rPr>
        <w:t>what, if any, remedial action needs to be undertaken to address the impacts</w:t>
      </w:r>
      <w:r w:rsidR="003B6D37" w:rsidRPr="00461A54">
        <w:rPr>
          <w:rFonts w:asciiTheme="minorHAnsi" w:eastAsiaTheme="minorHAnsi" w:hAnsiTheme="minorHAnsi" w:cs="Arial"/>
          <w:sz w:val="20"/>
          <w:szCs w:val="20"/>
        </w:rPr>
        <w:t xml:space="preserve"> of the 2019-20 </w:t>
      </w:r>
      <w:r w:rsidR="00B02DBA" w:rsidRPr="00461A54">
        <w:rPr>
          <w:rFonts w:asciiTheme="minorHAnsi" w:eastAsiaTheme="minorHAnsi" w:hAnsiTheme="minorHAnsi" w:cs="Arial"/>
          <w:sz w:val="20"/>
          <w:szCs w:val="20"/>
        </w:rPr>
        <w:t>bushfires</w:t>
      </w:r>
      <w:r w:rsidRPr="00461A54">
        <w:rPr>
          <w:rFonts w:asciiTheme="minorHAnsi" w:eastAsiaTheme="minorHAnsi" w:hAnsiTheme="minorHAnsi" w:cs="Arial"/>
          <w:sz w:val="20"/>
          <w:szCs w:val="20"/>
        </w:rPr>
        <w:t xml:space="preserve">. </w:t>
      </w:r>
    </w:p>
    <w:p w14:paraId="09F69CDB" w14:textId="77777777" w:rsidR="00AC4F53" w:rsidRPr="00C00C05" w:rsidRDefault="00461A54" w:rsidP="00E03CCE">
      <w:pPr>
        <w:keepNext/>
        <w:numPr>
          <w:ilvl w:val="0"/>
          <w:numId w:val="2"/>
        </w:numPr>
        <w:spacing w:before="480" w:after="200" w:line="276" w:lineRule="auto"/>
        <w:ind w:left="709" w:hanging="709"/>
        <w:outlineLvl w:val="0"/>
        <w:rPr>
          <w:rFonts w:asciiTheme="minorHAnsi" w:hAnsiTheme="minorHAnsi" w:cs="Arial"/>
          <w:b/>
        </w:rPr>
      </w:pPr>
      <w:bookmarkStart w:id="8" w:name="_Toc51413108"/>
      <w:r w:rsidRPr="00C00C05">
        <w:rPr>
          <w:rFonts w:asciiTheme="minorHAnsi" w:hAnsiTheme="minorHAnsi" w:cs="Arial"/>
          <w:b/>
        </w:rPr>
        <w:t xml:space="preserve">Independent Review </w:t>
      </w:r>
      <w:r w:rsidR="00A22254" w:rsidRPr="00C00C05">
        <w:rPr>
          <w:rFonts w:asciiTheme="minorHAnsi" w:hAnsiTheme="minorHAnsi" w:cs="Arial"/>
          <w:b/>
        </w:rPr>
        <w:t>Panel</w:t>
      </w:r>
      <w:bookmarkEnd w:id="8"/>
      <w:r w:rsidR="00A22254" w:rsidRPr="00C00C05">
        <w:rPr>
          <w:rFonts w:asciiTheme="minorHAnsi" w:hAnsiTheme="minorHAnsi" w:cs="Arial"/>
          <w:b/>
        </w:rPr>
        <w:t xml:space="preserve"> </w:t>
      </w:r>
    </w:p>
    <w:p w14:paraId="54EC22DF" w14:textId="37083957" w:rsidR="00C748D8" w:rsidRPr="00B53681" w:rsidRDefault="00AC4F53" w:rsidP="00B10976">
      <w:pPr>
        <w:spacing w:before="240" w:after="120" w:line="276" w:lineRule="auto"/>
        <w:ind w:left="709"/>
        <w:rPr>
          <w:rFonts w:asciiTheme="minorHAnsi" w:hAnsiTheme="minorHAnsi" w:cs="Arial"/>
          <w:sz w:val="20"/>
          <w:szCs w:val="20"/>
        </w:rPr>
      </w:pPr>
      <w:r w:rsidRPr="00B53681">
        <w:rPr>
          <w:rFonts w:asciiTheme="minorHAnsi" w:hAnsiTheme="minorHAnsi" w:cs="Arial"/>
          <w:sz w:val="20"/>
          <w:szCs w:val="20"/>
        </w:rPr>
        <w:t>The Major Event Revi</w:t>
      </w:r>
      <w:r w:rsidR="00586467" w:rsidRPr="00B53681">
        <w:rPr>
          <w:rFonts w:asciiTheme="minorHAnsi" w:hAnsiTheme="minorHAnsi" w:cs="Arial"/>
          <w:sz w:val="20"/>
          <w:szCs w:val="20"/>
        </w:rPr>
        <w:t xml:space="preserve">ew will be conducted by a Panel </w:t>
      </w:r>
      <w:r w:rsidR="00820F37" w:rsidRPr="00B53681">
        <w:rPr>
          <w:rFonts w:asciiTheme="minorHAnsi" w:hAnsiTheme="minorHAnsi" w:cs="Arial"/>
          <w:sz w:val="20"/>
          <w:szCs w:val="20"/>
        </w:rPr>
        <w:t xml:space="preserve">comprised of individuals with extensive experience in land, </w:t>
      </w:r>
      <w:r w:rsidR="009C6421">
        <w:rPr>
          <w:rFonts w:asciiTheme="minorHAnsi" w:hAnsiTheme="minorHAnsi" w:cs="Arial"/>
          <w:sz w:val="20"/>
          <w:szCs w:val="20"/>
        </w:rPr>
        <w:t>F</w:t>
      </w:r>
      <w:r w:rsidR="00820F37" w:rsidRPr="00B53681">
        <w:rPr>
          <w:rFonts w:asciiTheme="minorHAnsi" w:hAnsiTheme="minorHAnsi" w:cs="Arial"/>
          <w:sz w:val="20"/>
          <w:szCs w:val="20"/>
        </w:rPr>
        <w:t>orest and bushfire management</w:t>
      </w:r>
      <w:r w:rsidR="00D95E31">
        <w:rPr>
          <w:rFonts w:asciiTheme="minorHAnsi" w:hAnsiTheme="minorHAnsi" w:cs="Arial"/>
          <w:sz w:val="20"/>
          <w:szCs w:val="20"/>
        </w:rPr>
        <w:t>,</w:t>
      </w:r>
      <w:r w:rsidR="003368A0" w:rsidRPr="00B53681">
        <w:rPr>
          <w:rFonts w:asciiTheme="minorHAnsi" w:hAnsiTheme="minorHAnsi" w:cs="Arial"/>
          <w:sz w:val="20"/>
          <w:szCs w:val="20"/>
        </w:rPr>
        <w:t xml:space="preserve"> an understanding of the operation of the RFAs</w:t>
      </w:r>
      <w:r w:rsidR="00D95E31">
        <w:rPr>
          <w:rFonts w:asciiTheme="minorHAnsi" w:hAnsiTheme="minorHAnsi" w:cs="Arial"/>
          <w:sz w:val="20"/>
          <w:szCs w:val="20"/>
        </w:rPr>
        <w:t>, or connection to Country</w:t>
      </w:r>
      <w:r w:rsidR="00820F37" w:rsidRPr="00B53681">
        <w:rPr>
          <w:rFonts w:asciiTheme="minorHAnsi" w:hAnsiTheme="minorHAnsi" w:cs="Arial"/>
          <w:sz w:val="20"/>
          <w:szCs w:val="20"/>
        </w:rPr>
        <w:t>.</w:t>
      </w:r>
    </w:p>
    <w:p w14:paraId="0202B063" w14:textId="2EF7F759" w:rsidR="00C45838" w:rsidRDefault="00C45838" w:rsidP="00B10976">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w:t>
      </w:r>
      <w:r w:rsidR="00E002CB">
        <w:rPr>
          <w:rFonts w:asciiTheme="minorHAnsi" w:eastAsiaTheme="minorHAnsi" w:hAnsiTheme="minorHAnsi" w:cs="Arial"/>
          <w:sz w:val="20"/>
          <w:szCs w:val="20"/>
        </w:rPr>
        <w:t xml:space="preserve">Victorian </w:t>
      </w:r>
      <w:r w:rsidR="00BC7577">
        <w:rPr>
          <w:rFonts w:asciiTheme="minorHAnsi" w:eastAsiaTheme="minorHAnsi" w:hAnsiTheme="minorHAnsi" w:cs="Arial"/>
          <w:sz w:val="20"/>
          <w:szCs w:val="20"/>
        </w:rPr>
        <w:t>RFAs specify that the Panel will be comprised of:</w:t>
      </w:r>
    </w:p>
    <w:p w14:paraId="3C35849B" w14:textId="77777777" w:rsidR="00C45838" w:rsidRPr="00F918A7" w:rsidRDefault="00C45838" w:rsidP="00586467">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(a)</w:t>
      </w:r>
      <w:r w:rsidRPr="00F918A7">
        <w:rPr>
          <w:rFonts w:asciiTheme="minorHAnsi" w:eastAsiaTheme="minorHAnsi" w:hAnsiTheme="minorHAnsi" w:cs="Arial"/>
          <w:i/>
          <w:sz w:val="20"/>
          <w:szCs w:val="20"/>
        </w:rPr>
        <w:tab/>
        <w:t>the Victorian Commissioner for Environmental Sustainability or, if there is no Victorian Commissioner for Environmental Sustainability, an independent reviewer selected by Victoria and agreed by the Commonwealth;</w:t>
      </w:r>
    </w:p>
    <w:p w14:paraId="6C2D0274" w14:textId="77777777" w:rsidR="00C45838" w:rsidRPr="00F918A7" w:rsidRDefault="00C45838" w:rsidP="00586467">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(b)</w:t>
      </w:r>
      <w:r w:rsidRPr="00F918A7">
        <w:rPr>
          <w:rFonts w:asciiTheme="minorHAnsi" w:eastAsiaTheme="minorHAnsi" w:hAnsiTheme="minorHAnsi" w:cs="Arial"/>
          <w:i/>
          <w:sz w:val="20"/>
          <w:szCs w:val="20"/>
        </w:rPr>
        <w:tab/>
        <w:t>an independent reviewer selected by the Commonwealth of Australia and agreed by Victoria; and</w:t>
      </w:r>
    </w:p>
    <w:p w14:paraId="15C40C50" w14:textId="77777777" w:rsidR="00820F37" w:rsidRDefault="00C45838" w:rsidP="000A4DA1">
      <w:pPr>
        <w:spacing w:before="240" w:after="120" w:line="276" w:lineRule="auto"/>
        <w:ind w:left="2127" w:hanging="851"/>
        <w:rPr>
          <w:rFonts w:asciiTheme="minorHAnsi" w:eastAsiaTheme="minorHAnsi" w:hAnsiTheme="minorHAnsi" w:cs="Arial"/>
          <w:i/>
          <w:sz w:val="20"/>
          <w:szCs w:val="20"/>
        </w:rPr>
      </w:pPr>
      <w:r w:rsidRPr="00F918A7">
        <w:rPr>
          <w:rFonts w:asciiTheme="minorHAnsi" w:eastAsiaTheme="minorHAnsi" w:hAnsiTheme="minorHAnsi" w:cs="Arial"/>
          <w:i/>
          <w:sz w:val="20"/>
          <w:szCs w:val="20"/>
        </w:rPr>
        <w:t>(c)</w:t>
      </w:r>
      <w:r w:rsidRPr="00F918A7">
        <w:rPr>
          <w:rFonts w:asciiTheme="minorHAnsi" w:eastAsiaTheme="minorHAnsi" w:hAnsiTheme="minorHAnsi" w:cs="Arial"/>
          <w:i/>
          <w:sz w:val="20"/>
          <w:szCs w:val="20"/>
        </w:rPr>
        <w:tab/>
      </w:r>
      <w:r w:rsidR="00586467">
        <w:rPr>
          <w:rFonts w:asciiTheme="minorHAnsi" w:eastAsiaTheme="minorHAnsi" w:hAnsiTheme="minorHAnsi" w:cs="Arial"/>
          <w:i/>
          <w:sz w:val="20"/>
          <w:szCs w:val="20"/>
        </w:rPr>
        <w:tab/>
      </w:r>
      <w:r w:rsidRPr="00F918A7">
        <w:rPr>
          <w:rFonts w:asciiTheme="minorHAnsi" w:eastAsiaTheme="minorHAnsi" w:hAnsiTheme="minorHAnsi" w:cs="Arial"/>
          <w:i/>
          <w:sz w:val="20"/>
          <w:szCs w:val="20"/>
        </w:rPr>
        <w:t>other members, as agreed by the Parties.</w:t>
      </w:r>
    </w:p>
    <w:p w14:paraId="1D190965" w14:textId="42D04A42" w:rsidR="00FC5FD1" w:rsidRPr="00FC5FD1" w:rsidRDefault="00FC5FD1" w:rsidP="00FC5FD1">
      <w:pPr>
        <w:spacing w:before="240" w:after="120" w:line="276" w:lineRule="auto"/>
        <w:ind w:left="709"/>
        <w:rPr>
          <w:rFonts w:asciiTheme="minorHAnsi" w:eastAsiaTheme="minorHAnsi" w:hAnsiTheme="minorHAnsi" w:cs="Arial"/>
          <w:sz w:val="20"/>
          <w:szCs w:val="20"/>
        </w:rPr>
      </w:pPr>
      <w:r w:rsidRPr="00FC5FD1">
        <w:rPr>
          <w:rFonts w:asciiTheme="minorHAnsi" w:eastAsiaTheme="minorHAnsi" w:hAnsiTheme="minorHAnsi" w:cs="Arial"/>
          <w:sz w:val="20"/>
          <w:szCs w:val="20"/>
        </w:rPr>
        <w:t xml:space="preserve">The </w:t>
      </w:r>
      <w:r w:rsidR="00E002CB">
        <w:rPr>
          <w:rFonts w:asciiTheme="minorHAnsi" w:eastAsiaTheme="minorHAnsi" w:hAnsiTheme="minorHAnsi" w:cs="Arial"/>
          <w:sz w:val="20"/>
          <w:szCs w:val="20"/>
        </w:rPr>
        <w:t xml:space="preserve">Victorian </w:t>
      </w:r>
      <w:r w:rsidRPr="00FC5FD1">
        <w:rPr>
          <w:rFonts w:asciiTheme="minorHAnsi" w:eastAsiaTheme="minorHAnsi" w:hAnsiTheme="minorHAnsi" w:cs="Arial"/>
          <w:sz w:val="20"/>
          <w:szCs w:val="20"/>
        </w:rPr>
        <w:t>RFAs also specify that:</w:t>
      </w:r>
    </w:p>
    <w:p w14:paraId="648A213C" w14:textId="77777777" w:rsidR="00A22254" w:rsidRDefault="00820F37" w:rsidP="000A4DA1">
      <w:pPr>
        <w:spacing w:before="240" w:after="120" w:line="276" w:lineRule="auto"/>
        <w:ind w:left="1134"/>
        <w:rPr>
          <w:rFonts w:asciiTheme="minorHAnsi" w:eastAsiaTheme="minorHAnsi" w:hAnsiTheme="minorHAnsi" w:cs="Arial"/>
          <w:i/>
          <w:sz w:val="20"/>
          <w:szCs w:val="20"/>
        </w:rPr>
      </w:pPr>
      <w:r w:rsidRPr="00F918A7">
        <w:rPr>
          <w:rFonts w:asciiTheme="minorHAnsi" w:eastAsiaTheme="minorHAnsi" w:hAnsiTheme="minorHAnsi" w:cs="Arial"/>
          <w:i/>
          <w:sz w:val="20"/>
          <w:szCs w:val="20"/>
        </w:rPr>
        <w:t>For the purposes of clause (c), the Parties will actively consider Traditional Owner representation on the Panel.</w:t>
      </w:r>
    </w:p>
    <w:p w14:paraId="2229E7D2" w14:textId="6F9C7832" w:rsidR="00210677" w:rsidRDefault="00210677" w:rsidP="000A4DA1">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lead RFA </w:t>
      </w:r>
      <w:r w:rsidR="00E002CB">
        <w:rPr>
          <w:rFonts w:asciiTheme="minorHAnsi" w:eastAsiaTheme="minorHAnsi" w:hAnsiTheme="minorHAnsi" w:cs="Arial"/>
          <w:sz w:val="20"/>
          <w:szCs w:val="20"/>
        </w:rPr>
        <w:t>M</w:t>
      </w:r>
      <w:r>
        <w:rPr>
          <w:rFonts w:asciiTheme="minorHAnsi" w:eastAsiaTheme="minorHAnsi" w:hAnsiTheme="minorHAnsi" w:cs="Arial"/>
          <w:sz w:val="20"/>
          <w:szCs w:val="20"/>
        </w:rPr>
        <w:t>inisters</w:t>
      </w:r>
      <w:r w:rsidR="00E6495C">
        <w:rPr>
          <w:rFonts w:asciiTheme="minorHAnsi" w:eastAsiaTheme="minorHAnsi" w:hAnsiTheme="minorHAnsi" w:cs="Arial"/>
          <w:sz w:val="20"/>
          <w:szCs w:val="20"/>
        </w:rPr>
        <w:t>, being the Ministers identified in Section 10</w:t>
      </w:r>
      <w:r w:rsidR="006753EA">
        <w:rPr>
          <w:rFonts w:asciiTheme="minorHAnsi" w:eastAsiaTheme="minorHAnsi" w:hAnsiTheme="minorHAnsi" w:cs="Arial"/>
          <w:sz w:val="20"/>
          <w:szCs w:val="20"/>
        </w:rPr>
        <w:t>, will</w:t>
      </w:r>
      <w:r>
        <w:rPr>
          <w:rFonts w:asciiTheme="minorHAnsi" w:eastAsiaTheme="minorHAnsi" w:hAnsiTheme="minorHAnsi" w:cs="Arial"/>
          <w:sz w:val="20"/>
          <w:szCs w:val="20"/>
        </w:rPr>
        <w:t xml:space="preserve"> agree to the membership of the Panel before </w:t>
      </w:r>
      <w:r w:rsidR="00B70253">
        <w:rPr>
          <w:rFonts w:asciiTheme="minorHAnsi" w:eastAsiaTheme="minorHAnsi" w:hAnsiTheme="minorHAnsi" w:cs="Arial"/>
          <w:sz w:val="20"/>
          <w:szCs w:val="20"/>
        </w:rPr>
        <w:t xml:space="preserve">the </w:t>
      </w:r>
      <w:r w:rsidR="00222BAA">
        <w:rPr>
          <w:rFonts w:asciiTheme="minorHAnsi" w:eastAsiaTheme="minorHAnsi" w:hAnsiTheme="minorHAnsi" w:cs="Arial"/>
          <w:sz w:val="20"/>
          <w:szCs w:val="20"/>
        </w:rPr>
        <w:t>P</w:t>
      </w:r>
      <w:r w:rsidR="00B70253">
        <w:rPr>
          <w:rFonts w:asciiTheme="minorHAnsi" w:eastAsiaTheme="minorHAnsi" w:hAnsiTheme="minorHAnsi" w:cs="Arial"/>
          <w:sz w:val="20"/>
          <w:szCs w:val="20"/>
        </w:rPr>
        <w:t xml:space="preserve">anel is </w:t>
      </w:r>
      <w:r w:rsidR="00F91BBD">
        <w:rPr>
          <w:rFonts w:asciiTheme="minorHAnsi" w:eastAsiaTheme="minorHAnsi" w:hAnsiTheme="minorHAnsi" w:cs="Arial"/>
          <w:sz w:val="20"/>
          <w:szCs w:val="20"/>
        </w:rPr>
        <w:t>constituted</w:t>
      </w:r>
      <w:r w:rsidR="002E5074">
        <w:rPr>
          <w:rFonts w:asciiTheme="minorHAnsi" w:eastAsiaTheme="minorHAnsi" w:hAnsiTheme="minorHAnsi" w:cs="Arial"/>
          <w:sz w:val="20"/>
          <w:szCs w:val="20"/>
        </w:rPr>
        <w:t xml:space="preserve">. </w:t>
      </w:r>
      <w:r>
        <w:rPr>
          <w:rFonts w:asciiTheme="minorHAnsi" w:eastAsiaTheme="minorHAnsi" w:hAnsiTheme="minorHAnsi" w:cs="Arial"/>
          <w:sz w:val="20"/>
          <w:szCs w:val="20"/>
        </w:rPr>
        <w:t xml:space="preserve"> </w:t>
      </w:r>
    </w:p>
    <w:p w14:paraId="3CAF21C8" w14:textId="77777777" w:rsidR="00586467" w:rsidRDefault="00586467" w:rsidP="000A4DA1">
      <w:pPr>
        <w:spacing w:before="240" w:after="120" w:line="276" w:lineRule="auto"/>
        <w:ind w:left="709"/>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be responsible for: </w:t>
      </w:r>
    </w:p>
    <w:p w14:paraId="25AFBBDE" w14:textId="7483A311" w:rsidR="00147C99" w:rsidRPr="00F66CFF" w:rsidRDefault="006A3F90" w:rsidP="006A29A9">
      <w:pPr>
        <w:pStyle w:val="ListParagraph"/>
        <w:numPr>
          <w:ilvl w:val="0"/>
          <w:numId w:val="3"/>
        </w:numPr>
        <w:tabs>
          <w:tab w:val="clear" w:pos="1637"/>
        </w:tabs>
        <w:ind w:left="1426"/>
        <w:rPr>
          <w:rFonts w:asciiTheme="minorHAnsi" w:eastAsiaTheme="minorHAnsi" w:hAnsiTheme="minorHAnsi" w:cs="Arial"/>
          <w:sz w:val="20"/>
          <w:szCs w:val="20"/>
        </w:rPr>
      </w:pPr>
      <w:r w:rsidRPr="00F66CFF">
        <w:rPr>
          <w:rFonts w:asciiTheme="minorHAnsi" w:eastAsiaTheme="minorHAnsi" w:hAnsiTheme="minorHAnsi" w:cs="Arial"/>
          <w:sz w:val="20"/>
          <w:szCs w:val="20"/>
        </w:rPr>
        <w:t>Developing a</w:t>
      </w:r>
      <w:r w:rsidR="00585A4F" w:rsidRPr="00F66CFF">
        <w:rPr>
          <w:rFonts w:asciiTheme="minorHAnsi" w:eastAsiaTheme="minorHAnsi" w:hAnsiTheme="minorHAnsi" w:cs="Arial"/>
          <w:sz w:val="20"/>
          <w:szCs w:val="20"/>
        </w:rPr>
        <w:t>nd implementing a</w:t>
      </w:r>
      <w:r w:rsidRPr="00F66CFF">
        <w:rPr>
          <w:rFonts w:asciiTheme="minorHAnsi" w:eastAsiaTheme="minorHAnsi" w:hAnsiTheme="minorHAnsi" w:cs="Arial"/>
          <w:sz w:val="20"/>
          <w:szCs w:val="20"/>
        </w:rPr>
        <w:t xml:space="preserve"> plan for consultation</w:t>
      </w:r>
      <w:r w:rsidR="00E6495C">
        <w:rPr>
          <w:rFonts w:asciiTheme="minorHAnsi" w:eastAsiaTheme="minorHAnsi" w:hAnsiTheme="minorHAnsi" w:cs="Arial"/>
          <w:sz w:val="20"/>
          <w:szCs w:val="20"/>
        </w:rPr>
        <w:t xml:space="preserve"> and engagement</w:t>
      </w:r>
      <w:r w:rsidRPr="00F66CFF">
        <w:rPr>
          <w:rFonts w:asciiTheme="minorHAnsi" w:eastAsiaTheme="minorHAnsi" w:hAnsiTheme="minorHAnsi" w:cs="Arial"/>
          <w:sz w:val="20"/>
          <w:szCs w:val="20"/>
        </w:rPr>
        <w:t xml:space="preserve"> with </w:t>
      </w:r>
      <w:r w:rsidR="00E6495C">
        <w:rPr>
          <w:rFonts w:asciiTheme="minorHAnsi" w:eastAsiaTheme="minorHAnsi" w:hAnsiTheme="minorHAnsi" w:cs="Arial"/>
          <w:sz w:val="20"/>
          <w:szCs w:val="20"/>
        </w:rPr>
        <w:t xml:space="preserve">Traditional Owners, </w:t>
      </w:r>
      <w:r w:rsidR="00D96320" w:rsidRPr="00F66CFF">
        <w:rPr>
          <w:rFonts w:asciiTheme="minorHAnsi" w:eastAsiaTheme="minorHAnsi" w:hAnsiTheme="minorHAnsi" w:cs="Arial"/>
          <w:sz w:val="20"/>
          <w:szCs w:val="20"/>
        </w:rPr>
        <w:t>stakeholders an</w:t>
      </w:r>
      <w:r w:rsidR="004630D2" w:rsidRPr="00F66CFF">
        <w:rPr>
          <w:rFonts w:asciiTheme="minorHAnsi" w:eastAsiaTheme="minorHAnsi" w:hAnsiTheme="minorHAnsi" w:cs="Arial"/>
          <w:sz w:val="20"/>
          <w:szCs w:val="20"/>
        </w:rPr>
        <w:t>d</w:t>
      </w:r>
      <w:r w:rsidR="00D96320" w:rsidRPr="00F66CFF">
        <w:rPr>
          <w:rFonts w:asciiTheme="minorHAnsi" w:eastAsiaTheme="minorHAnsi" w:hAnsiTheme="minorHAnsi" w:cs="Arial"/>
          <w:sz w:val="20"/>
          <w:szCs w:val="20"/>
        </w:rPr>
        <w:t xml:space="preserve"> </w:t>
      </w:r>
      <w:r w:rsidR="004630D2" w:rsidRPr="00F66CFF">
        <w:rPr>
          <w:rFonts w:asciiTheme="minorHAnsi" w:eastAsiaTheme="minorHAnsi" w:hAnsiTheme="minorHAnsi" w:cs="Arial"/>
          <w:sz w:val="20"/>
          <w:szCs w:val="20"/>
        </w:rPr>
        <w:t>c</w:t>
      </w:r>
      <w:r w:rsidR="00D96320" w:rsidRPr="00F66CFF">
        <w:rPr>
          <w:rFonts w:asciiTheme="minorHAnsi" w:eastAsiaTheme="minorHAnsi" w:hAnsiTheme="minorHAnsi" w:cs="Arial"/>
          <w:sz w:val="20"/>
          <w:szCs w:val="20"/>
        </w:rPr>
        <w:t>ommunities</w:t>
      </w:r>
      <w:r w:rsidR="003459F9" w:rsidRPr="00F66CFF">
        <w:rPr>
          <w:rFonts w:asciiTheme="minorHAnsi" w:eastAsiaTheme="minorHAnsi" w:hAnsiTheme="minorHAnsi" w:cs="Arial"/>
          <w:sz w:val="20"/>
          <w:szCs w:val="20"/>
        </w:rPr>
        <w:t>. The plan will</w:t>
      </w:r>
      <w:r w:rsidR="007508C8" w:rsidRPr="00F66CFF">
        <w:rPr>
          <w:rFonts w:asciiTheme="minorHAnsi" w:eastAsiaTheme="minorHAnsi" w:hAnsiTheme="minorHAnsi" w:cs="Arial"/>
          <w:sz w:val="20"/>
          <w:szCs w:val="20"/>
        </w:rPr>
        <w:t xml:space="preserve"> </w:t>
      </w:r>
      <w:r w:rsidR="003459F9" w:rsidRPr="00F66CFF">
        <w:rPr>
          <w:rFonts w:asciiTheme="minorHAnsi" w:eastAsiaTheme="minorHAnsi" w:hAnsiTheme="minorHAnsi" w:cs="Arial"/>
          <w:sz w:val="20"/>
          <w:szCs w:val="20"/>
        </w:rPr>
        <w:t>take</w:t>
      </w:r>
      <w:r w:rsidR="007508C8" w:rsidRPr="00F66CFF">
        <w:rPr>
          <w:rFonts w:asciiTheme="minorHAnsi" w:eastAsiaTheme="minorHAnsi" w:hAnsiTheme="minorHAnsi" w:cs="Arial"/>
          <w:sz w:val="20"/>
          <w:szCs w:val="20"/>
        </w:rPr>
        <w:t xml:space="preserve"> into account </w:t>
      </w:r>
      <w:r w:rsidR="00E6495C">
        <w:rPr>
          <w:rFonts w:asciiTheme="minorHAnsi" w:eastAsiaTheme="minorHAnsi" w:hAnsiTheme="minorHAnsi" w:cs="Arial"/>
          <w:sz w:val="20"/>
          <w:szCs w:val="20"/>
        </w:rPr>
        <w:t xml:space="preserve">any </w:t>
      </w:r>
      <w:r w:rsidR="007508C8" w:rsidRPr="00F66CFF">
        <w:rPr>
          <w:rFonts w:asciiTheme="minorHAnsi" w:eastAsiaTheme="minorHAnsi" w:hAnsiTheme="minorHAnsi" w:cs="Arial"/>
          <w:sz w:val="20"/>
          <w:szCs w:val="20"/>
        </w:rPr>
        <w:t xml:space="preserve">existing reports of relevant consultation feedback and </w:t>
      </w:r>
      <w:r w:rsidR="006E1B16" w:rsidRPr="00F66CFF">
        <w:rPr>
          <w:rFonts w:asciiTheme="minorHAnsi" w:eastAsiaTheme="minorHAnsi" w:hAnsiTheme="minorHAnsi" w:cs="Arial"/>
          <w:sz w:val="20"/>
          <w:szCs w:val="20"/>
        </w:rPr>
        <w:t xml:space="preserve">the timing and content of </w:t>
      </w:r>
      <w:r w:rsidR="007508C8" w:rsidRPr="00F66CFF">
        <w:rPr>
          <w:rFonts w:asciiTheme="minorHAnsi" w:eastAsiaTheme="minorHAnsi" w:hAnsiTheme="minorHAnsi" w:cs="Arial"/>
          <w:sz w:val="20"/>
          <w:szCs w:val="20"/>
        </w:rPr>
        <w:t xml:space="preserve">other </w:t>
      </w:r>
      <w:r w:rsidR="00573E03">
        <w:rPr>
          <w:rFonts w:asciiTheme="minorHAnsi" w:eastAsiaTheme="minorHAnsi" w:hAnsiTheme="minorHAnsi" w:cs="Arial"/>
          <w:sz w:val="20"/>
          <w:szCs w:val="20"/>
        </w:rPr>
        <w:t>F</w:t>
      </w:r>
      <w:r w:rsidR="007508C8" w:rsidRPr="00F66CFF">
        <w:rPr>
          <w:rFonts w:asciiTheme="minorHAnsi" w:eastAsiaTheme="minorHAnsi" w:hAnsiTheme="minorHAnsi" w:cs="Arial"/>
          <w:sz w:val="20"/>
          <w:szCs w:val="20"/>
        </w:rPr>
        <w:t xml:space="preserve">orest </w:t>
      </w:r>
      <w:r w:rsidR="00573E03">
        <w:rPr>
          <w:rFonts w:asciiTheme="minorHAnsi" w:eastAsiaTheme="minorHAnsi" w:hAnsiTheme="minorHAnsi" w:cs="Arial"/>
          <w:sz w:val="20"/>
          <w:szCs w:val="20"/>
        </w:rPr>
        <w:t>M</w:t>
      </w:r>
      <w:r w:rsidR="007508C8" w:rsidRPr="00F66CFF">
        <w:rPr>
          <w:rFonts w:asciiTheme="minorHAnsi" w:eastAsiaTheme="minorHAnsi" w:hAnsiTheme="minorHAnsi" w:cs="Arial"/>
          <w:sz w:val="20"/>
          <w:szCs w:val="20"/>
        </w:rPr>
        <w:t>anagement engagement activities</w:t>
      </w:r>
      <w:r w:rsidR="005A08F6" w:rsidRPr="00F66CFF">
        <w:rPr>
          <w:rFonts w:asciiTheme="minorHAnsi" w:eastAsiaTheme="minorHAnsi" w:hAnsiTheme="minorHAnsi" w:cs="Arial"/>
          <w:sz w:val="20"/>
          <w:szCs w:val="20"/>
        </w:rPr>
        <w:t>,</w:t>
      </w:r>
      <w:r w:rsidR="003459F9" w:rsidRPr="00F66CFF">
        <w:rPr>
          <w:rFonts w:asciiTheme="minorHAnsi" w:eastAsiaTheme="minorHAnsi" w:hAnsiTheme="minorHAnsi" w:cs="Arial"/>
          <w:sz w:val="20"/>
          <w:szCs w:val="20"/>
        </w:rPr>
        <w:t xml:space="preserve"> and be submitted to the</w:t>
      </w:r>
      <w:r w:rsidR="00F5153E" w:rsidRPr="00F66CFF">
        <w:rPr>
          <w:rFonts w:asciiTheme="minorHAnsi" w:eastAsiaTheme="minorHAnsi" w:hAnsiTheme="minorHAnsi" w:cs="Arial"/>
          <w:sz w:val="20"/>
          <w:szCs w:val="20"/>
        </w:rPr>
        <w:t xml:space="preserve"> </w:t>
      </w:r>
      <w:r w:rsidR="00A90EE5">
        <w:rPr>
          <w:rFonts w:asciiTheme="minorHAnsi" w:eastAsiaTheme="minorHAnsi" w:hAnsiTheme="minorHAnsi" w:cs="Arial"/>
          <w:sz w:val="20"/>
          <w:szCs w:val="20"/>
        </w:rPr>
        <w:t xml:space="preserve">Parties </w:t>
      </w:r>
      <w:r w:rsidR="009C14DD" w:rsidRPr="00F66CFF">
        <w:rPr>
          <w:rFonts w:asciiTheme="minorHAnsi" w:eastAsiaTheme="minorHAnsi" w:hAnsiTheme="minorHAnsi" w:cs="Arial"/>
          <w:sz w:val="20"/>
          <w:szCs w:val="20"/>
        </w:rPr>
        <w:t>for endorsement;</w:t>
      </w:r>
    </w:p>
    <w:p w14:paraId="61C6EEB1" w14:textId="5688C0F0" w:rsidR="00BB7508" w:rsidRPr="00F66CFF" w:rsidRDefault="00BB7508" w:rsidP="006A29A9">
      <w:pPr>
        <w:numPr>
          <w:ilvl w:val="0"/>
          <w:numId w:val="3"/>
        </w:numPr>
        <w:tabs>
          <w:tab w:val="clear" w:pos="1637"/>
          <w:tab w:val="num" w:pos="1426"/>
        </w:tabs>
        <w:spacing w:before="120" w:after="120"/>
        <w:ind w:left="1426"/>
        <w:rPr>
          <w:rFonts w:asciiTheme="minorHAnsi" w:eastAsiaTheme="minorHAnsi" w:hAnsiTheme="minorHAnsi" w:cs="Arial"/>
          <w:sz w:val="20"/>
          <w:szCs w:val="20"/>
        </w:rPr>
      </w:pPr>
      <w:r w:rsidRPr="00F66CFF">
        <w:rPr>
          <w:rFonts w:asciiTheme="minorHAnsi" w:eastAsiaTheme="minorHAnsi" w:hAnsiTheme="minorHAnsi" w:cs="Arial"/>
          <w:sz w:val="20"/>
          <w:szCs w:val="20"/>
        </w:rPr>
        <w:t>Considering feedback from</w:t>
      </w:r>
      <w:r w:rsidR="00F43BB5">
        <w:rPr>
          <w:rFonts w:asciiTheme="minorHAnsi" w:eastAsiaTheme="minorHAnsi" w:hAnsiTheme="minorHAnsi" w:cs="Arial"/>
          <w:sz w:val="20"/>
          <w:szCs w:val="20"/>
        </w:rPr>
        <w:t xml:space="preserve"> consultation</w:t>
      </w:r>
      <w:r w:rsidR="00A514E4">
        <w:rPr>
          <w:rFonts w:asciiTheme="minorHAnsi" w:eastAsiaTheme="minorHAnsi" w:hAnsiTheme="minorHAnsi" w:cs="Arial"/>
          <w:sz w:val="20"/>
          <w:szCs w:val="20"/>
        </w:rPr>
        <w:t xml:space="preserve"> and</w:t>
      </w:r>
      <w:r w:rsidRPr="00F66CFF">
        <w:rPr>
          <w:rFonts w:asciiTheme="minorHAnsi" w:eastAsiaTheme="minorHAnsi" w:hAnsiTheme="minorHAnsi" w:cs="Arial"/>
          <w:sz w:val="20"/>
          <w:szCs w:val="20"/>
        </w:rPr>
        <w:t xml:space="preserve"> engagement with Traditional Owners, stakeholders and communities in the development of the report</w:t>
      </w:r>
      <w:r w:rsidR="00A35B60">
        <w:rPr>
          <w:rFonts w:asciiTheme="minorHAnsi" w:eastAsiaTheme="minorHAnsi" w:hAnsiTheme="minorHAnsi" w:cs="Arial"/>
          <w:sz w:val="20"/>
          <w:szCs w:val="20"/>
        </w:rPr>
        <w:t>;</w:t>
      </w:r>
    </w:p>
    <w:p w14:paraId="27BFDB3D" w14:textId="0F838842" w:rsidR="00586467" w:rsidRDefault="009310E8"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sidRPr="00C00C05">
        <w:rPr>
          <w:rFonts w:asciiTheme="minorHAnsi" w:eastAsiaTheme="minorHAnsi" w:hAnsiTheme="minorHAnsi" w:cs="Arial"/>
          <w:sz w:val="20"/>
          <w:szCs w:val="20"/>
        </w:rPr>
        <w:t>Assessing the impacts of the 2019-20 bushfires on</w:t>
      </w:r>
      <w:r>
        <w:rPr>
          <w:rFonts w:asciiTheme="minorHAnsi" w:eastAsiaTheme="minorHAnsi" w:hAnsiTheme="minorHAnsi" w:cs="Arial"/>
          <w:sz w:val="20"/>
          <w:szCs w:val="20"/>
        </w:rPr>
        <w:t xml:space="preserve"> </w:t>
      </w:r>
      <w:r w:rsidR="00586467">
        <w:rPr>
          <w:rFonts w:asciiTheme="minorHAnsi" w:eastAsiaTheme="minorHAnsi" w:hAnsiTheme="minorHAnsi" w:cs="Arial"/>
          <w:sz w:val="20"/>
          <w:szCs w:val="20"/>
        </w:rPr>
        <w:t xml:space="preserve">the matters set out in </w:t>
      </w:r>
      <w:r w:rsidR="00F43BB5">
        <w:rPr>
          <w:rFonts w:asciiTheme="minorHAnsi" w:eastAsiaTheme="minorHAnsi" w:hAnsiTheme="minorHAnsi" w:cs="Arial"/>
          <w:sz w:val="20"/>
          <w:szCs w:val="20"/>
        </w:rPr>
        <w:t xml:space="preserve">Section </w:t>
      </w:r>
      <w:r w:rsidR="00586467">
        <w:rPr>
          <w:rFonts w:asciiTheme="minorHAnsi" w:eastAsiaTheme="minorHAnsi" w:hAnsiTheme="minorHAnsi" w:cs="Arial"/>
          <w:sz w:val="20"/>
          <w:szCs w:val="20"/>
        </w:rPr>
        <w:t>6 ‘</w:t>
      </w:r>
      <w:r w:rsidR="00B310FF">
        <w:rPr>
          <w:rFonts w:asciiTheme="minorHAnsi" w:eastAsiaTheme="minorHAnsi" w:hAnsiTheme="minorHAnsi" w:cs="Arial"/>
          <w:sz w:val="20"/>
          <w:szCs w:val="20"/>
        </w:rPr>
        <w:t>Scope of</w:t>
      </w:r>
      <w:r w:rsidR="00586467">
        <w:rPr>
          <w:rFonts w:asciiTheme="minorHAnsi" w:eastAsiaTheme="minorHAnsi" w:hAnsiTheme="minorHAnsi" w:cs="Arial"/>
          <w:sz w:val="20"/>
          <w:szCs w:val="20"/>
        </w:rPr>
        <w:t xml:space="preserve"> </w:t>
      </w:r>
      <w:r w:rsidR="00573E03">
        <w:rPr>
          <w:rFonts w:asciiTheme="minorHAnsi" w:eastAsiaTheme="minorHAnsi" w:hAnsiTheme="minorHAnsi" w:cs="Arial"/>
          <w:sz w:val="20"/>
          <w:szCs w:val="20"/>
        </w:rPr>
        <w:t>R</w:t>
      </w:r>
      <w:r w:rsidR="00586467">
        <w:rPr>
          <w:rFonts w:asciiTheme="minorHAnsi" w:eastAsiaTheme="minorHAnsi" w:hAnsiTheme="minorHAnsi" w:cs="Arial"/>
          <w:sz w:val="20"/>
          <w:szCs w:val="20"/>
        </w:rPr>
        <w:t>eview’</w:t>
      </w:r>
      <w:r w:rsidR="00781D51">
        <w:rPr>
          <w:rFonts w:asciiTheme="minorHAnsi" w:eastAsiaTheme="minorHAnsi" w:hAnsiTheme="minorHAnsi" w:cs="Arial"/>
          <w:sz w:val="20"/>
          <w:szCs w:val="20"/>
        </w:rPr>
        <w:t>;</w:t>
      </w:r>
    </w:p>
    <w:p w14:paraId="064A6BF6" w14:textId="28520170" w:rsidR="007F016E" w:rsidRPr="009310E8" w:rsidRDefault="00586467" w:rsidP="006A29A9">
      <w:pPr>
        <w:numPr>
          <w:ilvl w:val="0"/>
          <w:numId w:val="3"/>
        </w:numPr>
        <w:tabs>
          <w:tab w:val="num" w:pos="1426"/>
        </w:tabs>
        <w:spacing w:before="120" w:after="120"/>
        <w:ind w:left="1423" w:hanging="357"/>
        <w:rPr>
          <w:rFonts w:asciiTheme="minorHAnsi" w:eastAsiaTheme="minorHAnsi" w:hAnsiTheme="minorHAnsi" w:cs="Arial"/>
          <w:sz w:val="20"/>
          <w:szCs w:val="20"/>
        </w:rPr>
      </w:pPr>
      <w:r>
        <w:rPr>
          <w:rFonts w:asciiTheme="minorHAnsi" w:eastAsiaTheme="minorHAnsi" w:hAnsiTheme="minorHAnsi" w:cs="Arial"/>
          <w:sz w:val="20"/>
          <w:szCs w:val="20"/>
        </w:rPr>
        <w:t>Develop</w:t>
      </w:r>
      <w:r w:rsidR="000A4DA1">
        <w:rPr>
          <w:rFonts w:asciiTheme="minorHAnsi" w:eastAsiaTheme="minorHAnsi" w:hAnsiTheme="minorHAnsi" w:cs="Arial"/>
          <w:sz w:val="20"/>
          <w:szCs w:val="20"/>
        </w:rPr>
        <w:t>ing</w:t>
      </w:r>
      <w:r>
        <w:rPr>
          <w:rFonts w:asciiTheme="minorHAnsi" w:eastAsiaTheme="minorHAnsi" w:hAnsiTheme="minorHAnsi" w:cs="Arial"/>
          <w:sz w:val="20"/>
          <w:szCs w:val="20"/>
        </w:rPr>
        <w:t xml:space="preserve"> and </w:t>
      </w:r>
      <w:r w:rsidR="00B53681">
        <w:rPr>
          <w:rFonts w:asciiTheme="minorHAnsi" w:eastAsiaTheme="minorHAnsi" w:hAnsiTheme="minorHAnsi" w:cs="Arial"/>
          <w:sz w:val="20"/>
          <w:szCs w:val="20"/>
        </w:rPr>
        <w:t>submitting</w:t>
      </w:r>
      <w:r>
        <w:rPr>
          <w:rFonts w:asciiTheme="minorHAnsi" w:eastAsiaTheme="minorHAnsi" w:hAnsiTheme="minorHAnsi" w:cs="Arial"/>
          <w:sz w:val="20"/>
          <w:szCs w:val="20"/>
        </w:rPr>
        <w:t xml:space="preserve"> a report detailing the Panel’s findings and recommendations.</w:t>
      </w:r>
    </w:p>
    <w:p w14:paraId="701C63B4" w14:textId="77777777" w:rsidR="006E7229" w:rsidRPr="003F52EE" w:rsidRDefault="006E7229" w:rsidP="006E7229">
      <w:pPr>
        <w:keepNext/>
        <w:numPr>
          <w:ilvl w:val="0"/>
          <w:numId w:val="2"/>
        </w:numPr>
        <w:spacing w:before="480" w:after="200" w:line="276" w:lineRule="auto"/>
        <w:ind w:left="709" w:hanging="709"/>
        <w:outlineLvl w:val="0"/>
        <w:rPr>
          <w:rFonts w:asciiTheme="minorHAnsi" w:hAnsiTheme="minorHAnsi" w:cs="Arial"/>
          <w:b/>
        </w:rPr>
      </w:pPr>
      <w:bookmarkStart w:id="9" w:name="_Toc51413109"/>
      <w:r w:rsidRPr="003F52EE">
        <w:rPr>
          <w:rFonts w:asciiTheme="minorHAnsi" w:hAnsiTheme="minorHAnsi" w:cs="Arial"/>
          <w:b/>
        </w:rPr>
        <w:t>Process for conducting the Review</w:t>
      </w:r>
      <w:bookmarkEnd w:id="9"/>
    </w:p>
    <w:p w14:paraId="0C29D818" w14:textId="36791940" w:rsidR="00AC4F53" w:rsidRDefault="00AC4F53" w:rsidP="00AC4F53">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w:t>
      </w:r>
      <w:r w:rsidR="00573E03">
        <w:rPr>
          <w:rFonts w:asciiTheme="minorHAnsi" w:hAnsiTheme="minorHAnsi" w:cs="Arial"/>
          <w:sz w:val="20"/>
          <w:szCs w:val="20"/>
        </w:rPr>
        <w:t>R</w:t>
      </w:r>
      <w:r w:rsidRPr="003F52EE">
        <w:rPr>
          <w:rFonts w:asciiTheme="minorHAnsi" w:hAnsiTheme="minorHAnsi" w:cs="Arial"/>
          <w:sz w:val="20"/>
          <w:szCs w:val="20"/>
        </w:rPr>
        <w:t xml:space="preserve">eview will be conducted in accordance with the </w:t>
      </w:r>
      <w:r w:rsidRPr="003431EF">
        <w:rPr>
          <w:rFonts w:asciiTheme="minorHAnsi" w:hAnsiTheme="minorHAnsi" w:cs="Arial"/>
          <w:sz w:val="20"/>
          <w:szCs w:val="20"/>
        </w:rPr>
        <w:t>following process:</w:t>
      </w:r>
    </w:p>
    <w:p w14:paraId="3C53D32E" w14:textId="025DB97C"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Preparation </w:t>
      </w:r>
      <w:r w:rsidRPr="004A617F">
        <w:rPr>
          <w:rFonts w:asciiTheme="minorHAnsi" w:eastAsiaTheme="minorHAnsi" w:hAnsiTheme="minorHAnsi" w:cs="Arial"/>
          <w:sz w:val="22"/>
          <w:szCs w:val="22"/>
        </w:rPr>
        <w:t>–</w:t>
      </w:r>
      <w:r w:rsidRPr="003F52EE">
        <w:rPr>
          <w:rFonts w:asciiTheme="minorHAnsi" w:eastAsiaTheme="minorHAnsi" w:hAnsiTheme="minorHAnsi" w:cs="Arial"/>
          <w:b/>
          <w:sz w:val="22"/>
          <w:szCs w:val="22"/>
        </w:rPr>
        <w:t xml:space="preserve"> </w:t>
      </w:r>
      <w:r w:rsidR="004A617F" w:rsidRPr="004A617F">
        <w:rPr>
          <w:rFonts w:asciiTheme="minorHAnsi" w:eastAsiaTheme="minorHAnsi" w:hAnsiTheme="minorHAnsi" w:cs="Arial"/>
          <w:sz w:val="20"/>
          <w:szCs w:val="20"/>
        </w:rPr>
        <w:t>[</w:t>
      </w:r>
      <w:r w:rsidRPr="003F52EE">
        <w:rPr>
          <w:rFonts w:asciiTheme="minorHAnsi" w:eastAsiaTheme="minorHAnsi" w:hAnsiTheme="minorHAnsi" w:cs="Arial"/>
          <w:sz w:val="20"/>
          <w:szCs w:val="20"/>
        </w:rPr>
        <w:t xml:space="preserve">By </w:t>
      </w:r>
      <w:r w:rsidR="004A617F">
        <w:rPr>
          <w:rFonts w:asciiTheme="minorHAnsi" w:eastAsiaTheme="minorHAnsi" w:hAnsiTheme="minorHAnsi" w:cs="Arial"/>
          <w:sz w:val="20"/>
          <w:szCs w:val="20"/>
        </w:rPr>
        <w:t>e</w:t>
      </w:r>
      <w:r w:rsidR="00947B34">
        <w:rPr>
          <w:rFonts w:asciiTheme="minorHAnsi" w:eastAsiaTheme="minorHAnsi" w:hAnsiTheme="minorHAnsi" w:cs="Arial"/>
          <w:sz w:val="20"/>
          <w:szCs w:val="20"/>
        </w:rPr>
        <w:t>nd November</w:t>
      </w:r>
      <w:r w:rsidR="001E35E2">
        <w:rPr>
          <w:rFonts w:asciiTheme="minorHAnsi" w:eastAsiaTheme="minorHAnsi" w:hAnsiTheme="minorHAnsi" w:cs="Arial"/>
          <w:sz w:val="20"/>
          <w:szCs w:val="20"/>
        </w:rPr>
        <w:t xml:space="preserve"> 2020</w:t>
      </w:r>
      <w:r w:rsidR="004A617F">
        <w:rPr>
          <w:rFonts w:asciiTheme="minorHAnsi" w:eastAsiaTheme="minorHAnsi" w:hAnsiTheme="minorHAnsi" w:cs="Arial"/>
          <w:sz w:val="20"/>
          <w:szCs w:val="20"/>
        </w:rPr>
        <w:t>]</w:t>
      </w:r>
      <w:r w:rsidRPr="003F52EE">
        <w:rPr>
          <w:rFonts w:asciiTheme="minorHAnsi" w:eastAsiaTheme="minorHAnsi" w:hAnsiTheme="minorHAnsi" w:cs="Arial"/>
          <w:b/>
          <w:sz w:val="22"/>
          <w:szCs w:val="22"/>
        </w:rPr>
        <w:t xml:space="preserve"> </w:t>
      </w:r>
    </w:p>
    <w:p w14:paraId="76D969F8" w14:textId="77777777" w:rsidR="00534C97" w:rsidRPr="003F52EE" w:rsidRDefault="00534C97" w:rsidP="00534C97">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The Parties will:</w:t>
      </w:r>
    </w:p>
    <w:p w14:paraId="0DC33C45" w14:textId="77777777" w:rsidR="00534C97" w:rsidRDefault="00213F18"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Agree</w:t>
      </w:r>
      <w:r w:rsidR="00534C97">
        <w:rPr>
          <w:rFonts w:asciiTheme="minorHAnsi" w:eastAsiaTheme="minorHAnsi" w:hAnsiTheme="minorHAnsi" w:cs="Arial"/>
          <w:sz w:val="20"/>
          <w:szCs w:val="20"/>
        </w:rPr>
        <w:t xml:space="preserve"> to the Panel members</w:t>
      </w:r>
      <w:r w:rsidR="005668BD">
        <w:rPr>
          <w:rFonts w:asciiTheme="minorHAnsi" w:eastAsiaTheme="minorHAnsi" w:hAnsiTheme="minorHAnsi" w:cs="Arial"/>
          <w:sz w:val="20"/>
          <w:szCs w:val="20"/>
        </w:rPr>
        <w:t>;</w:t>
      </w:r>
    </w:p>
    <w:p w14:paraId="15EBC935" w14:textId="5C1E9B93" w:rsidR="00534C97" w:rsidRDefault="004D3F1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Constitute </w:t>
      </w:r>
      <w:r w:rsidR="00534C97">
        <w:rPr>
          <w:rFonts w:asciiTheme="minorHAnsi" w:eastAsiaTheme="minorHAnsi" w:hAnsiTheme="minorHAnsi" w:cs="Arial"/>
          <w:sz w:val="20"/>
          <w:szCs w:val="20"/>
        </w:rPr>
        <w:t>the Panel</w:t>
      </w:r>
      <w:r w:rsidR="006E7229">
        <w:rPr>
          <w:rFonts w:asciiTheme="minorHAnsi" w:eastAsiaTheme="minorHAnsi" w:hAnsiTheme="minorHAnsi" w:cs="Arial"/>
          <w:sz w:val="20"/>
          <w:szCs w:val="20"/>
        </w:rPr>
        <w:t>;</w:t>
      </w:r>
    </w:p>
    <w:p w14:paraId="1192BB31" w14:textId="77777777" w:rsidR="00534C97" w:rsidRPr="003F52EE" w:rsidRDefault="00534C9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Produc</w:t>
      </w:r>
      <w:r w:rsidR="005668BD">
        <w:rPr>
          <w:rFonts w:asciiTheme="minorHAnsi" w:eastAsiaTheme="minorHAnsi" w:hAnsiTheme="minorHAnsi" w:cs="Arial"/>
          <w:sz w:val="20"/>
          <w:szCs w:val="20"/>
        </w:rPr>
        <w:t>e</w:t>
      </w:r>
      <w:r>
        <w:rPr>
          <w:rFonts w:asciiTheme="minorHAnsi" w:eastAsiaTheme="minorHAnsi" w:hAnsiTheme="minorHAnsi" w:cs="Arial"/>
          <w:sz w:val="20"/>
          <w:szCs w:val="20"/>
        </w:rPr>
        <w:t xml:space="preserve"> a Summary Report for public consultation.</w:t>
      </w:r>
    </w:p>
    <w:p w14:paraId="10E6403A" w14:textId="0BF7A082" w:rsidR="00534C97" w:rsidRPr="0038348C" w:rsidRDefault="00743636" w:rsidP="009019C5">
      <w:pPr>
        <w:spacing w:after="120" w:line="276" w:lineRule="auto"/>
        <w:ind w:left="720"/>
        <w:rPr>
          <w:rFonts w:asciiTheme="minorHAnsi" w:eastAsiaTheme="minorHAnsi" w:hAnsiTheme="minorHAnsi" w:cs="Arial"/>
          <w:sz w:val="20"/>
          <w:szCs w:val="20"/>
        </w:rPr>
      </w:pPr>
      <w:r w:rsidRPr="00ED4471">
        <w:rPr>
          <w:rFonts w:asciiTheme="minorHAnsi" w:eastAsiaTheme="minorHAnsi" w:hAnsiTheme="minorHAnsi" w:cs="Arial"/>
          <w:sz w:val="20"/>
          <w:szCs w:val="20"/>
        </w:rPr>
        <w:t>The Panel will d</w:t>
      </w:r>
      <w:r w:rsidR="00BF0612" w:rsidRPr="00ED4471">
        <w:rPr>
          <w:rFonts w:asciiTheme="minorHAnsi" w:eastAsiaTheme="minorHAnsi" w:hAnsiTheme="minorHAnsi" w:cs="Arial"/>
          <w:sz w:val="20"/>
          <w:szCs w:val="20"/>
        </w:rPr>
        <w:t xml:space="preserve">evelop a plan for consultation </w:t>
      </w:r>
      <w:r w:rsidR="00C32733">
        <w:rPr>
          <w:rFonts w:asciiTheme="minorHAnsi" w:eastAsiaTheme="minorHAnsi" w:hAnsiTheme="minorHAnsi" w:cs="Arial"/>
          <w:sz w:val="20"/>
          <w:szCs w:val="20"/>
        </w:rPr>
        <w:t xml:space="preserve">and engagement </w:t>
      </w:r>
      <w:r w:rsidR="00BF0612" w:rsidRPr="00ED4471">
        <w:rPr>
          <w:rFonts w:asciiTheme="minorHAnsi" w:eastAsiaTheme="minorHAnsi" w:hAnsiTheme="minorHAnsi" w:cs="Arial"/>
          <w:sz w:val="20"/>
          <w:szCs w:val="20"/>
        </w:rPr>
        <w:t xml:space="preserve">with </w:t>
      </w:r>
      <w:r w:rsidR="00C32733">
        <w:rPr>
          <w:rFonts w:asciiTheme="minorHAnsi" w:eastAsiaTheme="minorHAnsi" w:hAnsiTheme="minorHAnsi" w:cs="Arial"/>
          <w:sz w:val="20"/>
          <w:szCs w:val="20"/>
        </w:rPr>
        <w:t xml:space="preserve">Traditional Owners, </w:t>
      </w:r>
      <w:r w:rsidR="00BF0612" w:rsidRPr="00ED4471">
        <w:rPr>
          <w:rFonts w:asciiTheme="minorHAnsi" w:eastAsiaTheme="minorHAnsi" w:hAnsiTheme="minorHAnsi" w:cs="Arial"/>
          <w:sz w:val="20"/>
          <w:szCs w:val="20"/>
        </w:rPr>
        <w:t>stakeholders and communities</w:t>
      </w:r>
      <w:r w:rsidR="00644A99">
        <w:rPr>
          <w:rFonts w:asciiTheme="minorHAnsi" w:eastAsiaTheme="minorHAnsi" w:hAnsiTheme="minorHAnsi" w:cs="Arial"/>
          <w:sz w:val="20"/>
          <w:szCs w:val="20"/>
        </w:rPr>
        <w:t xml:space="preserve"> </w:t>
      </w:r>
      <w:r w:rsidRPr="00ED4471">
        <w:rPr>
          <w:rFonts w:asciiTheme="minorHAnsi" w:eastAsiaTheme="minorHAnsi" w:hAnsiTheme="minorHAnsi" w:cs="Arial"/>
          <w:sz w:val="20"/>
          <w:szCs w:val="20"/>
        </w:rPr>
        <w:t xml:space="preserve">and submit this for endorsement by the </w:t>
      </w:r>
      <w:r w:rsidR="00A90EE5">
        <w:rPr>
          <w:rFonts w:asciiTheme="minorHAnsi" w:eastAsiaTheme="minorHAnsi" w:hAnsiTheme="minorHAnsi" w:cs="Arial"/>
          <w:sz w:val="20"/>
          <w:szCs w:val="20"/>
        </w:rPr>
        <w:t>Parties</w:t>
      </w:r>
      <w:r w:rsidR="0038348C">
        <w:rPr>
          <w:rFonts w:asciiTheme="minorHAnsi" w:eastAsiaTheme="minorHAnsi" w:hAnsiTheme="minorHAnsi" w:cs="Arial"/>
          <w:sz w:val="20"/>
          <w:szCs w:val="20"/>
        </w:rPr>
        <w:t>.</w:t>
      </w:r>
    </w:p>
    <w:p w14:paraId="6C3AA37F" w14:textId="60C8ECCA" w:rsidR="009019C5" w:rsidRDefault="009019C5" w:rsidP="009019C5">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The </w:t>
      </w:r>
      <w:r w:rsidR="00DC1479">
        <w:rPr>
          <w:rFonts w:asciiTheme="minorHAnsi" w:eastAsiaTheme="minorHAnsi" w:hAnsiTheme="minorHAnsi" w:cs="Arial"/>
          <w:sz w:val="20"/>
          <w:szCs w:val="20"/>
        </w:rPr>
        <w:t>Parties will compile</w:t>
      </w:r>
      <w:r w:rsidR="009D4436">
        <w:rPr>
          <w:rFonts w:asciiTheme="minorHAnsi" w:eastAsiaTheme="minorHAnsi" w:hAnsiTheme="minorHAnsi" w:cs="Arial"/>
          <w:sz w:val="20"/>
          <w:szCs w:val="20"/>
        </w:rPr>
        <w:t xml:space="preserve"> </w:t>
      </w:r>
      <w:r w:rsidR="00DC1479">
        <w:rPr>
          <w:rFonts w:asciiTheme="minorHAnsi" w:eastAsiaTheme="minorHAnsi" w:hAnsiTheme="minorHAnsi" w:cs="Arial"/>
          <w:sz w:val="20"/>
          <w:szCs w:val="20"/>
        </w:rPr>
        <w:t>the following information</w:t>
      </w:r>
      <w:r w:rsidR="003B7C1B">
        <w:rPr>
          <w:rFonts w:asciiTheme="minorHAnsi" w:eastAsiaTheme="minorHAnsi" w:hAnsiTheme="minorHAnsi" w:cs="Arial"/>
          <w:sz w:val="20"/>
          <w:szCs w:val="20"/>
        </w:rPr>
        <w:t xml:space="preserve"> for RFA </w:t>
      </w:r>
      <w:r w:rsidR="00573E03">
        <w:rPr>
          <w:rFonts w:asciiTheme="minorHAnsi" w:eastAsiaTheme="minorHAnsi" w:hAnsiTheme="minorHAnsi" w:cs="Arial"/>
          <w:sz w:val="20"/>
          <w:szCs w:val="20"/>
        </w:rPr>
        <w:t>R</w:t>
      </w:r>
      <w:r w:rsidR="003B7C1B">
        <w:rPr>
          <w:rFonts w:asciiTheme="minorHAnsi" w:eastAsiaTheme="minorHAnsi" w:hAnsiTheme="minorHAnsi" w:cs="Arial"/>
          <w:sz w:val="20"/>
          <w:szCs w:val="20"/>
        </w:rPr>
        <w:t>egions</w:t>
      </w:r>
      <w:r w:rsidR="0024399E">
        <w:rPr>
          <w:rFonts w:asciiTheme="minorHAnsi" w:eastAsiaTheme="minorHAnsi" w:hAnsiTheme="minorHAnsi" w:cs="Arial"/>
          <w:sz w:val="20"/>
          <w:szCs w:val="20"/>
        </w:rPr>
        <w:t>,</w:t>
      </w:r>
      <w:r w:rsidR="008706B8">
        <w:rPr>
          <w:rFonts w:asciiTheme="minorHAnsi" w:eastAsiaTheme="minorHAnsi" w:hAnsiTheme="minorHAnsi" w:cs="Arial"/>
          <w:sz w:val="20"/>
          <w:szCs w:val="20"/>
        </w:rPr>
        <w:t xml:space="preserve"> </w:t>
      </w:r>
      <w:r w:rsidR="0024399E">
        <w:rPr>
          <w:rFonts w:asciiTheme="minorHAnsi" w:eastAsiaTheme="minorHAnsi" w:hAnsiTheme="minorHAnsi" w:cs="Arial"/>
          <w:sz w:val="20"/>
          <w:szCs w:val="20"/>
        </w:rPr>
        <w:t xml:space="preserve">where </w:t>
      </w:r>
      <w:r w:rsidR="00B8796D">
        <w:rPr>
          <w:rFonts w:asciiTheme="minorHAnsi" w:eastAsiaTheme="minorHAnsi" w:hAnsiTheme="minorHAnsi" w:cs="Arial"/>
          <w:sz w:val="20"/>
          <w:szCs w:val="20"/>
        </w:rPr>
        <w:t xml:space="preserve">available </w:t>
      </w:r>
      <w:r w:rsidR="00B8796D" w:rsidRPr="00581E71">
        <w:rPr>
          <w:rFonts w:asciiTheme="minorHAnsi" w:eastAsiaTheme="minorHAnsi" w:hAnsiTheme="minorHAnsi" w:cs="Arial"/>
          <w:sz w:val="20"/>
          <w:szCs w:val="20"/>
        </w:rPr>
        <w:t xml:space="preserve">during the course of the </w:t>
      </w:r>
      <w:r w:rsidR="00573E03">
        <w:rPr>
          <w:rFonts w:asciiTheme="minorHAnsi" w:eastAsiaTheme="minorHAnsi" w:hAnsiTheme="minorHAnsi" w:cs="Arial"/>
          <w:sz w:val="20"/>
          <w:szCs w:val="20"/>
        </w:rPr>
        <w:t>R</w:t>
      </w:r>
      <w:r w:rsidR="00B8796D" w:rsidRPr="00581E71">
        <w:rPr>
          <w:rFonts w:asciiTheme="minorHAnsi" w:eastAsiaTheme="minorHAnsi" w:hAnsiTheme="minorHAnsi" w:cs="Arial"/>
          <w:sz w:val="20"/>
          <w:szCs w:val="20"/>
        </w:rPr>
        <w:t>eview</w:t>
      </w:r>
      <w:r w:rsidR="0024399E">
        <w:rPr>
          <w:rFonts w:asciiTheme="minorHAnsi" w:eastAsiaTheme="minorHAnsi" w:hAnsiTheme="minorHAnsi" w:cs="Arial"/>
          <w:sz w:val="20"/>
          <w:szCs w:val="20"/>
        </w:rPr>
        <w:t>,</w:t>
      </w:r>
      <w:r w:rsidR="00B8796D">
        <w:rPr>
          <w:rFonts w:asciiTheme="minorHAnsi" w:eastAsiaTheme="minorHAnsi" w:hAnsiTheme="minorHAnsi" w:cs="Arial"/>
          <w:sz w:val="20"/>
          <w:szCs w:val="20"/>
        </w:rPr>
        <w:t xml:space="preserve"> </w:t>
      </w:r>
      <w:r w:rsidR="008706B8">
        <w:rPr>
          <w:rFonts w:asciiTheme="minorHAnsi" w:eastAsiaTheme="minorHAnsi" w:hAnsiTheme="minorHAnsi" w:cs="Arial"/>
          <w:sz w:val="20"/>
          <w:szCs w:val="20"/>
        </w:rPr>
        <w:t>to be provided to</w:t>
      </w:r>
      <w:r w:rsidR="006812BE">
        <w:rPr>
          <w:rFonts w:asciiTheme="minorHAnsi" w:eastAsiaTheme="minorHAnsi" w:hAnsiTheme="minorHAnsi" w:cs="Arial"/>
          <w:sz w:val="20"/>
          <w:szCs w:val="20"/>
        </w:rPr>
        <w:t xml:space="preserve"> the Panel</w:t>
      </w:r>
      <w:r>
        <w:rPr>
          <w:rFonts w:asciiTheme="minorHAnsi" w:eastAsiaTheme="minorHAnsi" w:hAnsiTheme="minorHAnsi" w:cs="Arial"/>
          <w:sz w:val="20"/>
          <w:szCs w:val="20"/>
        </w:rPr>
        <w:t>:</w:t>
      </w:r>
    </w:p>
    <w:p w14:paraId="6EEB8C16" w14:textId="24726F3E" w:rsidR="0041184D" w:rsidRDefault="00B4165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s</w:t>
      </w:r>
      <w:r w:rsidR="0041184D">
        <w:rPr>
          <w:rFonts w:asciiTheme="minorHAnsi" w:eastAsiaTheme="minorHAnsi" w:hAnsiTheme="minorHAnsi" w:cs="Arial"/>
          <w:sz w:val="20"/>
          <w:szCs w:val="20"/>
        </w:rPr>
        <w:t xml:space="preserve">upporting information at the gross level about forested areas burnt, </w:t>
      </w:r>
      <w:r w:rsidR="00CD697E">
        <w:rPr>
          <w:rFonts w:asciiTheme="minorHAnsi" w:eastAsiaTheme="minorHAnsi" w:hAnsiTheme="minorHAnsi" w:cs="Arial"/>
          <w:sz w:val="20"/>
          <w:szCs w:val="20"/>
        </w:rPr>
        <w:t xml:space="preserve">including fire extent and severity, </w:t>
      </w:r>
      <w:r w:rsidR="0041184D">
        <w:rPr>
          <w:rFonts w:asciiTheme="minorHAnsi" w:eastAsiaTheme="minorHAnsi" w:hAnsiTheme="minorHAnsi" w:cs="Arial"/>
          <w:sz w:val="20"/>
          <w:szCs w:val="20"/>
        </w:rPr>
        <w:t>as well as any other relevant assessments, analysis or data</w:t>
      </w:r>
      <w:r w:rsidR="00282F10">
        <w:rPr>
          <w:rFonts w:asciiTheme="minorHAnsi" w:eastAsiaTheme="minorHAnsi" w:hAnsiTheme="minorHAnsi" w:cs="Arial"/>
          <w:sz w:val="20"/>
          <w:szCs w:val="20"/>
        </w:rPr>
        <w:t>;</w:t>
      </w:r>
    </w:p>
    <w:p w14:paraId="08CEE338" w14:textId="552252B9" w:rsidR="00453DBE" w:rsidRDefault="00453DBE"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assessments of fire impacts on the condition of species, particularly listed species and ecological communities, and other MNES including through the Australian Government Wildlife and Threatened Species Bushfire Recovery Expert Panel</w:t>
      </w:r>
      <w:r w:rsidR="00282F10">
        <w:rPr>
          <w:rFonts w:asciiTheme="minorHAnsi" w:eastAsiaTheme="minorHAnsi" w:hAnsiTheme="minorHAnsi" w:cs="Arial"/>
          <w:sz w:val="20"/>
          <w:szCs w:val="20"/>
        </w:rPr>
        <w:t>;</w:t>
      </w:r>
    </w:p>
    <w:p w14:paraId="2F1D31D5" w14:textId="4DA382F4" w:rsidR="00016B19" w:rsidRPr="0024399E" w:rsidRDefault="00016B19"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24399E">
        <w:rPr>
          <w:rFonts w:asciiTheme="minorHAnsi" w:eastAsiaTheme="minorHAnsi" w:hAnsiTheme="minorHAnsi" w:cs="Arial"/>
          <w:sz w:val="20"/>
          <w:szCs w:val="20"/>
        </w:rPr>
        <w:t xml:space="preserve">assessment of the impacts on the CAR </w:t>
      </w:r>
      <w:r w:rsidR="00573E03">
        <w:rPr>
          <w:rFonts w:asciiTheme="minorHAnsi" w:eastAsiaTheme="minorHAnsi" w:hAnsiTheme="minorHAnsi" w:cs="Arial"/>
          <w:sz w:val="20"/>
          <w:szCs w:val="20"/>
        </w:rPr>
        <w:t>R</w:t>
      </w:r>
      <w:r w:rsidRPr="0024399E">
        <w:rPr>
          <w:rFonts w:asciiTheme="minorHAnsi" w:eastAsiaTheme="minorHAnsi" w:hAnsiTheme="minorHAnsi" w:cs="Arial"/>
          <w:sz w:val="20"/>
          <w:szCs w:val="20"/>
        </w:rPr>
        <w:t xml:space="preserve">eserve </w:t>
      </w:r>
      <w:r w:rsidR="00573E03">
        <w:rPr>
          <w:rFonts w:asciiTheme="minorHAnsi" w:eastAsiaTheme="minorHAnsi" w:hAnsiTheme="minorHAnsi" w:cs="Arial"/>
          <w:sz w:val="20"/>
          <w:szCs w:val="20"/>
        </w:rPr>
        <w:t>S</w:t>
      </w:r>
      <w:r w:rsidRPr="0024399E">
        <w:rPr>
          <w:rFonts w:asciiTheme="minorHAnsi" w:eastAsiaTheme="minorHAnsi" w:hAnsiTheme="minorHAnsi" w:cs="Arial"/>
          <w:sz w:val="20"/>
          <w:szCs w:val="20"/>
        </w:rPr>
        <w:t>ystem</w:t>
      </w:r>
      <w:r w:rsidR="00E0005E" w:rsidRPr="0024399E">
        <w:rPr>
          <w:rFonts w:asciiTheme="minorHAnsi" w:eastAsiaTheme="minorHAnsi" w:hAnsiTheme="minorHAnsi" w:cs="Arial"/>
          <w:sz w:val="20"/>
          <w:szCs w:val="20"/>
        </w:rPr>
        <w:t>;</w:t>
      </w:r>
    </w:p>
    <w:p w14:paraId="0E0D71ED" w14:textId="14E3AA7A" w:rsidR="005E1793" w:rsidRDefault="005E179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assessments of </w:t>
      </w:r>
      <w:r w:rsidR="00210677">
        <w:rPr>
          <w:rFonts w:asciiTheme="minorHAnsi" w:eastAsiaTheme="minorHAnsi" w:hAnsiTheme="minorHAnsi" w:cs="Arial"/>
          <w:sz w:val="20"/>
          <w:szCs w:val="20"/>
        </w:rPr>
        <w:t xml:space="preserve">the </w:t>
      </w:r>
      <w:r>
        <w:rPr>
          <w:rFonts w:asciiTheme="minorHAnsi" w:eastAsiaTheme="minorHAnsi" w:hAnsiTheme="minorHAnsi" w:cs="Arial"/>
          <w:sz w:val="20"/>
          <w:szCs w:val="20"/>
        </w:rPr>
        <w:t xml:space="preserve">impacts </w:t>
      </w:r>
      <w:r w:rsidR="00210677">
        <w:rPr>
          <w:rFonts w:asciiTheme="minorHAnsi" w:eastAsiaTheme="minorHAnsi" w:hAnsiTheme="minorHAnsi" w:cs="Arial"/>
          <w:sz w:val="20"/>
          <w:szCs w:val="20"/>
        </w:rPr>
        <w:t xml:space="preserve">of bushfires </w:t>
      </w:r>
      <w:r>
        <w:rPr>
          <w:rFonts w:asciiTheme="minorHAnsi" w:eastAsiaTheme="minorHAnsi" w:hAnsiTheme="minorHAnsi" w:cs="Arial"/>
          <w:sz w:val="20"/>
          <w:szCs w:val="20"/>
        </w:rPr>
        <w:t>on areas</w:t>
      </w:r>
      <w:r w:rsidR="005F338D">
        <w:rPr>
          <w:rFonts w:asciiTheme="minorHAnsi" w:eastAsiaTheme="minorHAnsi" w:hAnsiTheme="minorHAnsi" w:cs="Arial"/>
          <w:sz w:val="20"/>
          <w:szCs w:val="20"/>
        </w:rPr>
        <w:t xml:space="preserve"> (native </w:t>
      </w:r>
      <w:r w:rsidR="00573E03">
        <w:rPr>
          <w:rFonts w:asciiTheme="minorHAnsi" w:eastAsiaTheme="minorHAnsi" w:hAnsiTheme="minorHAnsi" w:cs="Arial"/>
          <w:sz w:val="20"/>
          <w:szCs w:val="20"/>
        </w:rPr>
        <w:t>F</w:t>
      </w:r>
      <w:r w:rsidR="005F338D">
        <w:rPr>
          <w:rFonts w:asciiTheme="minorHAnsi" w:eastAsiaTheme="minorHAnsi" w:hAnsiTheme="minorHAnsi" w:cs="Arial"/>
          <w:sz w:val="20"/>
          <w:szCs w:val="20"/>
        </w:rPr>
        <w:t>orest and plantation)</w:t>
      </w:r>
      <w:r>
        <w:rPr>
          <w:rFonts w:asciiTheme="minorHAnsi" w:eastAsiaTheme="minorHAnsi" w:hAnsiTheme="minorHAnsi" w:cs="Arial"/>
          <w:sz w:val="20"/>
          <w:szCs w:val="20"/>
        </w:rPr>
        <w:t xml:space="preserve"> available for harvest</w:t>
      </w:r>
      <w:r w:rsidR="00007CD0">
        <w:rPr>
          <w:rFonts w:asciiTheme="minorHAnsi" w:eastAsiaTheme="minorHAnsi" w:hAnsiTheme="minorHAnsi" w:cs="Arial"/>
          <w:sz w:val="20"/>
          <w:szCs w:val="20"/>
        </w:rPr>
        <w:t>;</w:t>
      </w:r>
      <w:r>
        <w:rPr>
          <w:rFonts w:asciiTheme="minorHAnsi" w:eastAsiaTheme="minorHAnsi" w:hAnsiTheme="minorHAnsi" w:cs="Arial"/>
          <w:sz w:val="20"/>
          <w:szCs w:val="20"/>
        </w:rPr>
        <w:t xml:space="preserve"> </w:t>
      </w:r>
    </w:p>
    <w:p w14:paraId="34D857C2" w14:textId="0E9D599E" w:rsidR="00210677" w:rsidRDefault="0029572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assessment of the impacts on Forest Industries and </w:t>
      </w:r>
      <w:r w:rsidR="00210677">
        <w:rPr>
          <w:rFonts w:asciiTheme="minorHAnsi" w:eastAsiaTheme="minorHAnsi" w:hAnsiTheme="minorHAnsi" w:cs="Arial"/>
          <w:sz w:val="20"/>
          <w:szCs w:val="20"/>
        </w:rPr>
        <w:t>the social and economic impact</w:t>
      </w:r>
      <w:r w:rsidR="002868CE">
        <w:rPr>
          <w:rFonts w:asciiTheme="minorHAnsi" w:eastAsiaTheme="minorHAnsi" w:hAnsiTheme="minorHAnsi" w:cs="Arial"/>
          <w:sz w:val="20"/>
          <w:szCs w:val="20"/>
        </w:rPr>
        <w:t>s</w:t>
      </w:r>
      <w:r w:rsidR="00210677">
        <w:rPr>
          <w:rFonts w:asciiTheme="minorHAnsi" w:eastAsiaTheme="minorHAnsi" w:hAnsiTheme="minorHAnsi" w:cs="Arial"/>
          <w:sz w:val="20"/>
          <w:szCs w:val="20"/>
        </w:rPr>
        <w:t xml:space="preserve"> of the bushfires</w:t>
      </w:r>
      <w:r w:rsidR="007A53C5">
        <w:rPr>
          <w:rFonts w:asciiTheme="minorHAnsi" w:eastAsiaTheme="minorHAnsi" w:hAnsiTheme="minorHAnsi" w:cs="Arial"/>
          <w:sz w:val="20"/>
          <w:szCs w:val="20"/>
        </w:rPr>
        <w:t xml:space="preserve">; </w:t>
      </w:r>
    </w:p>
    <w:p w14:paraId="6AAB6BF7" w14:textId="5BF7021B" w:rsidR="003C71C1" w:rsidRDefault="002D316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i</w:t>
      </w:r>
      <w:r w:rsidR="007A53C5">
        <w:rPr>
          <w:rFonts w:asciiTheme="minorHAnsi" w:eastAsiaTheme="minorHAnsi" w:hAnsiTheme="minorHAnsi" w:cs="Arial"/>
          <w:sz w:val="20"/>
          <w:szCs w:val="20"/>
        </w:rPr>
        <w:t>nformation provided by Traditional Owners for the purposes of the Review</w:t>
      </w:r>
      <w:r w:rsidR="00DA29A3">
        <w:rPr>
          <w:rFonts w:asciiTheme="minorHAnsi" w:eastAsiaTheme="minorHAnsi" w:hAnsiTheme="minorHAnsi" w:cs="Arial"/>
          <w:sz w:val="20"/>
          <w:szCs w:val="20"/>
        </w:rPr>
        <w:t>; and</w:t>
      </w:r>
      <w:r w:rsidR="007A53C5">
        <w:rPr>
          <w:rFonts w:asciiTheme="minorHAnsi" w:eastAsiaTheme="minorHAnsi" w:hAnsiTheme="minorHAnsi" w:cs="Arial"/>
          <w:sz w:val="20"/>
          <w:szCs w:val="20"/>
        </w:rPr>
        <w:t xml:space="preserve"> </w:t>
      </w:r>
    </w:p>
    <w:p w14:paraId="09729E62" w14:textId="2E18B035" w:rsidR="00016B19" w:rsidRPr="003B7C1B" w:rsidRDefault="00DA29A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3B7C1B">
        <w:rPr>
          <w:rFonts w:asciiTheme="minorHAnsi" w:eastAsiaTheme="minorHAnsi" w:hAnsiTheme="minorHAnsi" w:cs="Arial"/>
          <w:sz w:val="20"/>
          <w:szCs w:val="20"/>
        </w:rPr>
        <w:t>a</w:t>
      </w:r>
      <w:r w:rsidR="00016B19" w:rsidRPr="003B7C1B">
        <w:rPr>
          <w:rFonts w:asciiTheme="minorHAnsi" w:eastAsiaTheme="minorHAnsi" w:hAnsiTheme="minorHAnsi" w:cs="Arial"/>
          <w:sz w:val="20"/>
          <w:szCs w:val="20"/>
        </w:rPr>
        <w:t>ny other relevant assessments of the direct and indirect impacts</w:t>
      </w:r>
      <w:r w:rsidR="003B1A20" w:rsidRPr="003B7C1B">
        <w:rPr>
          <w:rFonts w:asciiTheme="minorHAnsi" w:eastAsiaTheme="minorHAnsi" w:hAnsiTheme="minorHAnsi" w:cs="Arial"/>
          <w:sz w:val="20"/>
          <w:szCs w:val="20"/>
        </w:rPr>
        <w:t xml:space="preserve"> of the bushfires</w:t>
      </w:r>
      <w:r w:rsidR="00016B19" w:rsidRPr="003B7C1B">
        <w:rPr>
          <w:rFonts w:asciiTheme="minorHAnsi" w:eastAsiaTheme="minorHAnsi" w:hAnsiTheme="minorHAnsi" w:cs="Arial"/>
          <w:sz w:val="20"/>
          <w:szCs w:val="20"/>
        </w:rPr>
        <w:t>.</w:t>
      </w:r>
    </w:p>
    <w:p w14:paraId="352CC9C4" w14:textId="74599A4C" w:rsidR="00663212" w:rsidRDefault="00DF7E35" w:rsidP="00A52AB2">
      <w:pPr>
        <w:spacing w:after="12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Information available</w:t>
      </w:r>
      <w:r w:rsidR="00094361">
        <w:rPr>
          <w:rFonts w:asciiTheme="minorHAnsi" w:eastAsiaTheme="minorHAnsi" w:hAnsiTheme="minorHAnsi" w:cs="Arial"/>
          <w:sz w:val="20"/>
          <w:szCs w:val="20"/>
        </w:rPr>
        <w:t xml:space="preserve"> within the Preparation timeframe</w:t>
      </w:r>
      <w:r>
        <w:rPr>
          <w:rFonts w:asciiTheme="minorHAnsi" w:eastAsiaTheme="minorHAnsi" w:hAnsiTheme="minorHAnsi" w:cs="Arial"/>
          <w:sz w:val="20"/>
          <w:szCs w:val="20"/>
        </w:rPr>
        <w:t xml:space="preserve"> will be</w:t>
      </w:r>
      <w:r w:rsidR="00663212">
        <w:rPr>
          <w:rFonts w:asciiTheme="minorHAnsi" w:eastAsiaTheme="minorHAnsi" w:hAnsiTheme="minorHAnsi" w:cs="Arial"/>
          <w:sz w:val="20"/>
          <w:szCs w:val="20"/>
        </w:rPr>
        <w:t xml:space="preserve"> summarised in the Summary Report to inform the public consultation</w:t>
      </w:r>
      <w:r w:rsidR="00DE53E7">
        <w:rPr>
          <w:rFonts w:asciiTheme="minorHAnsi" w:eastAsiaTheme="minorHAnsi" w:hAnsiTheme="minorHAnsi" w:cs="Arial"/>
          <w:sz w:val="20"/>
          <w:szCs w:val="20"/>
        </w:rPr>
        <w:t>.</w:t>
      </w:r>
    </w:p>
    <w:p w14:paraId="15249E7A" w14:textId="04330AAA" w:rsidR="00A52AB2" w:rsidRPr="003B7C1B" w:rsidRDefault="00A52AB2" w:rsidP="00A52AB2">
      <w:pPr>
        <w:spacing w:after="120" w:line="276" w:lineRule="auto"/>
        <w:ind w:left="720"/>
        <w:rPr>
          <w:rFonts w:asciiTheme="minorHAnsi" w:eastAsiaTheme="minorHAnsi" w:hAnsiTheme="minorHAnsi" w:cs="Arial"/>
          <w:sz w:val="20"/>
          <w:szCs w:val="20"/>
        </w:rPr>
      </w:pPr>
      <w:r w:rsidRPr="003B7C1B">
        <w:rPr>
          <w:rFonts w:asciiTheme="minorHAnsi" w:eastAsiaTheme="minorHAnsi" w:hAnsiTheme="minorHAnsi" w:cs="Arial"/>
          <w:sz w:val="20"/>
          <w:szCs w:val="20"/>
        </w:rPr>
        <w:t xml:space="preserve">The Parties agree that additional data and information may be required for the purposes of this Review. </w:t>
      </w:r>
    </w:p>
    <w:p w14:paraId="38E0774D" w14:textId="77777777" w:rsidR="00A52AB2" w:rsidRPr="003B7C1B" w:rsidRDefault="00A52AB2" w:rsidP="00A52AB2">
      <w:pPr>
        <w:spacing w:after="120" w:line="276" w:lineRule="auto"/>
        <w:ind w:left="720"/>
        <w:rPr>
          <w:rFonts w:asciiTheme="minorHAnsi" w:eastAsiaTheme="minorHAnsi" w:hAnsiTheme="minorHAnsi" w:cs="Arial"/>
          <w:sz w:val="20"/>
          <w:szCs w:val="20"/>
        </w:rPr>
      </w:pPr>
      <w:r w:rsidRPr="003B7C1B">
        <w:rPr>
          <w:rFonts w:asciiTheme="minorHAnsi" w:eastAsiaTheme="minorHAnsi" w:hAnsiTheme="minorHAnsi" w:cs="Arial"/>
          <w:sz w:val="20"/>
          <w:szCs w:val="20"/>
        </w:rPr>
        <w:t>The Panel may request additional information from the Parties as required to fulfil the requirements of the Review.</w:t>
      </w:r>
    </w:p>
    <w:p w14:paraId="164D9BAB" w14:textId="77777777" w:rsidR="00A52AB2" w:rsidRPr="003B7C1B" w:rsidRDefault="00A52AB2" w:rsidP="00A52AB2">
      <w:pPr>
        <w:spacing w:before="120" w:after="120"/>
        <w:ind w:left="720"/>
        <w:rPr>
          <w:rFonts w:asciiTheme="minorHAnsi" w:hAnsiTheme="minorHAnsi" w:cs="Arial"/>
          <w:sz w:val="20"/>
          <w:szCs w:val="20"/>
        </w:rPr>
      </w:pPr>
      <w:r w:rsidRPr="003B7C1B">
        <w:rPr>
          <w:rFonts w:asciiTheme="minorHAnsi" w:hAnsiTheme="minorHAnsi" w:cs="Arial"/>
          <w:sz w:val="20"/>
          <w:szCs w:val="20"/>
        </w:rPr>
        <w:t>Additional data and information requests will be considered by the Parties on a case-by-case basis.</w:t>
      </w:r>
    </w:p>
    <w:p w14:paraId="156DC7DA" w14:textId="5169203C"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Public consultation </w:t>
      </w:r>
      <w:r w:rsidRPr="003F52EE">
        <w:rPr>
          <w:rFonts w:asciiTheme="minorHAnsi" w:eastAsiaTheme="minorHAnsi" w:hAnsiTheme="minorHAnsi" w:cs="Arial"/>
          <w:sz w:val="20"/>
          <w:szCs w:val="20"/>
        </w:rPr>
        <w:t xml:space="preserve">– </w:t>
      </w:r>
      <w:r w:rsidR="004A617F">
        <w:rPr>
          <w:rFonts w:asciiTheme="minorHAnsi" w:eastAsiaTheme="minorHAnsi" w:hAnsiTheme="minorHAnsi" w:cs="Arial"/>
          <w:sz w:val="20"/>
          <w:szCs w:val="20"/>
        </w:rPr>
        <w:t>[</w:t>
      </w:r>
      <w:r w:rsidR="00E20F8B">
        <w:rPr>
          <w:rFonts w:asciiTheme="minorHAnsi" w:eastAsiaTheme="minorHAnsi" w:hAnsiTheme="minorHAnsi" w:cs="Arial"/>
          <w:sz w:val="20"/>
          <w:szCs w:val="20"/>
        </w:rPr>
        <w:t xml:space="preserve">For a </w:t>
      </w:r>
      <w:r w:rsidR="00AA6131">
        <w:rPr>
          <w:rFonts w:asciiTheme="minorHAnsi" w:eastAsiaTheme="minorHAnsi" w:hAnsiTheme="minorHAnsi" w:cs="Arial"/>
          <w:sz w:val="20"/>
          <w:szCs w:val="20"/>
        </w:rPr>
        <w:t>2 month</w:t>
      </w:r>
      <w:r w:rsidR="00E20F8B">
        <w:rPr>
          <w:rFonts w:asciiTheme="minorHAnsi" w:eastAsiaTheme="minorHAnsi" w:hAnsiTheme="minorHAnsi" w:cs="Arial"/>
          <w:sz w:val="20"/>
          <w:szCs w:val="20"/>
        </w:rPr>
        <w:t xml:space="preserve"> period – to be completed by </w:t>
      </w:r>
      <w:r w:rsidR="00947B34">
        <w:rPr>
          <w:rFonts w:asciiTheme="minorHAnsi" w:eastAsiaTheme="minorHAnsi" w:hAnsiTheme="minorHAnsi" w:cs="Arial"/>
          <w:sz w:val="20"/>
          <w:szCs w:val="20"/>
        </w:rPr>
        <w:t xml:space="preserve">early Feb </w:t>
      </w:r>
      <w:r w:rsidR="00E20F8B">
        <w:rPr>
          <w:rFonts w:asciiTheme="minorHAnsi" w:eastAsiaTheme="minorHAnsi" w:hAnsiTheme="minorHAnsi" w:cs="Arial"/>
          <w:sz w:val="20"/>
          <w:szCs w:val="20"/>
        </w:rPr>
        <w:t>202</w:t>
      </w:r>
      <w:r w:rsidR="00463235">
        <w:rPr>
          <w:rFonts w:asciiTheme="minorHAnsi" w:eastAsiaTheme="minorHAnsi" w:hAnsiTheme="minorHAnsi" w:cs="Arial"/>
          <w:sz w:val="20"/>
          <w:szCs w:val="20"/>
        </w:rPr>
        <w:t>1</w:t>
      </w:r>
      <w:r w:rsidR="006F6215">
        <w:rPr>
          <w:rFonts w:asciiTheme="minorHAnsi" w:eastAsiaTheme="minorHAnsi" w:hAnsiTheme="minorHAnsi" w:cs="Arial"/>
          <w:sz w:val="20"/>
          <w:szCs w:val="20"/>
        </w:rPr>
        <w:t>, subject to alignment with other Victorian engagement and the engagement plan to be developed by the Panel</w:t>
      </w:r>
      <w:r w:rsidR="004A617F">
        <w:rPr>
          <w:rFonts w:asciiTheme="minorHAnsi" w:eastAsiaTheme="minorHAnsi" w:hAnsiTheme="minorHAnsi" w:cs="Arial"/>
          <w:sz w:val="20"/>
          <w:szCs w:val="20"/>
        </w:rPr>
        <w:t>]</w:t>
      </w:r>
    </w:p>
    <w:p w14:paraId="2F98AF5E" w14:textId="77777777" w:rsidR="005E1793" w:rsidRDefault="00A5245B"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The Parties will</w:t>
      </w:r>
      <w:r w:rsidR="006C33D3">
        <w:rPr>
          <w:rFonts w:asciiTheme="minorHAnsi" w:eastAsiaTheme="minorHAnsi" w:hAnsiTheme="minorHAnsi" w:cs="Arial"/>
          <w:sz w:val="20"/>
          <w:szCs w:val="20"/>
        </w:rPr>
        <w:t xml:space="preserve"> develop and</w:t>
      </w:r>
      <w:r>
        <w:rPr>
          <w:rFonts w:asciiTheme="minorHAnsi" w:eastAsiaTheme="minorHAnsi" w:hAnsiTheme="minorHAnsi" w:cs="Arial"/>
          <w:sz w:val="20"/>
          <w:szCs w:val="20"/>
        </w:rPr>
        <w:t xml:space="preserve"> release the Summary Report for public comment. </w:t>
      </w:r>
    </w:p>
    <w:p w14:paraId="0F8C7355" w14:textId="6E2939E0" w:rsidR="00FF7440" w:rsidRDefault="00FF7440"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undertake engagement with </w:t>
      </w:r>
      <w:r w:rsidR="00FE7AF8">
        <w:rPr>
          <w:rFonts w:asciiTheme="minorHAnsi" w:eastAsiaTheme="minorHAnsi" w:hAnsiTheme="minorHAnsi" w:cs="Arial"/>
          <w:sz w:val="20"/>
          <w:szCs w:val="20"/>
        </w:rPr>
        <w:t xml:space="preserve">Traditional Owners, </w:t>
      </w:r>
      <w:r>
        <w:rPr>
          <w:rFonts w:asciiTheme="minorHAnsi" w:eastAsiaTheme="minorHAnsi" w:hAnsiTheme="minorHAnsi" w:cs="Arial"/>
          <w:sz w:val="20"/>
          <w:szCs w:val="20"/>
        </w:rPr>
        <w:t xml:space="preserve">stakeholders and communities consistent with the approach endorsed by the </w:t>
      </w:r>
      <w:r w:rsidR="00A90EE5">
        <w:rPr>
          <w:rFonts w:asciiTheme="minorHAnsi" w:eastAsiaTheme="minorHAnsi" w:hAnsiTheme="minorHAnsi" w:cs="Arial"/>
          <w:sz w:val="20"/>
          <w:szCs w:val="20"/>
        </w:rPr>
        <w:t>Parties</w:t>
      </w:r>
      <w:r w:rsidR="007074F6">
        <w:rPr>
          <w:rFonts w:asciiTheme="minorHAnsi" w:eastAsiaTheme="minorHAnsi" w:hAnsiTheme="minorHAnsi" w:cs="Arial"/>
          <w:sz w:val="20"/>
          <w:szCs w:val="20"/>
        </w:rPr>
        <w:t>.</w:t>
      </w:r>
    </w:p>
    <w:p w14:paraId="6C22BB5E" w14:textId="036FB809" w:rsidR="005E1793" w:rsidRPr="003F52EE" w:rsidRDefault="005E1793" w:rsidP="006A29A9">
      <w:pPr>
        <w:numPr>
          <w:ilvl w:val="0"/>
          <w:numId w:val="5"/>
        </w:numPr>
        <w:spacing w:before="240" w:after="120" w:line="276" w:lineRule="auto"/>
        <w:rPr>
          <w:rFonts w:asciiTheme="minorHAnsi" w:eastAsiaTheme="minorHAnsi" w:hAnsiTheme="minorHAnsi" w:cs="Arial"/>
          <w:b/>
          <w:sz w:val="22"/>
          <w:szCs w:val="22"/>
        </w:rPr>
      </w:pPr>
      <w:r>
        <w:rPr>
          <w:rFonts w:asciiTheme="minorHAnsi" w:eastAsiaTheme="minorHAnsi" w:hAnsiTheme="minorHAnsi" w:cs="Arial"/>
          <w:b/>
          <w:sz w:val="22"/>
          <w:szCs w:val="22"/>
        </w:rPr>
        <w:t>Report from Panel</w:t>
      </w:r>
      <w:r w:rsidRPr="003F52EE">
        <w:rPr>
          <w:rFonts w:asciiTheme="minorHAnsi" w:eastAsiaTheme="minorHAnsi" w:hAnsiTheme="minorHAnsi" w:cs="Arial"/>
          <w:b/>
          <w:sz w:val="22"/>
          <w:szCs w:val="22"/>
        </w:rPr>
        <w:t xml:space="preserve"> </w:t>
      </w:r>
      <w:r w:rsidRPr="003F52EE">
        <w:rPr>
          <w:rFonts w:asciiTheme="minorHAnsi" w:eastAsiaTheme="minorHAnsi" w:hAnsiTheme="minorHAnsi" w:cs="Arial"/>
          <w:sz w:val="22"/>
          <w:szCs w:val="22"/>
        </w:rPr>
        <w:t xml:space="preserve">– </w:t>
      </w:r>
      <w:r w:rsidRPr="00291844">
        <w:rPr>
          <w:rFonts w:asciiTheme="minorHAnsi" w:eastAsiaTheme="minorHAnsi" w:hAnsiTheme="minorHAnsi" w:cs="Arial"/>
          <w:sz w:val="20"/>
          <w:szCs w:val="20"/>
        </w:rPr>
        <w:t>[</w:t>
      </w:r>
      <w:r w:rsidR="00E76CDB">
        <w:rPr>
          <w:rFonts w:asciiTheme="minorHAnsi" w:eastAsiaTheme="minorHAnsi" w:hAnsiTheme="minorHAnsi" w:cs="Arial"/>
          <w:sz w:val="20"/>
          <w:szCs w:val="20"/>
        </w:rPr>
        <w:t xml:space="preserve">By </w:t>
      </w:r>
      <w:r w:rsidR="001D142C">
        <w:rPr>
          <w:rFonts w:asciiTheme="minorHAnsi" w:eastAsiaTheme="minorHAnsi" w:hAnsiTheme="minorHAnsi" w:cs="Arial"/>
          <w:sz w:val="20"/>
          <w:szCs w:val="20"/>
        </w:rPr>
        <w:t>mid May</w:t>
      </w:r>
      <w:r w:rsidR="00E76CDB">
        <w:rPr>
          <w:rFonts w:asciiTheme="minorHAnsi" w:eastAsiaTheme="minorHAnsi" w:hAnsiTheme="minorHAnsi" w:cs="Arial"/>
          <w:sz w:val="20"/>
          <w:szCs w:val="20"/>
        </w:rPr>
        <w:t xml:space="preserve"> 2021</w:t>
      </w:r>
      <w:r w:rsidRPr="00291844">
        <w:rPr>
          <w:rFonts w:asciiTheme="minorHAnsi" w:eastAsiaTheme="minorHAnsi" w:hAnsiTheme="minorHAnsi" w:cs="Arial"/>
          <w:sz w:val="20"/>
          <w:szCs w:val="20"/>
        </w:rPr>
        <w:t xml:space="preserve">] </w:t>
      </w:r>
    </w:p>
    <w:p w14:paraId="0B7AF82B" w14:textId="77777777" w:rsidR="0017486B" w:rsidRDefault="00017C9A"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In preparing its report, t</w:t>
      </w:r>
      <w:r w:rsidR="005E1793" w:rsidRPr="003F52EE">
        <w:rPr>
          <w:rFonts w:asciiTheme="minorHAnsi" w:eastAsiaTheme="minorHAnsi" w:hAnsiTheme="minorHAnsi" w:cs="Arial"/>
          <w:sz w:val="20"/>
          <w:szCs w:val="20"/>
        </w:rPr>
        <w:t xml:space="preserve">he </w:t>
      </w:r>
      <w:r w:rsidR="005E1793">
        <w:rPr>
          <w:rFonts w:asciiTheme="minorHAnsi" w:eastAsiaTheme="minorHAnsi" w:hAnsiTheme="minorHAnsi" w:cs="Arial"/>
          <w:sz w:val="20"/>
          <w:szCs w:val="20"/>
        </w:rPr>
        <w:t>Panel will</w:t>
      </w:r>
      <w:r w:rsidR="005E1793" w:rsidRPr="003F52EE">
        <w:rPr>
          <w:rFonts w:asciiTheme="minorHAnsi" w:eastAsiaTheme="minorHAnsi" w:hAnsiTheme="minorHAnsi" w:cs="Arial"/>
          <w:sz w:val="20"/>
          <w:szCs w:val="20"/>
        </w:rPr>
        <w:t xml:space="preserve"> </w:t>
      </w:r>
      <w:r>
        <w:rPr>
          <w:rFonts w:asciiTheme="minorHAnsi" w:eastAsiaTheme="minorHAnsi" w:hAnsiTheme="minorHAnsi" w:cs="Arial"/>
          <w:sz w:val="20"/>
          <w:szCs w:val="20"/>
        </w:rPr>
        <w:t>have regard to</w:t>
      </w:r>
      <w:r w:rsidR="0017486B">
        <w:rPr>
          <w:rFonts w:asciiTheme="minorHAnsi" w:eastAsiaTheme="minorHAnsi" w:hAnsiTheme="minorHAnsi" w:cs="Arial"/>
          <w:sz w:val="20"/>
          <w:szCs w:val="20"/>
        </w:rPr>
        <w:t>:</w:t>
      </w:r>
    </w:p>
    <w:p w14:paraId="078F3635" w14:textId="77777777" w:rsidR="0017486B" w:rsidRDefault="00017C9A" w:rsidP="006A29A9">
      <w:pPr>
        <w:numPr>
          <w:ilvl w:val="0"/>
          <w:numId w:val="12"/>
        </w:numPr>
        <w:tabs>
          <w:tab w:val="num" w:pos="1783"/>
        </w:tabs>
        <w:spacing w:after="12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 </w:t>
      </w:r>
      <w:r w:rsidR="00961C89">
        <w:rPr>
          <w:rFonts w:asciiTheme="minorHAnsi" w:eastAsiaTheme="minorHAnsi" w:hAnsiTheme="minorHAnsi" w:cs="Arial"/>
          <w:sz w:val="20"/>
          <w:szCs w:val="20"/>
        </w:rPr>
        <w:t>feedback from engagement with Traditional Owners, stakeholders and communities</w:t>
      </w:r>
      <w:r w:rsidR="00131A66">
        <w:rPr>
          <w:rFonts w:asciiTheme="minorHAnsi" w:eastAsiaTheme="minorHAnsi" w:hAnsiTheme="minorHAnsi" w:cs="Arial"/>
          <w:sz w:val="20"/>
          <w:szCs w:val="20"/>
        </w:rPr>
        <w:t>;</w:t>
      </w:r>
    </w:p>
    <w:p w14:paraId="1338827A" w14:textId="5986C78C" w:rsidR="000F6618" w:rsidRDefault="000F6618" w:rsidP="006A29A9">
      <w:pPr>
        <w:numPr>
          <w:ilvl w:val="0"/>
          <w:numId w:val="12"/>
        </w:numPr>
        <w:tabs>
          <w:tab w:val="num" w:pos="1783"/>
        </w:tabs>
        <w:spacing w:after="120" w:line="276" w:lineRule="auto"/>
        <w:rPr>
          <w:rFonts w:asciiTheme="minorHAnsi" w:eastAsiaTheme="minorHAnsi" w:hAnsiTheme="minorHAnsi" w:cs="Arial"/>
          <w:sz w:val="20"/>
          <w:szCs w:val="20"/>
        </w:rPr>
      </w:pPr>
      <w:r>
        <w:rPr>
          <w:rFonts w:asciiTheme="minorHAnsi" w:eastAsiaTheme="minorHAnsi" w:hAnsiTheme="minorHAnsi" w:cs="Arial"/>
          <w:sz w:val="20"/>
          <w:szCs w:val="20"/>
        </w:rPr>
        <w:t>feedback from the Joint Working Group</w:t>
      </w:r>
      <w:r w:rsidR="003F7A53">
        <w:rPr>
          <w:rFonts w:asciiTheme="minorHAnsi" w:eastAsiaTheme="minorHAnsi" w:hAnsiTheme="minorHAnsi" w:cs="Arial"/>
          <w:sz w:val="20"/>
          <w:szCs w:val="20"/>
        </w:rPr>
        <w:t xml:space="preserve"> in relation to matters of form, accuracy or compliance with the terms of this Scoping Agreement</w:t>
      </w:r>
      <w:r>
        <w:rPr>
          <w:rFonts w:asciiTheme="minorHAnsi" w:eastAsiaTheme="minorHAnsi" w:hAnsiTheme="minorHAnsi" w:cs="Arial"/>
          <w:sz w:val="20"/>
          <w:szCs w:val="20"/>
        </w:rPr>
        <w:t>;</w:t>
      </w:r>
      <w:r w:rsidR="005E1793" w:rsidRPr="003F52EE">
        <w:rPr>
          <w:rFonts w:asciiTheme="minorHAnsi" w:eastAsiaTheme="minorHAnsi" w:hAnsiTheme="minorHAnsi" w:cs="Arial"/>
          <w:sz w:val="20"/>
          <w:szCs w:val="20"/>
        </w:rPr>
        <w:t xml:space="preserve"> </w:t>
      </w:r>
    </w:p>
    <w:p w14:paraId="1C1F45A8" w14:textId="04F53F86" w:rsidR="0017486B" w:rsidRDefault="005E1793" w:rsidP="006A29A9">
      <w:pPr>
        <w:numPr>
          <w:ilvl w:val="0"/>
          <w:numId w:val="12"/>
        </w:numPr>
        <w:tabs>
          <w:tab w:val="num" w:pos="1783"/>
        </w:tabs>
        <w:spacing w:after="12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information provided by </w:t>
      </w:r>
      <w:r w:rsidR="00A82222">
        <w:rPr>
          <w:rFonts w:asciiTheme="minorHAnsi" w:eastAsiaTheme="minorHAnsi" w:hAnsiTheme="minorHAnsi" w:cs="Arial"/>
          <w:sz w:val="20"/>
          <w:szCs w:val="20"/>
        </w:rPr>
        <w:t>the Parties</w:t>
      </w:r>
      <w:r w:rsidR="0017486B">
        <w:rPr>
          <w:rFonts w:asciiTheme="minorHAnsi" w:eastAsiaTheme="minorHAnsi" w:hAnsiTheme="minorHAnsi" w:cs="Arial"/>
          <w:sz w:val="20"/>
          <w:szCs w:val="20"/>
        </w:rPr>
        <w:t>, and</w:t>
      </w:r>
    </w:p>
    <w:p w14:paraId="76BFEC8F" w14:textId="2257A4E1" w:rsidR="005E1793" w:rsidRPr="003F52EE" w:rsidRDefault="00123959" w:rsidP="006A29A9">
      <w:pPr>
        <w:numPr>
          <w:ilvl w:val="0"/>
          <w:numId w:val="12"/>
        </w:numPr>
        <w:tabs>
          <w:tab w:val="num" w:pos="1783"/>
        </w:tabs>
        <w:spacing w:after="120" w:line="276" w:lineRule="auto"/>
        <w:rPr>
          <w:rFonts w:asciiTheme="minorHAnsi" w:eastAsiaTheme="minorHAnsi" w:hAnsiTheme="minorHAnsi" w:cs="Arial"/>
          <w:sz w:val="20"/>
          <w:szCs w:val="20"/>
        </w:rPr>
      </w:pPr>
      <w:r>
        <w:rPr>
          <w:rFonts w:asciiTheme="minorHAnsi" w:eastAsiaTheme="minorHAnsi" w:hAnsiTheme="minorHAnsi" w:cs="Arial"/>
          <w:sz w:val="20"/>
          <w:szCs w:val="20"/>
        </w:rPr>
        <w:t>F</w:t>
      </w:r>
      <w:r w:rsidR="0017486B">
        <w:rPr>
          <w:rFonts w:asciiTheme="minorHAnsi" w:eastAsiaTheme="minorHAnsi" w:hAnsiTheme="minorHAnsi" w:cs="Arial"/>
          <w:sz w:val="20"/>
          <w:szCs w:val="20"/>
        </w:rPr>
        <w:t xml:space="preserve">orest </w:t>
      </w:r>
      <w:r>
        <w:rPr>
          <w:rFonts w:asciiTheme="minorHAnsi" w:eastAsiaTheme="minorHAnsi" w:hAnsiTheme="minorHAnsi" w:cs="Arial"/>
          <w:sz w:val="20"/>
          <w:szCs w:val="20"/>
        </w:rPr>
        <w:t>M</w:t>
      </w:r>
      <w:r w:rsidR="0017486B">
        <w:rPr>
          <w:rFonts w:asciiTheme="minorHAnsi" w:eastAsiaTheme="minorHAnsi" w:hAnsiTheme="minorHAnsi" w:cs="Arial"/>
          <w:sz w:val="20"/>
          <w:szCs w:val="20"/>
        </w:rPr>
        <w:t>anagement actions or policy decisions made by governments in response to the 2019</w:t>
      </w:r>
      <w:r w:rsidR="00FC5173">
        <w:rPr>
          <w:rFonts w:asciiTheme="minorHAnsi" w:eastAsiaTheme="minorHAnsi" w:hAnsiTheme="minorHAnsi" w:cs="Arial"/>
          <w:sz w:val="20"/>
          <w:szCs w:val="20"/>
        </w:rPr>
        <w:t>-</w:t>
      </w:r>
      <w:r w:rsidR="0017486B">
        <w:rPr>
          <w:rFonts w:asciiTheme="minorHAnsi" w:eastAsiaTheme="minorHAnsi" w:hAnsiTheme="minorHAnsi" w:cs="Arial"/>
          <w:sz w:val="20"/>
          <w:szCs w:val="20"/>
        </w:rPr>
        <w:t>20 bushfires</w:t>
      </w:r>
      <w:r w:rsidR="005E1793">
        <w:rPr>
          <w:rFonts w:asciiTheme="minorHAnsi" w:eastAsiaTheme="minorHAnsi" w:hAnsiTheme="minorHAnsi" w:cs="Arial"/>
          <w:sz w:val="20"/>
          <w:szCs w:val="20"/>
        </w:rPr>
        <w:t>.</w:t>
      </w:r>
    </w:p>
    <w:p w14:paraId="3BE3226F" w14:textId="7F5A767D" w:rsidR="00F07C07" w:rsidRDefault="00F07C0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The Panel may seek additiona</w:t>
      </w:r>
      <w:r w:rsidRPr="00E20F8B">
        <w:rPr>
          <w:rFonts w:asciiTheme="minorHAnsi" w:eastAsiaTheme="minorHAnsi" w:hAnsiTheme="minorHAnsi" w:cs="Arial"/>
          <w:sz w:val="20"/>
          <w:szCs w:val="20"/>
        </w:rPr>
        <w:t>l expertise,</w:t>
      </w:r>
      <w:r>
        <w:rPr>
          <w:rFonts w:asciiTheme="minorHAnsi" w:eastAsiaTheme="minorHAnsi" w:hAnsiTheme="minorHAnsi" w:cs="Arial"/>
          <w:sz w:val="20"/>
          <w:szCs w:val="20"/>
        </w:rPr>
        <w:t xml:space="preserve"> input or information from other sources with the </w:t>
      </w:r>
      <w:r w:rsidR="00E20F8B">
        <w:rPr>
          <w:rFonts w:asciiTheme="minorHAnsi" w:eastAsiaTheme="minorHAnsi" w:hAnsiTheme="minorHAnsi" w:cs="Arial"/>
          <w:sz w:val="20"/>
          <w:szCs w:val="20"/>
        </w:rPr>
        <w:t xml:space="preserve">endorsement </w:t>
      </w:r>
      <w:r>
        <w:rPr>
          <w:rFonts w:asciiTheme="minorHAnsi" w:eastAsiaTheme="minorHAnsi" w:hAnsiTheme="minorHAnsi" w:cs="Arial"/>
          <w:sz w:val="20"/>
          <w:szCs w:val="20"/>
        </w:rPr>
        <w:t xml:space="preserve">of the </w:t>
      </w:r>
      <w:r w:rsidR="00A90EE5">
        <w:rPr>
          <w:rFonts w:asciiTheme="minorHAnsi" w:eastAsiaTheme="minorHAnsi" w:hAnsiTheme="minorHAnsi" w:cs="Arial"/>
          <w:sz w:val="20"/>
          <w:szCs w:val="20"/>
        </w:rPr>
        <w:t>Parties</w:t>
      </w:r>
      <w:r>
        <w:rPr>
          <w:rFonts w:asciiTheme="minorHAnsi" w:eastAsiaTheme="minorHAnsi" w:hAnsiTheme="minorHAnsi" w:cs="Arial"/>
          <w:sz w:val="20"/>
          <w:szCs w:val="20"/>
        </w:rPr>
        <w:t>.</w:t>
      </w:r>
    </w:p>
    <w:p w14:paraId="13ACD92A" w14:textId="09D96714" w:rsidR="000A4DA1" w:rsidRDefault="000C5747"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The Panel will </w:t>
      </w:r>
      <w:r w:rsidR="003F7A53">
        <w:rPr>
          <w:rFonts w:asciiTheme="minorHAnsi" w:eastAsiaTheme="minorHAnsi" w:hAnsiTheme="minorHAnsi" w:cs="Arial"/>
          <w:sz w:val="20"/>
          <w:szCs w:val="20"/>
        </w:rPr>
        <w:t xml:space="preserve">produce </w:t>
      </w:r>
      <w:r w:rsidR="005E1793" w:rsidRPr="003F52EE">
        <w:rPr>
          <w:rFonts w:asciiTheme="minorHAnsi" w:eastAsiaTheme="minorHAnsi" w:hAnsiTheme="minorHAnsi" w:cs="Arial"/>
          <w:sz w:val="20"/>
          <w:szCs w:val="20"/>
        </w:rPr>
        <w:t>a</w:t>
      </w:r>
      <w:r w:rsidR="003F7A53">
        <w:rPr>
          <w:rFonts w:asciiTheme="minorHAnsi" w:eastAsiaTheme="minorHAnsi" w:hAnsiTheme="minorHAnsi" w:cs="Arial"/>
          <w:sz w:val="20"/>
          <w:szCs w:val="20"/>
        </w:rPr>
        <w:t xml:space="preserve"> single</w:t>
      </w:r>
      <w:r w:rsidR="005E1793" w:rsidRPr="003F52EE">
        <w:rPr>
          <w:rFonts w:asciiTheme="minorHAnsi" w:eastAsiaTheme="minorHAnsi" w:hAnsiTheme="minorHAnsi" w:cs="Arial"/>
          <w:sz w:val="20"/>
          <w:szCs w:val="20"/>
        </w:rPr>
        <w:t xml:space="preserve"> report </w:t>
      </w:r>
      <w:r w:rsidR="003F7A53">
        <w:rPr>
          <w:rFonts w:asciiTheme="minorHAnsi" w:eastAsiaTheme="minorHAnsi" w:hAnsiTheme="minorHAnsi" w:cs="Arial"/>
          <w:sz w:val="20"/>
          <w:szCs w:val="20"/>
        </w:rPr>
        <w:t xml:space="preserve">in respect of all of the five Victorian RFA </w:t>
      </w:r>
      <w:r w:rsidR="00123959">
        <w:rPr>
          <w:rFonts w:asciiTheme="minorHAnsi" w:eastAsiaTheme="minorHAnsi" w:hAnsiTheme="minorHAnsi" w:cs="Arial"/>
          <w:sz w:val="20"/>
          <w:szCs w:val="20"/>
        </w:rPr>
        <w:t>R</w:t>
      </w:r>
      <w:r w:rsidR="003F7A53">
        <w:rPr>
          <w:rFonts w:asciiTheme="minorHAnsi" w:eastAsiaTheme="minorHAnsi" w:hAnsiTheme="minorHAnsi" w:cs="Arial"/>
          <w:sz w:val="20"/>
          <w:szCs w:val="20"/>
        </w:rPr>
        <w:t xml:space="preserve">egions </w:t>
      </w:r>
      <w:r w:rsidR="005E1793" w:rsidRPr="003F52EE">
        <w:rPr>
          <w:rFonts w:asciiTheme="minorHAnsi" w:eastAsiaTheme="minorHAnsi" w:hAnsiTheme="minorHAnsi" w:cs="Arial"/>
          <w:sz w:val="20"/>
          <w:szCs w:val="20"/>
        </w:rPr>
        <w:t>and deliver</w:t>
      </w:r>
      <w:r>
        <w:rPr>
          <w:rFonts w:asciiTheme="minorHAnsi" w:eastAsiaTheme="minorHAnsi" w:hAnsiTheme="minorHAnsi" w:cs="Arial"/>
          <w:sz w:val="20"/>
          <w:szCs w:val="20"/>
        </w:rPr>
        <w:t xml:space="preserve"> it t</w:t>
      </w:r>
      <w:r w:rsidR="005E1793" w:rsidRPr="003F52EE">
        <w:rPr>
          <w:rFonts w:asciiTheme="minorHAnsi" w:eastAsiaTheme="minorHAnsi" w:hAnsiTheme="minorHAnsi" w:cs="Arial"/>
          <w:sz w:val="20"/>
          <w:szCs w:val="20"/>
        </w:rPr>
        <w:t xml:space="preserve">o the </w:t>
      </w:r>
      <w:r w:rsidR="00A90EE5">
        <w:rPr>
          <w:rFonts w:asciiTheme="minorHAnsi" w:eastAsiaTheme="minorHAnsi" w:hAnsiTheme="minorHAnsi" w:cs="Arial"/>
          <w:sz w:val="20"/>
          <w:szCs w:val="20"/>
        </w:rPr>
        <w:t xml:space="preserve">lead RFA </w:t>
      </w:r>
      <w:r>
        <w:rPr>
          <w:rFonts w:asciiTheme="minorHAnsi" w:eastAsiaTheme="minorHAnsi" w:hAnsiTheme="minorHAnsi" w:cs="Arial"/>
          <w:sz w:val="20"/>
          <w:szCs w:val="20"/>
        </w:rPr>
        <w:t xml:space="preserve">Ministers </w:t>
      </w:r>
      <w:r w:rsidR="005E1793" w:rsidRPr="003F52EE">
        <w:rPr>
          <w:rFonts w:asciiTheme="minorHAnsi" w:eastAsiaTheme="minorHAnsi" w:hAnsiTheme="minorHAnsi" w:cs="Arial"/>
          <w:sz w:val="20"/>
          <w:szCs w:val="20"/>
        </w:rPr>
        <w:t xml:space="preserve">within </w:t>
      </w:r>
      <w:r w:rsidR="005E1793" w:rsidRPr="001E35E2">
        <w:rPr>
          <w:rFonts w:asciiTheme="minorHAnsi" w:eastAsiaTheme="minorHAnsi" w:hAnsiTheme="minorHAnsi" w:cs="Arial"/>
          <w:sz w:val="20"/>
          <w:szCs w:val="20"/>
        </w:rPr>
        <w:t>three</w:t>
      </w:r>
      <w:r w:rsidR="005E1793" w:rsidRPr="003F52EE">
        <w:rPr>
          <w:rFonts w:asciiTheme="minorHAnsi" w:eastAsiaTheme="minorHAnsi" w:hAnsiTheme="minorHAnsi" w:cs="Arial"/>
          <w:sz w:val="20"/>
          <w:szCs w:val="20"/>
        </w:rPr>
        <w:t xml:space="preserve"> months of </w:t>
      </w:r>
      <w:r>
        <w:rPr>
          <w:rFonts w:asciiTheme="minorHAnsi" w:eastAsiaTheme="minorHAnsi" w:hAnsiTheme="minorHAnsi" w:cs="Arial"/>
          <w:sz w:val="20"/>
          <w:szCs w:val="20"/>
        </w:rPr>
        <w:t>the close of public submissions</w:t>
      </w:r>
      <w:r w:rsidR="005E1793" w:rsidRPr="003F52EE">
        <w:rPr>
          <w:rFonts w:asciiTheme="minorHAnsi" w:eastAsiaTheme="minorHAnsi" w:hAnsiTheme="minorHAnsi" w:cs="Arial"/>
          <w:sz w:val="20"/>
          <w:szCs w:val="20"/>
        </w:rPr>
        <w:t xml:space="preserve">, including a synthesis of </w:t>
      </w:r>
      <w:r w:rsidR="00376F0E">
        <w:rPr>
          <w:rFonts w:asciiTheme="minorHAnsi" w:eastAsiaTheme="minorHAnsi" w:hAnsiTheme="minorHAnsi" w:cs="Arial"/>
          <w:sz w:val="20"/>
          <w:szCs w:val="20"/>
        </w:rPr>
        <w:t xml:space="preserve">relevant </w:t>
      </w:r>
      <w:r w:rsidR="00C25CB7">
        <w:rPr>
          <w:rFonts w:asciiTheme="minorHAnsi" w:eastAsiaTheme="minorHAnsi" w:hAnsiTheme="minorHAnsi" w:cs="Arial"/>
          <w:sz w:val="20"/>
          <w:szCs w:val="20"/>
        </w:rPr>
        <w:t>feedback from engagement with Traditional Owners, stakeholders and communities</w:t>
      </w:r>
      <w:r w:rsidR="005E1793" w:rsidRPr="003F52EE">
        <w:rPr>
          <w:rFonts w:asciiTheme="minorHAnsi" w:eastAsiaTheme="minorHAnsi" w:hAnsiTheme="minorHAnsi" w:cs="Arial"/>
          <w:sz w:val="20"/>
          <w:szCs w:val="20"/>
        </w:rPr>
        <w:t xml:space="preserve">. </w:t>
      </w:r>
    </w:p>
    <w:p w14:paraId="6913D5C1" w14:textId="57E423E4" w:rsidR="00462F68" w:rsidRDefault="005E1793"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3F52EE">
        <w:rPr>
          <w:rFonts w:asciiTheme="minorHAnsi" w:eastAsiaTheme="minorHAnsi" w:hAnsiTheme="minorHAnsi" w:cs="Arial"/>
          <w:sz w:val="20"/>
          <w:szCs w:val="20"/>
        </w:rPr>
        <w:t xml:space="preserve">The report, to the extent practicable, will group </w:t>
      </w:r>
      <w:r w:rsidR="00395897">
        <w:rPr>
          <w:rFonts w:asciiTheme="minorHAnsi" w:eastAsiaTheme="minorHAnsi" w:hAnsiTheme="minorHAnsi" w:cs="Arial"/>
          <w:sz w:val="20"/>
          <w:szCs w:val="20"/>
        </w:rPr>
        <w:t>content and findings</w:t>
      </w:r>
      <w:r w:rsidR="00395897" w:rsidRPr="003F52EE">
        <w:rPr>
          <w:rFonts w:asciiTheme="minorHAnsi" w:eastAsiaTheme="minorHAnsi" w:hAnsiTheme="minorHAnsi" w:cs="Arial"/>
          <w:sz w:val="20"/>
          <w:szCs w:val="20"/>
        </w:rPr>
        <w:t xml:space="preserve"> </w:t>
      </w:r>
      <w:r w:rsidRPr="003F52EE">
        <w:rPr>
          <w:rFonts w:asciiTheme="minorHAnsi" w:eastAsiaTheme="minorHAnsi" w:hAnsiTheme="minorHAnsi" w:cs="Arial"/>
          <w:sz w:val="20"/>
          <w:szCs w:val="20"/>
        </w:rPr>
        <w:t>into themes</w:t>
      </w:r>
      <w:r w:rsidR="0088782D">
        <w:rPr>
          <w:rFonts w:asciiTheme="minorHAnsi" w:eastAsiaTheme="minorHAnsi" w:hAnsiTheme="minorHAnsi" w:cs="Arial"/>
          <w:sz w:val="20"/>
          <w:szCs w:val="20"/>
        </w:rPr>
        <w:t xml:space="preserve">, and will provide recommendations about </w:t>
      </w:r>
      <w:r w:rsidR="000219FA">
        <w:rPr>
          <w:rFonts w:asciiTheme="minorHAnsi" w:eastAsiaTheme="minorHAnsi" w:hAnsiTheme="minorHAnsi" w:cs="Arial"/>
          <w:sz w:val="20"/>
          <w:szCs w:val="20"/>
        </w:rPr>
        <w:t>what, if any, remedial action needs to be undertaken to address the impacts of the 2019-20 bushfires</w:t>
      </w:r>
      <w:r w:rsidR="00BA1828">
        <w:rPr>
          <w:rFonts w:asciiTheme="minorHAnsi" w:eastAsiaTheme="minorHAnsi" w:hAnsiTheme="minorHAnsi" w:cs="Arial"/>
          <w:sz w:val="20"/>
          <w:szCs w:val="20"/>
        </w:rPr>
        <w:t xml:space="preserve"> in</w:t>
      </w:r>
      <w:r w:rsidR="00A87181">
        <w:rPr>
          <w:rFonts w:asciiTheme="minorHAnsi" w:eastAsiaTheme="minorHAnsi" w:hAnsiTheme="minorHAnsi" w:cs="Arial"/>
          <w:sz w:val="20"/>
          <w:szCs w:val="20"/>
        </w:rPr>
        <w:t xml:space="preserve"> </w:t>
      </w:r>
      <w:r w:rsidR="00951E69">
        <w:rPr>
          <w:rFonts w:asciiTheme="minorHAnsi" w:eastAsiaTheme="minorHAnsi" w:hAnsiTheme="minorHAnsi" w:cs="Arial"/>
          <w:sz w:val="20"/>
          <w:szCs w:val="20"/>
        </w:rPr>
        <w:t xml:space="preserve">the five </w:t>
      </w:r>
      <w:r w:rsidR="00A02FA6">
        <w:rPr>
          <w:rFonts w:asciiTheme="minorHAnsi" w:eastAsiaTheme="minorHAnsi" w:hAnsiTheme="minorHAnsi" w:cs="Arial"/>
          <w:sz w:val="20"/>
          <w:szCs w:val="20"/>
        </w:rPr>
        <w:t xml:space="preserve">Victorian RFA </w:t>
      </w:r>
      <w:r w:rsidR="00123959">
        <w:rPr>
          <w:rFonts w:asciiTheme="minorHAnsi" w:eastAsiaTheme="minorHAnsi" w:hAnsiTheme="minorHAnsi" w:cs="Arial"/>
          <w:sz w:val="20"/>
          <w:szCs w:val="20"/>
        </w:rPr>
        <w:t>R</w:t>
      </w:r>
      <w:r w:rsidR="00A02FA6">
        <w:rPr>
          <w:rFonts w:asciiTheme="minorHAnsi" w:eastAsiaTheme="minorHAnsi" w:hAnsiTheme="minorHAnsi" w:cs="Arial"/>
          <w:sz w:val="20"/>
          <w:szCs w:val="20"/>
        </w:rPr>
        <w:t>egions</w:t>
      </w:r>
      <w:r w:rsidR="000219FA">
        <w:rPr>
          <w:rFonts w:asciiTheme="minorHAnsi" w:eastAsiaTheme="minorHAnsi" w:hAnsiTheme="minorHAnsi" w:cs="Arial"/>
          <w:sz w:val="20"/>
          <w:szCs w:val="20"/>
        </w:rPr>
        <w:t xml:space="preserve">. </w:t>
      </w:r>
      <w:r w:rsidR="00454C19">
        <w:rPr>
          <w:rFonts w:asciiTheme="minorHAnsi" w:eastAsiaTheme="minorHAnsi" w:hAnsiTheme="minorHAnsi" w:cs="Arial"/>
          <w:sz w:val="20"/>
          <w:szCs w:val="20"/>
        </w:rPr>
        <w:t xml:space="preserve"> </w:t>
      </w:r>
    </w:p>
    <w:p w14:paraId="38FC417A" w14:textId="77777777" w:rsidR="00E20F8B" w:rsidRDefault="00E20F8B"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sidRPr="00CB7481">
        <w:rPr>
          <w:rFonts w:asciiTheme="minorHAnsi" w:eastAsiaTheme="minorHAnsi" w:hAnsiTheme="minorHAnsi" w:cs="Arial"/>
          <w:sz w:val="20"/>
          <w:szCs w:val="20"/>
        </w:rPr>
        <w:t>The Panel will provide feedback to consulted stakeholders and communicate how th</w:t>
      </w:r>
      <w:r>
        <w:rPr>
          <w:rFonts w:asciiTheme="minorHAnsi" w:eastAsiaTheme="minorHAnsi" w:hAnsiTheme="minorHAnsi" w:cs="Arial"/>
          <w:sz w:val="20"/>
          <w:szCs w:val="20"/>
        </w:rPr>
        <w:t>eir input</w:t>
      </w:r>
      <w:r w:rsidRPr="00CB7481">
        <w:rPr>
          <w:rFonts w:asciiTheme="minorHAnsi" w:eastAsiaTheme="minorHAnsi" w:hAnsiTheme="minorHAnsi" w:cs="Arial"/>
          <w:sz w:val="20"/>
          <w:szCs w:val="20"/>
        </w:rPr>
        <w:t xml:space="preserve"> was reflected in the Panel’s findings, within 2 weeks of the publication of the Panel’s Report.</w:t>
      </w:r>
    </w:p>
    <w:p w14:paraId="7CC61886" w14:textId="447EC7DE" w:rsidR="005E1793" w:rsidRDefault="002A675E" w:rsidP="00DC303C">
      <w:pPr>
        <w:spacing w:before="120" w:after="120"/>
        <w:ind w:left="720"/>
        <w:rPr>
          <w:rFonts w:asciiTheme="minorHAnsi" w:hAnsiTheme="minorHAnsi" w:cs="Arial"/>
          <w:sz w:val="20"/>
          <w:szCs w:val="20"/>
        </w:rPr>
      </w:pPr>
      <w:r w:rsidRPr="00DC303C">
        <w:rPr>
          <w:rFonts w:asciiTheme="minorHAnsi" w:hAnsiTheme="minorHAnsi" w:cs="Arial"/>
          <w:sz w:val="20"/>
          <w:szCs w:val="20"/>
        </w:rPr>
        <w:t>Upon</w:t>
      </w:r>
      <w:r w:rsidR="0088782D" w:rsidRPr="00DC303C">
        <w:rPr>
          <w:rFonts w:asciiTheme="minorHAnsi" w:hAnsiTheme="minorHAnsi" w:cs="Arial"/>
          <w:sz w:val="20"/>
          <w:szCs w:val="20"/>
        </w:rPr>
        <w:t xml:space="preserve"> receiving</w:t>
      </w:r>
      <w:r w:rsidRPr="00DC303C">
        <w:rPr>
          <w:rFonts w:asciiTheme="minorHAnsi" w:hAnsiTheme="minorHAnsi" w:cs="Arial"/>
          <w:sz w:val="20"/>
          <w:szCs w:val="20"/>
        </w:rPr>
        <w:t xml:space="preserve"> the</w:t>
      </w:r>
      <w:r w:rsidR="0088782D" w:rsidRPr="00DC303C">
        <w:rPr>
          <w:rFonts w:asciiTheme="minorHAnsi" w:hAnsiTheme="minorHAnsi" w:cs="Arial"/>
          <w:sz w:val="20"/>
          <w:szCs w:val="20"/>
        </w:rPr>
        <w:t xml:space="preserve"> Panel</w:t>
      </w:r>
      <w:r w:rsidR="000710B1" w:rsidRPr="00DC303C">
        <w:rPr>
          <w:rFonts w:asciiTheme="minorHAnsi" w:hAnsiTheme="minorHAnsi" w:cs="Arial"/>
          <w:sz w:val="20"/>
          <w:szCs w:val="20"/>
        </w:rPr>
        <w:t>’s</w:t>
      </w:r>
      <w:r w:rsidR="0088782D" w:rsidRPr="00DC303C">
        <w:rPr>
          <w:rFonts w:asciiTheme="minorHAnsi" w:hAnsiTheme="minorHAnsi" w:cs="Arial"/>
          <w:sz w:val="20"/>
          <w:szCs w:val="20"/>
        </w:rPr>
        <w:t xml:space="preserve"> report, </w:t>
      </w:r>
      <w:r w:rsidR="005E1793" w:rsidRPr="00DC303C">
        <w:rPr>
          <w:rFonts w:asciiTheme="minorHAnsi" w:hAnsiTheme="minorHAnsi" w:cs="Arial"/>
          <w:sz w:val="20"/>
          <w:szCs w:val="20"/>
        </w:rPr>
        <w:t xml:space="preserve">the Parties </w:t>
      </w:r>
      <w:r w:rsidR="00A90EE5" w:rsidRPr="00DC303C">
        <w:rPr>
          <w:rFonts w:asciiTheme="minorHAnsi" w:hAnsiTheme="minorHAnsi" w:cs="Arial"/>
          <w:sz w:val="20"/>
          <w:szCs w:val="20"/>
        </w:rPr>
        <w:t xml:space="preserve">will </w:t>
      </w:r>
      <w:r w:rsidR="00DC303C" w:rsidRPr="00DC303C">
        <w:rPr>
          <w:rFonts w:asciiTheme="minorHAnsi" w:hAnsiTheme="minorHAnsi" w:cs="Arial"/>
          <w:sz w:val="20"/>
          <w:szCs w:val="20"/>
        </w:rPr>
        <w:t xml:space="preserve">determine an agreed approach to responding </w:t>
      </w:r>
      <w:r w:rsidR="003B1613" w:rsidRPr="00DC303C">
        <w:rPr>
          <w:rFonts w:asciiTheme="minorHAnsi" w:hAnsiTheme="minorHAnsi" w:cs="Arial"/>
          <w:sz w:val="20"/>
          <w:szCs w:val="20"/>
        </w:rPr>
        <w:t xml:space="preserve">to the recommendations in the report. </w:t>
      </w:r>
    </w:p>
    <w:p w14:paraId="714C26CE" w14:textId="2063A415" w:rsidR="001D3F99" w:rsidRDefault="001D3F99" w:rsidP="00DC303C">
      <w:pPr>
        <w:spacing w:before="120" w:after="120"/>
        <w:ind w:left="720"/>
        <w:rPr>
          <w:rFonts w:asciiTheme="minorHAnsi" w:hAnsiTheme="minorHAnsi" w:cs="Arial"/>
          <w:sz w:val="20"/>
          <w:szCs w:val="20"/>
        </w:rPr>
      </w:pPr>
      <w:r>
        <w:rPr>
          <w:rFonts w:asciiTheme="minorHAnsi" w:hAnsiTheme="minorHAnsi" w:cs="Arial"/>
          <w:sz w:val="20"/>
          <w:szCs w:val="20"/>
        </w:rPr>
        <w:t xml:space="preserve">The Review will be deemed to have ended at the time of publication of </w:t>
      </w:r>
      <w:r w:rsidR="007C39D2">
        <w:rPr>
          <w:rFonts w:asciiTheme="minorHAnsi" w:hAnsiTheme="minorHAnsi" w:cs="Arial"/>
          <w:sz w:val="20"/>
          <w:szCs w:val="20"/>
        </w:rPr>
        <w:t>a Government response to the Panel’s report or at a time agreed by the Parties.</w:t>
      </w:r>
    </w:p>
    <w:p w14:paraId="490688B8" w14:textId="77777777" w:rsidR="004A617F" w:rsidRPr="00DC303C" w:rsidRDefault="004A617F" w:rsidP="00DC303C">
      <w:pPr>
        <w:spacing w:before="120" w:after="120"/>
        <w:ind w:left="720"/>
        <w:rPr>
          <w:rFonts w:asciiTheme="minorHAnsi" w:hAnsiTheme="minorHAnsi" w:cs="Arial"/>
          <w:sz w:val="20"/>
          <w:szCs w:val="20"/>
        </w:rPr>
      </w:pPr>
    </w:p>
    <w:p w14:paraId="56A7B9C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0" w:name="_Toc51413110"/>
      <w:r w:rsidRPr="003F52EE">
        <w:rPr>
          <w:rFonts w:asciiTheme="minorHAnsi" w:hAnsiTheme="minorHAnsi" w:cs="Arial"/>
          <w:b/>
        </w:rPr>
        <w:t>Governance</w:t>
      </w:r>
      <w:bookmarkEnd w:id="10"/>
      <w:r w:rsidRPr="003F52EE">
        <w:rPr>
          <w:rFonts w:asciiTheme="minorHAnsi" w:hAnsiTheme="minorHAnsi" w:cs="Arial"/>
          <w:b/>
        </w:rPr>
        <w:t xml:space="preserve"> </w:t>
      </w:r>
    </w:p>
    <w:p w14:paraId="7B8ECCC0" w14:textId="77777777" w:rsidR="00012828" w:rsidRPr="003F52EE" w:rsidRDefault="00012828"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Ministerial </w:t>
      </w:r>
    </w:p>
    <w:p w14:paraId="4CC6E875" w14:textId="77777777" w:rsidR="00012828" w:rsidRPr="003F52EE" w:rsidRDefault="00012828" w:rsidP="00012828">
      <w:pPr>
        <w:spacing w:before="120" w:after="120"/>
        <w:ind w:left="1440"/>
        <w:rPr>
          <w:rFonts w:asciiTheme="minorHAnsi" w:hAnsiTheme="minorHAnsi" w:cs="Arial"/>
          <w:sz w:val="20"/>
          <w:szCs w:val="20"/>
        </w:rPr>
      </w:pPr>
      <w:r w:rsidRPr="003F52EE">
        <w:rPr>
          <w:rFonts w:asciiTheme="minorHAnsi" w:hAnsiTheme="minorHAnsi" w:cs="Arial"/>
          <w:b/>
          <w:i/>
          <w:sz w:val="20"/>
          <w:szCs w:val="20"/>
        </w:rPr>
        <w:t>Commonwealth</w:t>
      </w:r>
      <w:r w:rsidRPr="003F52EE">
        <w:rPr>
          <w:rFonts w:asciiTheme="minorHAnsi" w:hAnsiTheme="minorHAnsi" w:cs="Arial"/>
          <w:sz w:val="20"/>
          <w:szCs w:val="20"/>
        </w:rPr>
        <w:t xml:space="preserve">: </w:t>
      </w:r>
    </w:p>
    <w:p w14:paraId="05D0B9DB" w14:textId="77777777" w:rsidR="00012828" w:rsidRPr="003F52EE" w:rsidRDefault="00012828" w:rsidP="00012828">
      <w:pPr>
        <w:ind w:left="1440"/>
        <w:rPr>
          <w:rFonts w:asciiTheme="minorHAnsi" w:hAnsiTheme="minorHAnsi" w:cs="Arial"/>
          <w:sz w:val="20"/>
          <w:szCs w:val="20"/>
        </w:rPr>
      </w:pPr>
      <w:r w:rsidRPr="003F52EE">
        <w:rPr>
          <w:rFonts w:asciiTheme="minorHAnsi" w:hAnsiTheme="minorHAnsi" w:cs="Arial"/>
          <w:sz w:val="20"/>
          <w:szCs w:val="20"/>
        </w:rPr>
        <w:t>Senator the Hon. Jonath</w:t>
      </w:r>
      <w:r w:rsidR="005941B8">
        <w:rPr>
          <w:rFonts w:asciiTheme="minorHAnsi" w:hAnsiTheme="minorHAnsi" w:cs="Arial"/>
          <w:sz w:val="20"/>
          <w:szCs w:val="20"/>
        </w:rPr>
        <w:t>o</w:t>
      </w:r>
      <w:r w:rsidRPr="003F52EE">
        <w:rPr>
          <w:rFonts w:asciiTheme="minorHAnsi" w:hAnsiTheme="minorHAnsi" w:cs="Arial"/>
          <w:sz w:val="20"/>
          <w:szCs w:val="20"/>
        </w:rPr>
        <w:t>n Duniam</w:t>
      </w:r>
    </w:p>
    <w:p w14:paraId="3376C8DF" w14:textId="77777777" w:rsidR="00012828" w:rsidRPr="003F52EE" w:rsidRDefault="00012828" w:rsidP="00012828">
      <w:pPr>
        <w:ind w:left="1440"/>
        <w:rPr>
          <w:rFonts w:asciiTheme="minorHAnsi" w:hAnsiTheme="minorHAnsi" w:cs="Arial"/>
          <w:sz w:val="20"/>
          <w:szCs w:val="20"/>
        </w:rPr>
      </w:pPr>
      <w:r>
        <w:rPr>
          <w:rFonts w:asciiTheme="minorHAnsi" w:hAnsiTheme="minorHAnsi" w:cs="Arial"/>
          <w:sz w:val="20"/>
          <w:szCs w:val="20"/>
        </w:rPr>
        <w:t>Assistant Minister for</w:t>
      </w:r>
      <w:r w:rsidRPr="003F52EE">
        <w:rPr>
          <w:rFonts w:asciiTheme="minorHAnsi" w:hAnsiTheme="minorHAnsi" w:cs="Arial"/>
          <w:sz w:val="20"/>
          <w:szCs w:val="20"/>
        </w:rPr>
        <w:t xml:space="preserve"> Forestry and Fisheries</w:t>
      </w:r>
    </w:p>
    <w:p w14:paraId="6F04E355" w14:textId="77777777" w:rsidR="00012828" w:rsidRPr="003F52EE" w:rsidRDefault="00012828" w:rsidP="00012828">
      <w:pPr>
        <w:spacing w:before="120" w:after="120"/>
        <w:ind w:left="1440"/>
        <w:rPr>
          <w:rFonts w:asciiTheme="minorHAnsi" w:hAnsiTheme="minorHAnsi" w:cs="Arial"/>
          <w:b/>
          <w:i/>
          <w:sz w:val="20"/>
          <w:szCs w:val="20"/>
        </w:rPr>
      </w:pPr>
      <w:r w:rsidRPr="003F52EE">
        <w:rPr>
          <w:rFonts w:asciiTheme="minorHAnsi" w:hAnsiTheme="minorHAnsi" w:cs="Arial"/>
          <w:b/>
          <w:i/>
          <w:sz w:val="20"/>
          <w:szCs w:val="20"/>
        </w:rPr>
        <w:t>Victoria:</w:t>
      </w:r>
    </w:p>
    <w:p w14:paraId="2992294B" w14:textId="77777777" w:rsidR="00012828" w:rsidRPr="003F52EE" w:rsidRDefault="00012828" w:rsidP="00012828">
      <w:pPr>
        <w:ind w:left="1440"/>
        <w:rPr>
          <w:rFonts w:asciiTheme="minorHAnsi" w:hAnsiTheme="minorHAnsi" w:cs="Arial"/>
          <w:sz w:val="20"/>
          <w:szCs w:val="20"/>
        </w:rPr>
      </w:pPr>
      <w:r w:rsidRPr="003F52EE">
        <w:rPr>
          <w:rFonts w:asciiTheme="minorHAnsi" w:hAnsiTheme="minorHAnsi" w:cs="Arial"/>
          <w:sz w:val="20"/>
          <w:szCs w:val="20"/>
        </w:rPr>
        <w:t>The Hon. Lily D’Ambrosio MP</w:t>
      </w:r>
    </w:p>
    <w:p w14:paraId="6746EDFF" w14:textId="77777777" w:rsidR="00012828" w:rsidRDefault="00012828" w:rsidP="00012828">
      <w:pPr>
        <w:ind w:left="1440"/>
        <w:rPr>
          <w:rFonts w:asciiTheme="minorHAnsi" w:hAnsiTheme="minorHAnsi" w:cs="Arial"/>
          <w:sz w:val="20"/>
          <w:szCs w:val="20"/>
        </w:rPr>
      </w:pPr>
      <w:r w:rsidRPr="003F52EE">
        <w:rPr>
          <w:rFonts w:asciiTheme="minorHAnsi" w:hAnsiTheme="minorHAnsi" w:cs="Arial"/>
          <w:sz w:val="20"/>
          <w:szCs w:val="20"/>
        </w:rPr>
        <w:t xml:space="preserve">Minister for Energy, Environment and Climate Change </w:t>
      </w:r>
    </w:p>
    <w:p w14:paraId="272541FB" w14:textId="310C768A" w:rsidR="00012828" w:rsidRPr="00012828" w:rsidRDefault="00012828" w:rsidP="00012828">
      <w:pPr>
        <w:spacing w:before="120" w:after="120"/>
        <w:ind w:left="720"/>
        <w:rPr>
          <w:rFonts w:asciiTheme="minorHAnsi" w:hAnsiTheme="minorHAnsi" w:cs="Arial"/>
          <w:sz w:val="20"/>
          <w:szCs w:val="20"/>
        </w:rPr>
      </w:pPr>
      <w:r>
        <w:rPr>
          <w:rFonts w:asciiTheme="minorHAnsi" w:hAnsiTheme="minorHAnsi" w:cs="Arial"/>
          <w:sz w:val="20"/>
          <w:szCs w:val="20"/>
        </w:rPr>
        <w:br/>
      </w:r>
      <w:r w:rsidRPr="00012828">
        <w:rPr>
          <w:rFonts w:asciiTheme="minorHAnsi" w:hAnsiTheme="minorHAnsi" w:cs="Arial"/>
          <w:sz w:val="20"/>
          <w:szCs w:val="20"/>
        </w:rPr>
        <w:t>The</w:t>
      </w:r>
      <w:r w:rsidR="00FC5173" w:rsidRPr="00FC5173">
        <w:rPr>
          <w:rFonts w:asciiTheme="minorHAnsi" w:hAnsiTheme="minorHAnsi" w:cs="Arial"/>
          <w:sz w:val="20"/>
          <w:szCs w:val="20"/>
        </w:rPr>
        <w:t xml:space="preserve"> </w:t>
      </w:r>
      <w:r w:rsidR="00FC5173" w:rsidRPr="003F52EE">
        <w:rPr>
          <w:rFonts w:asciiTheme="minorHAnsi" w:hAnsiTheme="minorHAnsi" w:cs="Arial"/>
          <w:sz w:val="20"/>
          <w:szCs w:val="20"/>
        </w:rPr>
        <w:t>Parties to th</w:t>
      </w:r>
      <w:r w:rsidR="00A632FA">
        <w:rPr>
          <w:rFonts w:asciiTheme="minorHAnsi" w:hAnsiTheme="minorHAnsi" w:cs="Arial"/>
          <w:sz w:val="20"/>
          <w:szCs w:val="20"/>
        </w:rPr>
        <w:t>is Scoping</w:t>
      </w:r>
      <w:r w:rsidR="00FC5173" w:rsidRPr="003F52EE">
        <w:rPr>
          <w:rFonts w:asciiTheme="minorHAnsi" w:hAnsiTheme="minorHAnsi" w:cs="Arial"/>
          <w:sz w:val="20"/>
          <w:szCs w:val="20"/>
        </w:rPr>
        <w:t xml:space="preserve"> Agreement are represented by</w:t>
      </w:r>
      <w:r w:rsidRPr="00012828">
        <w:rPr>
          <w:rFonts w:asciiTheme="minorHAnsi" w:hAnsiTheme="minorHAnsi" w:cs="Arial"/>
          <w:sz w:val="20"/>
          <w:szCs w:val="20"/>
        </w:rPr>
        <w:t xml:space="preserve"> </w:t>
      </w:r>
      <w:r w:rsidR="00FC5173">
        <w:rPr>
          <w:rFonts w:asciiTheme="minorHAnsi" w:hAnsiTheme="minorHAnsi" w:cs="Arial"/>
          <w:sz w:val="20"/>
          <w:szCs w:val="20"/>
        </w:rPr>
        <w:t xml:space="preserve">the Lead RFA </w:t>
      </w:r>
      <w:r w:rsidRPr="00012828">
        <w:rPr>
          <w:rFonts w:asciiTheme="minorHAnsi" w:hAnsiTheme="minorHAnsi" w:cs="Arial"/>
          <w:sz w:val="20"/>
          <w:szCs w:val="20"/>
        </w:rPr>
        <w:t xml:space="preserve">Ministers </w:t>
      </w:r>
      <w:r w:rsidR="00FC5173">
        <w:rPr>
          <w:rFonts w:asciiTheme="minorHAnsi" w:hAnsiTheme="minorHAnsi" w:cs="Arial"/>
          <w:sz w:val="20"/>
          <w:szCs w:val="20"/>
        </w:rPr>
        <w:t>for the approval of the</w:t>
      </w:r>
      <w:r w:rsidRPr="00012828">
        <w:rPr>
          <w:rFonts w:asciiTheme="minorHAnsi" w:hAnsiTheme="minorHAnsi" w:cs="Arial"/>
          <w:sz w:val="20"/>
          <w:szCs w:val="20"/>
        </w:rPr>
        <w:t>:</w:t>
      </w:r>
    </w:p>
    <w:p w14:paraId="5B60F4B4" w14:textId="77777777" w:rsidR="00012828" w:rsidRDefault="00454164"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Terms of the </w:t>
      </w:r>
      <w:r w:rsidR="00012828">
        <w:rPr>
          <w:rFonts w:asciiTheme="minorHAnsi" w:eastAsiaTheme="minorHAnsi" w:hAnsiTheme="minorHAnsi" w:cs="Arial"/>
          <w:sz w:val="20"/>
          <w:szCs w:val="20"/>
        </w:rPr>
        <w:t>Scoping Agreement</w:t>
      </w:r>
      <w:r w:rsidR="0018754A">
        <w:rPr>
          <w:rFonts w:asciiTheme="minorHAnsi" w:eastAsiaTheme="minorHAnsi" w:hAnsiTheme="minorHAnsi" w:cs="Arial"/>
          <w:sz w:val="20"/>
          <w:szCs w:val="20"/>
        </w:rPr>
        <w:t>;</w:t>
      </w:r>
      <w:r w:rsidR="00012828">
        <w:rPr>
          <w:rFonts w:asciiTheme="minorHAnsi" w:eastAsiaTheme="minorHAnsi" w:hAnsiTheme="minorHAnsi" w:cs="Arial"/>
          <w:sz w:val="20"/>
          <w:szCs w:val="20"/>
        </w:rPr>
        <w:t xml:space="preserve"> </w:t>
      </w:r>
    </w:p>
    <w:p w14:paraId="319871E9" w14:textId="77777777" w:rsidR="00012828" w:rsidRPr="003F52EE" w:rsidRDefault="00FE1AC9"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P</w:t>
      </w:r>
      <w:r w:rsidR="00012828" w:rsidRPr="003F52EE">
        <w:rPr>
          <w:rFonts w:asciiTheme="minorHAnsi" w:eastAsiaTheme="minorHAnsi" w:hAnsiTheme="minorHAnsi" w:cs="Arial"/>
          <w:sz w:val="20"/>
          <w:szCs w:val="20"/>
        </w:rPr>
        <w:t>anel</w:t>
      </w:r>
      <w:r w:rsidR="00D31DE4">
        <w:rPr>
          <w:rFonts w:asciiTheme="minorHAnsi" w:eastAsiaTheme="minorHAnsi" w:hAnsiTheme="minorHAnsi" w:cs="Arial"/>
          <w:sz w:val="20"/>
          <w:szCs w:val="20"/>
        </w:rPr>
        <w:t xml:space="preserve"> members</w:t>
      </w:r>
      <w:r w:rsidR="0018754A">
        <w:rPr>
          <w:rFonts w:asciiTheme="minorHAnsi" w:eastAsiaTheme="minorHAnsi" w:hAnsiTheme="minorHAnsi" w:cs="Arial"/>
          <w:sz w:val="20"/>
          <w:szCs w:val="20"/>
        </w:rPr>
        <w:t>; and</w:t>
      </w:r>
    </w:p>
    <w:p w14:paraId="4056CD4A" w14:textId="1E93A891" w:rsidR="00012828" w:rsidRDefault="00971638" w:rsidP="006A29A9">
      <w:pPr>
        <w:numPr>
          <w:ilvl w:val="0"/>
          <w:numId w:val="3"/>
        </w:numPr>
        <w:tabs>
          <w:tab w:val="num" w:pos="1426"/>
        </w:tabs>
        <w:spacing w:after="120" w:line="276" w:lineRule="auto"/>
        <w:ind w:left="1423" w:hanging="357"/>
        <w:rPr>
          <w:rFonts w:asciiTheme="minorHAnsi" w:eastAsiaTheme="minorHAnsi" w:hAnsiTheme="minorHAnsi" w:cs="Arial"/>
          <w:sz w:val="20"/>
          <w:szCs w:val="20"/>
        </w:rPr>
      </w:pPr>
      <w:r>
        <w:rPr>
          <w:rFonts w:asciiTheme="minorHAnsi" w:eastAsiaTheme="minorHAnsi" w:hAnsiTheme="minorHAnsi" w:cs="Arial"/>
          <w:sz w:val="20"/>
          <w:szCs w:val="20"/>
        </w:rPr>
        <w:t xml:space="preserve">Agreement of an approach to responding </w:t>
      </w:r>
      <w:r w:rsidR="00012828" w:rsidRPr="00291844">
        <w:rPr>
          <w:rFonts w:asciiTheme="minorHAnsi" w:eastAsiaTheme="minorHAnsi" w:hAnsiTheme="minorHAnsi" w:cs="Arial"/>
          <w:sz w:val="20"/>
          <w:szCs w:val="20"/>
        </w:rPr>
        <w:t xml:space="preserve">to the report by the </w:t>
      </w:r>
      <w:r w:rsidR="00FE1AC9">
        <w:rPr>
          <w:rFonts w:asciiTheme="minorHAnsi" w:eastAsiaTheme="minorHAnsi" w:hAnsiTheme="minorHAnsi" w:cs="Arial"/>
          <w:sz w:val="20"/>
          <w:szCs w:val="20"/>
        </w:rPr>
        <w:t>P</w:t>
      </w:r>
      <w:r w:rsidR="00012828" w:rsidRPr="00291844">
        <w:rPr>
          <w:rFonts w:asciiTheme="minorHAnsi" w:eastAsiaTheme="minorHAnsi" w:hAnsiTheme="minorHAnsi" w:cs="Arial"/>
          <w:sz w:val="20"/>
          <w:szCs w:val="20"/>
        </w:rPr>
        <w:t>anel.</w:t>
      </w:r>
    </w:p>
    <w:p w14:paraId="5D0E5AF6" w14:textId="77777777" w:rsidR="001A4929" w:rsidRPr="003F52EE" w:rsidRDefault="001A4929"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 xml:space="preserve">Joint Working Group </w:t>
      </w:r>
    </w:p>
    <w:p w14:paraId="2C0AA7AB" w14:textId="77777777" w:rsidR="001A4929" w:rsidRPr="003F52EE"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The Joint Working Group will comprise</w:t>
      </w:r>
      <w:r w:rsidR="00AC4F53">
        <w:rPr>
          <w:rFonts w:asciiTheme="minorHAnsi" w:hAnsiTheme="minorHAnsi" w:cs="Arial"/>
          <w:sz w:val="20"/>
          <w:szCs w:val="20"/>
        </w:rPr>
        <w:t xml:space="preserve"> a representative from each Australian Government and Victorian Government agency with responsibility for forest industry and/or environment policy.</w:t>
      </w:r>
    </w:p>
    <w:p w14:paraId="5D71DCDA" w14:textId="4F944784" w:rsidR="00153136" w:rsidRDefault="001A4929" w:rsidP="00862F40">
      <w:pPr>
        <w:spacing w:before="120" w:after="120"/>
        <w:ind w:left="720"/>
        <w:rPr>
          <w:rFonts w:asciiTheme="minorHAnsi" w:hAnsiTheme="minorHAnsi" w:cs="Arial"/>
          <w:sz w:val="20"/>
          <w:szCs w:val="20"/>
        </w:rPr>
      </w:pPr>
      <w:r w:rsidRPr="003F52EE">
        <w:rPr>
          <w:rFonts w:asciiTheme="minorHAnsi" w:hAnsiTheme="minorHAnsi" w:cs="Arial"/>
          <w:sz w:val="20"/>
          <w:szCs w:val="20"/>
        </w:rPr>
        <w:t>The Joint Working Group is responsible for</w:t>
      </w:r>
      <w:r w:rsidR="00153136">
        <w:rPr>
          <w:rFonts w:asciiTheme="minorHAnsi" w:hAnsiTheme="minorHAnsi" w:cs="Arial"/>
          <w:sz w:val="20"/>
          <w:szCs w:val="20"/>
        </w:rPr>
        <w:t xml:space="preserve"> – </w:t>
      </w:r>
    </w:p>
    <w:p w14:paraId="5315FAD2" w14:textId="77777777" w:rsidR="00F26ECD" w:rsidRPr="00FC1F83" w:rsidRDefault="00F26ECD" w:rsidP="00F26ECD">
      <w:pPr>
        <w:pStyle w:val="ListParagraph"/>
        <w:numPr>
          <w:ilvl w:val="0"/>
          <w:numId w:val="18"/>
        </w:numPr>
        <w:spacing w:before="120" w:after="120"/>
        <w:rPr>
          <w:rFonts w:asciiTheme="minorHAnsi" w:eastAsiaTheme="minorHAnsi" w:hAnsiTheme="minorHAnsi" w:cs="Arial"/>
          <w:sz w:val="20"/>
          <w:szCs w:val="20"/>
        </w:rPr>
      </w:pPr>
      <w:r w:rsidRPr="00FC1F83">
        <w:rPr>
          <w:rFonts w:asciiTheme="minorHAnsi" w:eastAsiaTheme="minorHAnsi" w:hAnsiTheme="minorHAnsi" w:cs="Arial"/>
          <w:sz w:val="20"/>
          <w:szCs w:val="20"/>
        </w:rPr>
        <w:t>implementing this Scoping Agreement</w:t>
      </w:r>
      <w:r>
        <w:rPr>
          <w:rFonts w:asciiTheme="minorHAnsi" w:eastAsiaTheme="minorHAnsi" w:hAnsiTheme="minorHAnsi" w:cs="Arial"/>
          <w:sz w:val="20"/>
          <w:szCs w:val="20"/>
        </w:rPr>
        <w:t>.</w:t>
      </w:r>
    </w:p>
    <w:p w14:paraId="2FCF1C45" w14:textId="5523C29E" w:rsidR="00EC7BB1" w:rsidRDefault="001A4929" w:rsidP="00F26ECD">
      <w:pPr>
        <w:pStyle w:val="ListParagraph"/>
        <w:numPr>
          <w:ilvl w:val="0"/>
          <w:numId w:val="18"/>
        </w:numPr>
        <w:spacing w:before="120" w:after="120"/>
        <w:rPr>
          <w:rFonts w:asciiTheme="minorHAnsi" w:eastAsiaTheme="minorHAnsi" w:hAnsiTheme="minorHAnsi" w:cs="Arial"/>
          <w:sz w:val="20"/>
          <w:szCs w:val="20"/>
        </w:rPr>
      </w:pPr>
      <w:r w:rsidRPr="003F52EE">
        <w:rPr>
          <w:rFonts w:asciiTheme="minorHAnsi" w:eastAsiaTheme="minorHAnsi" w:hAnsiTheme="minorHAnsi" w:cs="Arial"/>
          <w:sz w:val="20"/>
          <w:szCs w:val="20"/>
        </w:rPr>
        <w:t>allocating resources to undertake</w:t>
      </w:r>
      <w:r w:rsidR="00F26ECD">
        <w:rPr>
          <w:rFonts w:asciiTheme="minorHAnsi" w:eastAsiaTheme="minorHAnsi" w:hAnsiTheme="minorHAnsi" w:cs="Arial"/>
          <w:sz w:val="20"/>
          <w:szCs w:val="20"/>
        </w:rPr>
        <w:t xml:space="preserve"> work in respect of</w:t>
      </w:r>
      <w:r w:rsidRPr="003F52EE">
        <w:rPr>
          <w:rFonts w:asciiTheme="minorHAnsi" w:eastAsiaTheme="minorHAnsi" w:hAnsiTheme="minorHAnsi" w:cs="Arial"/>
          <w:sz w:val="20"/>
          <w:szCs w:val="20"/>
        </w:rPr>
        <w:t xml:space="preserve"> th</w:t>
      </w:r>
      <w:r w:rsidR="00F26ECD">
        <w:rPr>
          <w:rFonts w:asciiTheme="minorHAnsi" w:eastAsiaTheme="minorHAnsi" w:hAnsiTheme="minorHAnsi" w:cs="Arial"/>
          <w:sz w:val="20"/>
          <w:szCs w:val="20"/>
        </w:rPr>
        <w:t>is</w:t>
      </w:r>
      <w:r w:rsidRPr="003F52EE">
        <w:rPr>
          <w:rFonts w:asciiTheme="minorHAnsi" w:eastAsiaTheme="minorHAnsi" w:hAnsiTheme="minorHAnsi" w:cs="Arial"/>
          <w:sz w:val="20"/>
          <w:szCs w:val="20"/>
        </w:rPr>
        <w:t xml:space="preserve"> </w:t>
      </w:r>
      <w:r w:rsidR="00F26ECD">
        <w:rPr>
          <w:rFonts w:asciiTheme="minorHAnsi" w:eastAsiaTheme="minorHAnsi" w:hAnsiTheme="minorHAnsi" w:cs="Arial"/>
          <w:sz w:val="20"/>
          <w:szCs w:val="20"/>
        </w:rPr>
        <w:t>R</w:t>
      </w:r>
      <w:r w:rsidRPr="003F52EE">
        <w:rPr>
          <w:rFonts w:asciiTheme="minorHAnsi" w:eastAsiaTheme="minorHAnsi" w:hAnsiTheme="minorHAnsi" w:cs="Arial"/>
          <w:sz w:val="20"/>
          <w:szCs w:val="20"/>
        </w:rPr>
        <w:t>eview</w:t>
      </w:r>
      <w:r w:rsidR="0082396C">
        <w:rPr>
          <w:rFonts w:asciiTheme="minorHAnsi" w:eastAsiaTheme="minorHAnsi" w:hAnsiTheme="minorHAnsi" w:cs="Arial"/>
          <w:sz w:val="20"/>
          <w:szCs w:val="20"/>
        </w:rPr>
        <w:t>.</w:t>
      </w:r>
    </w:p>
    <w:p w14:paraId="29F17D42" w14:textId="77777777" w:rsidR="00961ACE" w:rsidRPr="008024E7" w:rsidRDefault="00961ACE" w:rsidP="00961ACE">
      <w:pPr>
        <w:pStyle w:val="ListParagraph"/>
        <w:numPr>
          <w:ilvl w:val="0"/>
          <w:numId w:val="18"/>
        </w:numPr>
        <w:spacing w:before="120" w:after="120"/>
        <w:rPr>
          <w:rFonts w:asciiTheme="minorHAnsi" w:eastAsiaTheme="minorHAnsi" w:hAnsiTheme="minorHAnsi" w:cs="Arial"/>
          <w:sz w:val="20"/>
          <w:szCs w:val="20"/>
        </w:rPr>
      </w:pPr>
      <w:r w:rsidRPr="0095431C">
        <w:rPr>
          <w:rFonts w:asciiTheme="minorHAnsi" w:eastAsiaTheme="minorHAnsi" w:hAnsiTheme="minorHAnsi" w:cs="Arial"/>
          <w:sz w:val="20"/>
          <w:szCs w:val="20"/>
        </w:rPr>
        <w:t>the development of the Summary Report (see Section 9 above).</w:t>
      </w:r>
    </w:p>
    <w:p w14:paraId="305F1270" w14:textId="60BC09B4" w:rsidR="00961ACE" w:rsidRDefault="004D3F14" w:rsidP="00961ACE">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constitution </w:t>
      </w:r>
      <w:r w:rsidR="00961ACE" w:rsidRPr="008574BF">
        <w:rPr>
          <w:rFonts w:asciiTheme="minorHAnsi" w:eastAsiaTheme="minorHAnsi" w:hAnsiTheme="minorHAnsi" w:cs="Arial"/>
          <w:sz w:val="20"/>
          <w:szCs w:val="20"/>
        </w:rPr>
        <w:t>of a</w:t>
      </w:r>
      <w:r w:rsidR="00961ACE">
        <w:rPr>
          <w:rFonts w:asciiTheme="minorHAnsi" w:eastAsiaTheme="minorHAnsi" w:hAnsiTheme="minorHAnsi" w:cs="Arial"/>
          <w:sz w:val="20"/>
          <w:szCs w:val="20"/>
        </w:rPr>
        <w:t>nd communication with the Panel.</w:t>
      </w:r>
      <w:r w:rsidR="00961ACE" w:rsidRPr="008574BF">
        <w:rPr>
          <w:rFonts w:asciiTheme="minorHAnsi" w:eastAsiaTheme="minorHAnsi" w:hAnsiTheme="minorHAnsi" w:cs="Arial"/>
          <w:sz w:val="20"/>
          <w:szCs w:val="20"/>
        </w:rPr>
        <w:t xml:space="preserve"> </w:t>
      </w:r>
    </w:p>
    <w:p w14:paraId="4A5314C6" w14:textId="77777777" w:rsidR="00961ACE" w:rsidRDefault="00961ACE" w:rsidP="00961ACE">
      <w:pPr>
        <w:pStyle w:val="ListParagraph"/>
        <w:numPr>
          <w:ilvl w:val="0"/>
          <w:numId w:val="18"/>
        </w:numPr>
        <w:spacing w:before="120" w:after="120"/>
        <w:rPr>
          <w:rFonts w:asciiTheme="minorHAnsi" w:eastAsiaTheme="minorHAnsi" w:hAnsiTheme="minorHAnsi" w:cs="Arial"/>
          <w:sz w:val="20"/>
          <w:szCs w:val="20"/>
        </w:rPr>
      </w:pPr>
      <w:r w:rsidRPr="008574BF">
        <w:rPr>
          <w:rFonts w:asciiTheme="minorHAnsi" w:eastAsiaTheme="minorHAnsi" w:hAnsiTheme="minorHAnsi" w:cs="Arial"/>
          <w:sz w:val="20"/>
          <w:szCs w:val="20"/>
        </w:rPr>
        <w:t>consideration</w:t>
      </w:r>
      <w:r>
        <w:rPr>
          <w:rFonts w:asciiTheme="minorHAnsi" w:eastAsiaTheme="minorHAnsi" w:hAnsiTheme="minorHAnsi" w:cs="Arial"/>
          <w:sz w:val="20"/>
          <w:szCs w:val="20"/>
        </w:rPr>
        <w:t xml:space="preserve"> of,</w:t>
      </w:r>
      <w:r w:rsidRPr="008574BF">
        <w:rPr>
          <w:rFonts w:asciiTheme="minorHAnsi" w:eastAsiaTheme="minorHAnsi" w:hAnsiTheme="minorHAnsi" w:cs="Arial"/>
          <w:sz w:val="20"/>
          <w:szCs w:val="20"/>
        </w:rPr>
        <w:t xml:space="preserve"> and </w:t>
      </w:r>
      <w:r>
        <w:rPr>
          <w:rFonts w:asciiTheme="minorHAnsi" w:eastAsiaTheme="minorHAnsi" w:hAnsiTheme="minorHAnsi" w:cs="Arial"/>
          <w:sz w:val="20"/>
          <w:szCs w:val="20"/>
        </w:rPr>
        <w:t>recommendations with respect to</w:t>
      </w:r>
      <w:r w:rsidRPr="008574BF">
        <w:rPr>
          <w:rFonts w:asciiTheme="minorHAnsi" w:eastAsiaTheme="minorHAnsi" w:hAnsiTheme="minorHAnsi" w:cs="Arial"/>
          <w:sz w:val="20"/>
          <w:szCs w:val="20"/>
        </w:rPr>
        <w:t xml:space="preserve"> the Panel’s consultation </w:t>
      </w:r>
      <w:r>
        <w:rPr>
          <w:rFonts w:asciiTheme="minorHAnsi" w:eastAsiaTheme="minorHAnsi" w:hAnsiTheme="minorHAnsi" w:cs="Arial"/>
          <w:sz w:val="20"/>
          <w:szCs w:val="20"/>
        </w:rPr>
        <w:t xml:space="preserve">and engagement </w:t>
      </w:r>
      <w:r w:rsidRPr="008574BF">
        <w:rPr>
          <w:rFonts w:asciiTheme="minorHAnsi" w:eastAsiaTheme="minorHAnsi" w:hAnsiTheme="minorHAnsi" w:cs="Arial"/>
          <w:sz w:val="20"/>
          <w:szCs w:val="20"/>
        </w:rPr>
        <w:t>plan</w:t>
      </w:r>
      <w:r>
        <w:rPr>
          <w:rFonts w:asciiTheme="minorHAnsi" w:eastAsiaTheme="minorHAnsi" w:hAnsiTheme="minorHAnsi" w:cs="Arial"/>
          <w:sz w:val="20"/>
          <w:szCs w:val="20"/>
        </w:rPr>
        <w:t>.</w:t>
      </w:r>
      <w:r w:rsidRPr="008574BF">
        <w:rPr>
          <w:rFonts w:asciiTheme="minorHAnsi" w:eastAsiaTheme="minorHAnsi" w:hAnsiTheme="minorHAnsi" w:cs="Arial"/>
          <w:sz w:val="20"/>
          <w:szCs w:val="20"/>
        </w:rPr>
        <w:t xml:space="preserve"> </w:t>
      </w:r>
    </w:p>
    <w:p w14:paraId="2B56E6CD" w14:textId="67688E4F" w:rsidR="00961ACE" w:rsidRPr="00961ACE" w:rsidRDefault="00961ACE" w:rsidP="00961ACE">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consideration of Panel requests for expertise, </w:t>
      </w:r>
      <w:r w:rsidRPr="008574BF">
        <w:rPr>
          <w:rFonts w:asciiTheme="minorHAnsi" w:eastAsiaTheme="minorHAnsi" w:hAnsiTheme="minorHAnsi" w:cs="Arial"/>
          <w:sz w:val="20"/>
          <w:szCs w:val="20"/>
        </w:rPr>
        <w:t>input or information from other sources</w:t>
      </w:r>
      <w:r>
        <w:rPr>
          <w:rFonts w:asciiTheme="minorHAnsi" w:eastAsiaTheme="minorHAnsi" w:hAnsiTheme="minorHAnsi" w:cs="Arial"/>
          <w:sz w:val="20"/>
          <w:szCs w:val="20"/>
        </w:rPr>
        <w:t>.</w:t>
      </w:r>
    </w:p>
    <w:p w14:paraId="377C520B" w14:textId="1D89C81E" w:rsidR="005417B7" w:rsidRDefault="005417B7" w:rsidP="00AB1AE3">
      <w:pPr>
        <w:spacing w:before="120" w:after="120"/>
        <w:ind w:firstLine="720"/>
        <w:rPr>
          <w:rFonts w:asciiTheme="minorHAnsi" w:eastAsiaTheme="minorHAnsi" w:hAnsiTheme="minorHAnsi" w:cs="Arial"/>
          <w:sz w:val="20"/>
          <w:szCs w:val="20"/>
        </w:rPr>
      </w:pPr>
      <w:r>
        <w:rPr>
          <w:rFonts w:asciiTheme="minorHAnsi" w:eastAsiaTheme="minorHAnsi" w:hAnsiTheme="minorHAnsi" w:cs="Arial"/>
          <w:sz w:val="20"/>
          <w:szCs w:val="20"/>
        </w:rPr>
        <w:t xml:space="preserve">Through the Joint Working Group the Parties will support the Panel by providing </w:t>
      </w:r>
      <w:r w:rsidR="004A617F">
        <w:rPr>
          <w:rFonts w:asciiTheme="minorHAnsi" w:hAnsiTheme="minorHAnsi" w:cs="Arial"/>
          <w:sz w:val="20"/>
          <w:szCs w:val="20"/>
        </w:rPr>
        <w:t xml:space="preserve">– </w:t>
      </w:r>
      <w:r>
        <w:rPr>
          <w:rFonts w:asciiTheme="minorHAnsi" w:eastAsiaTheme="minorHAnsi" w:hAnsiTheme="minorHAnsi" w:cs="Arial"/>
          <w:sz w:val="20"/>
          <w:szCs w:val="20"/>
        </w:rPr>
        <w:t xml:space="preserve"> </w:t>
      </w:r>
    </w:p>
    <w:p w14:paraId="376434B5" w14:textId="77777777" w:rsidR="005417B7" w:rsidRDefault="005417B7" w:rsidP="006A29A9">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information required for the consideration of matters set out in </w:t>
      </w:r>
      <w:r w:rsidR="00F05FC3">
        <w:rPr>
          <w:rFonts w:asciiTheme="minorHAnsi" w:eastAsiaTheme="minorHAnsi" w:hAnsiTheme="minorHAnsi" w:cs="Arial"/>
          <w:sz w:val="20"/>
          <w:szCs w:val="20"/>
        </w:rPr>
        <w:t>section</w:t>
      </w:r>
      <w:r>
        <w:rPr>
          <w:rFonts w:asciiTheme="minorHAnsi" w:eastAsiaTheme="minorHAnsi" w:hAnsiTheme="minorHAnsi" w:cs="Arial"/>
          <w:sz w:val="20"/>
          <w:szCs w:val="20"/>
        </w:rPr>
        <w:t xml:space="preserve"> 6</w:t>
      </w:r>
      <w:r w:rsidR="00157EC2">
        <w:rPr>
          <w:rFonts w:asciiTheme="minorHAnsi" w:eastAsiaTheme="minorHAnsi" w:hAnsiTheme="minorHAnsi" w:cs="Arial"/>
          <w:sz w:val="20"/>
          <w:szCs w:val="20"/>
        </w:rPr>
        <w:t xml:space="preserve"> including </w:t>
      </w:r>
      <w:r w:rsidR="00157EC2" w:rsidRPr="007F016E">
        <w:rPr>
          <w:rFonts w:asciiTheme="minorHAnsi" w:eastAsiaTheme="minorHAnsi" w:hAnsiTheme="minorHAnsi" w:cs="Arial"/>
          <w:sz w:val="20"/>
          <w:szCs w:val="20"/>
        </w:rPr>
        <w:t>provision of relevant documents</w:t>
      </w:r>
      <w:r w:rsidR="00157EC2">
        <w:rPr>
          <w:rFonts w:asciiTheme="minorHAnsi" w:eastAsiaTheme="minorHAnsi" w:hAnsiTheme="minorHAnsi" w:cs="Arial"/>
          <w:sz w:val="20"/>
          <w:szCs w:val="20"/>
        </w:rPr>
        <w:t xml:space="preserve"> and</w:t>
      </w:r>
      <w:r w:rsidR="00157EC2" w:rsidRPr="007F016E">
        <w:rPr>
          <w:rFonts w:asciiTheme="minorHAnsi" w:eastAsiaTheme="minorHAnsi" w:hAnsiTheme="minorHAnsi" w:cs="Arial"/>
          <w:sz w:val="20"/>
          <w:szCs w:val="20"/>
        </w:rPr>
        <w:t xml:space="preserve"> forwarding public submissions</w:t>
      </w:r>
      <w:r>
        <w:rPr>
          <w:rFonts w:asciiTheme="minorHAnsi" w:eastAsiaTheme="minorHAnsi" w:hAnsiTheme="minorHAnsi" w:cs="Arial"/>
          <w:sz w:val="20"/>
          <w:szCs w:val="20"/>
        </w:rPr>
        <w:t>;</w:t>
      </w:r>
    </w:p>
    <w:p w14:paraId="1A46CCE3" w14:textId="77777777" w:rsidR="005417B7" w:rsidRDefault="005417B7" w:rsidP="006A29A9">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information and access to resources required to undertake stakeholder and community consultation; </w:t>
      </w:r>
    </w:p>
    <w:p w14:paraId="292EDEBB" w14:textId="77777777" w:rsidR="005417B7" w:rsidRPr="00A52AB2" w:rsidRDefault="005417B7" w:rsidP="006A29A9">
      <w:pPr>
        <w:pStyle w:val="ListParagraph"/>
        <w:numPr>
          <w:ilvl w:val="0"/>
          <w:numId w:val="18"/>
        </w:numPr>
        <w:spacing w:before="120" w:after="120"/>
        <w:rPr>
          <w:rFonts w:eastAsiaTheme="minorHAnsi"/>
        </w:rPr>
      </w:pPr>
      <w:r>
        <w:rPr>
          <w:rFonts w:asciiTheme="minorHAnsi" w:eastAsiaTheme="minorHAnsi" w:hAnsiTheme="minorHAnsi" w:cs="Arial"/>
          <w:sz w:val="20"/>
          <w:szCs w:val="20"/>
        </w:rPr>
        <w:t>access to resources required for secretariat purposes.</w:t>
      </w:r>
    </w:p>
    <w:p w14:paraId="5A63B2A9" w14:textId="4B70F6EA" w:rsidR="00FC5173" w:rsidRPr="00FC5173" w:rsidRDefault="00FC5173" w:rsidP="00A52AB2">
      <w:pPr>
        <w:spacing w:before="120" w:after="120"/>
        <w:ind w:left="709"/>
        <w:rPr>
          <w:rFonts w:eastAsiaTheme="minorHAnsi"/>
        </w:rPr>
      </w:pPr>
      <w:r w:rsidRPr="003F52EE">
        <w:rPr>
          <w:rFonts w:asciiTheme="minorHAnsi" w:hAnsiTheme="minorHAnsi" w:cs="Arial"/>
          <w:sz w:val="20"/>
          <w:szCs w:val="20"/>
        </w:rPr>
        <w:t>In addition, the Joint Working Group will be supported by a Joint Working Group Support Team.</w:t>
      </w:r>
    </w:p>
    <w:p w14:paraId="0623839B" w14:textId="77777777" w:rsidR="001A4929" w:rsidRPr="003F52EE" w:rsidRDefault="001A4929" w:rsidP="006A29A9">
      <w:pPr>
        <w:numPr>
          <w:ilvl w:val="0"/>
          <w:numId w:val="4"/>
        </w:numPr>
        <w:spacing w:before="360" w:after="120" w:line="276" w:lineRule="auto"/>
        <w:ind w:left="1134" w:hanging="425"/>
        <w:rPr>
          <w:rFonts w:asciiTheme="minorHAnsi" w:eastAsiaTheme="minorHAnsi" w:hAnsiTheme="minorHAnsi" w:cs="Arial"/>
          <w:b/>
          <w:sz w:val="22"/>
          <w:szCs w:val="22"/>
        </w:rPr>
      </w:pPr>
      <w:r w:rsidRPr="003F52EE">
        <w:rPr>
          <w:rFonts w:asciiTheme="minorHAnsi" w:eastAsiaTheme="minorHAnsi" w:hAnsiTheme="minorHAnsi" w:cs="Arial"/>
          <w:b/>
          <w:sz w:val="22"/>
          <w:szCs w:val="22"/>
        </w:rPr>
        <w:t>Joint Working Group Support Team</w:t>
      </w:r>
    </w:p>
    <w:p w14:paraId="1B7C725B" w14:textId="360C7F23" w:rsidR="001A4929" w:rsidRPr="003F52EE"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A Joint Working Group Support Team will comprise officers from both the </w:t>
      </w:r>
      <w:r w:rsidR="00C72B15" w:rsidRPr="003F52EE">
        <w:rPr>
          <w:rFonts w:asciiTheme="minorHAnsi" w:hAnsiTheme="minorHAnsi" w:cs="Arial"/>
          <w:sz w:val="20"/>
          <w:szCs w:val="20"/>
        </w:rPr>
        <w:t>Victorian</w:t>
      </w:r>
      <w:r w:rsidRPr="003F52EE">
        <w:rPr>
          <w:rFonts w:asciiTheme="minorHAnsi" w:hAnsiTheme="minorHAnsi" w:cs="Arial"/>
          <w:sz w:val="20"/>
          <w:szCs w:val="20"/>
        </w:rPr>
        <w:t xml:space="preserve"> and Australian Governments, as appointed by each </w:t>
      </w:r>
      <w:r w:rsidR="00E15C54">
        <w:rPr>
          <w:rFonts w:asciiTheme="minorHAnsi" w:hAnsiTheme="minorHAnsi" w:cs="Arial"/>
          <w:sz w:val="20"/>
          <w:szCs w:val="20"/>
        </w:rPr>
        <w:t>P</w:t>
      </w:r>
      <w:r w:rsidRPr="003F52EE">
        <w:rPr>
          <w:rFonts w:asciiTheme="minorHAnsi" w:hAnsiTheme="minorHAnsi" w:cs="Arial"/>
          <w:sz w:val="20"/>
          <w:szCs w:val="20"/>
        </w:rPr>
        <w:t>arty.</w:t>
      </w:r>
    </w:p>
    <w:p w14:paraId="103BC482" w14:textId="7E81F905" w:rsidR="001A4929" w:rsidRPr="003F52EE" w:rsidRDefault="001A4929" w:rsidP="00012828">
      <w:pPr>
        <w:spacing w:before="120" w:after="120"/>
        <w:ind w:left="720"/>
        <w:rPr>
          <w:rFonts w:asciiTheme="minorHAnsi" w:hAnsiTheme="minorHAnsi" w:cs="Arial"/>
          <w:sz w:val="20"/>
          <w:szCs w:val="20"/>
        </w:rPr>
      </w:pPr>
      <w:r w:rsidRPr="003F52EE">
        <w:rPr>
          <w:rFonts w:asciiTheme="minorHAnsi" w:hAnsiTheme="minorHAnsi" w:cs="Arial"/>
          <w:sz w:val="20"/>
          <w:szCs w:val="20"/>
        </w:rPr>
        <w:t xml:space="preserve">The Joint Working Group Support Team will be responsible </w:t>
      </w:r>
      <w:r w:rsidR="00841263">
        <w:rPr>
          <w:rFonts w:asciiTheme="minorHAnsi" w:hAnsiTheme="minorHAnsi" w:cs="Arial"/>
          <w:sz w:val="20"/>
          <w:szCs w:val="20"/>
        </w:rPr>
        <w:t xml:space="preserve">for developing material </w:t>
      </w:r>
      <w:r w:rsidRPr="003F52EE">
        <w:rPr>
          <w:rFonts w:asciiTheme="minorHAnsi" w:hAnsiTheme="minorHAnsi" w:cs="Arial"/>
          <w:sz w:val="20"/>
          <w:szCs w:val="20"/>
        </w:rPr>
        <w:t xml:space="preserve">to </w:t>
      </w:r>
      <w:r w:rsidR="00841263">
        <w:rPr>
          <w:rFonts w:asciiTheme="minorHAnsi" w:hAnsiTheme="minorHAnsi" w:cs="Arial"/>
          <w:sz w:val="20"/>
          <w:szCs w:val="20"/>
        </w:rPr>
        <w:t xml:space="preserve">assist </w:t>
      </w:r>
      <w:r w:rsidRPr="003F52EE">
        <w:rPr>
          <w:rFonts w:asciiTheme="minorHAnsi" w:hAnsiTheme="minorHAnsi" w:cs="Arial"/>
          <w:sz w:val="20"/>
          <w:szCs w:val="20"/>
        </w:rPr>
        <w:t>the Joint Working Gr</w:t>
      </w:r>
      <w:r w:rsidR="00012828">
        <w:rPr>
          <w:rFonts w:asciiTheme="minorHAnsi" w:hAnsiTheme="minorHAnsi" w:cs="Arial"/>
          <w:sz w:val="20"/>
          <w:szCs w:val="20"/>
        </w:rPr>
        <w:t>oup</w:t>
      </w:r>
      <w:r w:rsidR="00957CF3">
        <w:rPr>
          <w:rFonts w:asciiTheme="minorHAnsi" w:hAnsiTheme="minorHAnsi" w:cs="Arial"/>
          <w:sz w:val="20"/>
          <w:szCs w:val="20"/>
        </w:rPr>
        <w:t>,</w:t>
      </w:r>
      <w:r w:rsidR="00012828">
        <w:rPr>
          <w:rFonts w:asciiTheme="minorHAnsi" w:hAnsiTheme="minorHAnsi" w:cs="Arial"/>
          <w:sz w:val="20"/>
          <w:szCs w:val="20"/>
        </w:rPr>
        <w:t xml:space="preserve"> </w:t>
      </w:r>
      <w:r w:rsidR="00841263">
        <w:rPr>
          <w:rFonts w:asciiTheme="minorHAnsi" w:hAnsiTheme="minorHAnsi" w:cs="Arial"/>
          <w:sz w:val="20"/>
          <w:szCs w:val="20"/>
        </w:rPr>
        <w:t xml:space="preserve">such as the </w:t>
      </w:r>
      <w:r w:rsidR="005F0D36">
        <w:rPr>
          <w:rFonts w:asciiTheme="minorHAnsi" w:eastAsiaTheme="minorHAnsi" w:hAnsiTheme="minorHAnsi" w:cs="Arial"/>
          <w:sz w:val="20"/>
          <w:szCs w:val="20"/>
        </w:rPr>
        <w:t>drafting</w:t>
      </w:r>
      <w:r w:rsidR="00B54528">
        <w:rPr>
          <w:rFonts w:asciiTheme="minorHAnsi" w:eastAsiaTheme="minorHAnsi" w:hAnsiTheme="minorHAnsi" w:cs="Arial"/>
          <w:sz w:val="20"/>
          <w:szCs w:val="20"/>
        </w:rPr>
        <w:t xml:space="preserve"> of</w:t>
      </w:r>
      <w:r w:rsidR="00841263">
        <w:rPr>
          <w:rFonts w:asciiTheme="minorHAnsi" w:eastAsiaTheme="minorHAnsi" w:hAnsiTheme="minorHAnsi" w:cs="Arial"/>
          <w:sz w:val="20"/>
          <w:szCs w:val="20"/>
        </w:rPr>
        <w:t xml:space="preserve"> a Summary Report for public consultation</w:t>
      </w:r>
      <w:r w:rsidR="005F0D36">
        <w:rPr>
          <w:rFonts w:asciiTheme="minorHAnsi" w:hAnsiTheme="minorHAnsi" w:cs="Arial"/>
          <w:sz w:val="20"/>
          <w:szCs w:val="20"/>
        </w:rPr>
        <w:t xml:space="preserve">, and </w:t>
      </w:r>
      <w:r w:rsidR="00012828">
        <w:rPr>
          <w:rFonts w:asciiTheme="minorHAnsi" w:hAnsiTheme="minorHAnsi" w:cs="Arial"/>
          <w:sz w:val="20"/>
          <w:szCs w:val="20"/>
        </w:rPr>
        <w:t xml:space="preserve">its duties will include </w:t>
      </w:r>
      <w:r w:rsidRPr="003F52EE">
        <w:rPr>
          <w:rFonts w:asciiTheme="minorHAnsi" w:hAnsiTheme="minorHAnsi" w:cs="Arial"/>
          <w:sz w:val="20"/>
          <w:szCs w:val="20"/>
        </w:rPr>
        <w:t>day to day implementation of this Scoping Agreement</w:t>
      </w:r>
      <w:r w:rsidR="00012828">
        <w:rPr>
          <w:rFonts w:asciiTheme="minorHAnsi" w:hAnsiTheme="minorHAnsi" w:cs="Arial"/>
          <w:sz w:val="20"/>
          <w:szCs w:val="20"/>
        </w:rPr>
        <w:t>.</w:t>
      </w:r>
    </w:p>
    <w:p w14:paraId="5FEE729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1" w:name="_Toc51413111"/>
      <w:r w:rsidRPr="003F52EE">
        <w:rPr>
          <w:rFonts w:asciiTheme="minorHAnsi" w:hAnsiTheme="minorHAnsi" w:cs="Arial"/>
          <w:b/>
        </w:rPr>
        <w:t>Reporting protocols</w:t>
      </w:r>
      <w:bookmarkEnd w:id="11"/>
    </w:p>
    <w:p w14:paraId="59AEC9A5" w14:textId="4C2A1701" w:rsidR="001A4929" w:rsidRPr="003F52EE" w:rsidRDefault="001A4929" w:rsidP="0053283E">
      <w:pPr>
        <w:spacing w:before="120" w:after="120"/>
        <w:ind w:left="720"/>
        <w:rPr>
          <w:rFonts w:asciiTheme="minorHAnsi" w:eastAsiaTheme="minorHAnsi" w:hAnsiTheme="minorHAnsi" w:cs="Arial"/>
          <w:sz w:val="20"/>
          <w:szCs w:val="20"/>
        </w:rPr>
      </w:pPr>
      <w:r w:rsidRPr="003F52EE">
        <w:rPr>
          <w:rFonts w:asciiTheme="minorHAnsi" w:hAnsiTheme="minorHAnsi" w:cs="Arial"/>
          <w:sz w:val="20"/>
          <w:szCs w:val="20"/>
        </w:rPr>
        <w:t>The Joint Working Group shall report to</w:t>
      </w:r>
      <w:r w:rsidR="00A02FA6">
        <w:rPr>
          <w:rFonts w:asciiTheme="minorHAnsi" w:hAnsiTheme="minorHAnsi" w:cs="Arial"/>
          <w:sz w:val="20"/>
          <w:szCs w:val="20"/>
        </w:rPr>
        <w:t xml:space="preserve"> </w:t>
      </w:r>
      <w:r w:rsidRPr="003F52EE">
        <w:rPr>
          <w:rFonts w:asciiTheme="minorHAnsi" w:eastAsiaTheme="minorHAnsi" w:hAnsiTheme="minorHAnsi" w:cs="Arial"/>
          <w:sz w:val="20"/>
          <w:szCs w:val="20"/>
        </w:rPr>
        <w:t xml:space="preserve">Ministers </w:t>
      </w:r>
      <w:r w:rsidR="00961ACE" w:rsidRPr="003F52EE">
        <w:rPr>
          <w:rFonts w:asciiTheme="minorHAnsi" w:eastAsiaTheme="minorHAnsi" w:hAnsiTheme="minorHAnsi" w:cs="Arial"/>
          <w:sz w:val="20"/>
          <w:szCs w:val="20"/>
        </w:rPr>
        <w:t xml:space="preserve">responsible </w:t>
      </w:r>
      <w:r w:rsidR="00961ACE">
        <w:rPr>
          <w:rFonts w:asciiTheme="minorHAnsi" w:eastAsiaTheme="minorHAnsi" w:hAnsiTheme="minorHAnsi" w:cs="Arial"/>
          <w:sz w:val="20"/>
          <w:szCs w:val="20"/>
        </w:rPr>
        <w:t xml:space="preserve">for portfolios relevant to the Victorian RFAs </w:t>
      </w:r>
      <w:r w:rsidRPr="003F52EE">
        <w:rPr>
          <w:rFonts w:asciiTheme="minorHAnsi" w:eastAsiaTheme="minorHAnsi" w:hAnsiTheme="minorHAnsi" w:cs="Arial"/>
          <w:sz w:val="20"/>
          <w:szCs w:val="20"/>
        </w:rPr>
        <w:t>on an as needs basis</w:t>
      </w:r>
      <w:r w:rsidR="0053283E">
        <w:rPr>
          <w:rFonts w:asciiTheme="minorHAnsi" w:eastAsiaTheme="minorHAnsi" w:hAnsiTheme="minorHAnsi" w:cs="Arial"/>
          <w:sz w:val="20"/>
          <w:szCs w:val="20"/>
        </w:rPr>
        <w:t>.</w:t>
      </w:r>
      <w:r w:rsidRPr="003F52EE">
        <w:rPr>
          <w:rFonts w:asciiTheme="minorHAnsi" w:eastAsiaTheme="minorHAnsi" w:hAnsiTheme="minorHAnsi" w:cs="Arial"/>
          <w:sz w:val="20"/>
          <w:szCs w:val="20"/>
        </w:rPr>
        <w:t xml:space="preserve"> </w:t>
      </w:r>
    </w:p>
    <w:p w14:paraId="217AA106" w14:textId="77777777" w:rsidR="001A4929" w:rsidRPr="003F52EE"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2" w:name="_Toc51413112"/>
      <w:r w:rsidRPr="003F52EE">
        <w:rPr>
          <w:rFonts w:asciiTheme="minorHAnsi" w:hAnsiTheme="minorHAnsi" w:cs="Arial"/>
          <w:b/>
        </w:rPr>
        <w:t>Communication protocols</w:t>
      </w:r>
      <w:bookmarkEnd w:id="12"/>
    </w:p>
    <w:p w14:paraId="78803419" w14:textId="11796E7D" w:rsidR="00001B4D" w:rsidRDefault="00001B4D" w:rsidP="001A4929">
      <w:pPr>
        <w:spacing w:after="20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Where possible, communication about the Major Event Review will be made through joint statements by the Parties. </w:t>
      </w:r>
    </w:p>
    <w:p w14:paraId="695BA9E0" w14:textId="07BE2BF5" w:rsidR="001A4929" w:rsidRPr="003F52EE" w:rsidRDefault="00001B4D" w:rsidP="001A4929">
      <w:pPr>
        <w:spacing w:after="200" w:line="276" w:lineRule="auto"/>
        <w:ind w:left="720"/>
        <w:rPr>
          <w:rFonts w:asciiTheme="minorHAnsi" w:eastAsiaTheme="minorHAnsi" w:hAnsiTheme="minorHAnsi" w:cs="Arial"/>
          <w:sz w:val="20"/>
          <w:szCs w:val="20"/>
        </w:rPr>
      </w:pPr>
      <w:r>
        <w:rPr>
          <w:rFonts w:asciiTheme="minorHAnsi" w:eastAsiaTheme="minorHAnsi" w:hAnsiTheme="minorHAnsi" w:cs="Arial"/>
          <w:sz w:val="20"/>
          <w:szCs w:val="20"/>
        </w:rPr>
        <w:t xml:space="preserve">If either </w:t>
      </w:r>
      <w:r w:rsidR="00E15C54">
        <w:rPr>
          <w:rFonts w:asciiTheme="minorHAnsi" w:eastAsiaTheme="minorHAnsi" w:hAnsiTheme="minorHAnsi" w:cs="Arial"/>
          <w:sz w:val="20"/>
          <w:szCs w:val="20"/>
        </w:rPr>
        <w:t>P</w:t>
      </w:r>
      <w:r>
        <w:rPr>
          <w:rFonts w:asciiTheme="minorHAnsi" w:eastAsiaTheme="minorHAnsi" w:hAnsiTheme="minorHAnsi" w:cs="Arial"/>
          <w:sz w:val="20"/>
          <w:szCs w:val="20"/>
        </w:rPr>
        <w:t>art</w:t>
      </w:r>
      <w:r w:rsidR="00032C24">
        <w:rPr>
          <w:rFonts w:asciiTheme="minorHAnsi" w:eastAsiaTheme="minorHAnsi" w:hAnsiTheme="minorHAnsi" w:cs="Arial"/>
          <w:sz w:val="20"/>
          <w:szCs w:val="20"/>
        </w:rPr>
        <w:t xml:space="preserve">y </w:t>
      </w:r>
      <w:r>
        <w:rPr>
          <w:rFonts w:asciiTheme="minorHAnsi" w:eastAsiaTheme="minorHAnsi" w:hAnsiTheme="minorHAnsi" w:cs="Arial"/>
          <w:sz w:val="20"/>
          <w:szCs w:val="20"/>
        </w:rPr>
        <w:t>decides to make a separate public statement about the Major Event Review, t</w:t>
      </w:r>
      <w:r w:rsidR="0088782D">
        <w:rPr>
          <w:rFonts w:asciiTheme="minorHAnsi" w:eastAsiaTheme="minorHAnsi" w:hAnsiTheme="minorHAnsi" w:cs="Arial"/>
          <w:sz w:val="20"/>
          <w:szCs w:val="20"/>
        </w:rPr>
        <w:t>he P</w:t>
      </w:r>
      <w:r w:rsidR="001A4929" w:rsidRPr="003F52EE">
        <w:rPr>
          <w:rFonts w:asciiTheme="minorHAnsi" w:eastAsiaTheme="minorHAnsi" w:hAnsiTheme="minorHAnsi" w:cs="Arial"/>
          <w:sz w:val="20"/>
          <w:szCs w:val="20"/>
        </w:rPr>
        <w:t xml:space="preserve">arties agree that </w:t>
      </w:r>
      <w:r w:rsidR="0088782D">
        <w:rPr>
          <w:rFonts w:asciiTheme="minorHAnsi" w:eastAsiaTheme="minorHAnsi" w:hAnsiTheme="minorHAnsi" w:cs="Arial"/>
          <w:sz w:val="20"/>
          <w:szCs w:val="20"/>
        </w:rPr>
        <w:t xml:space="preserve">they will advise the other </w:t>
      </w:r>
      <w:r w:rsidR="00E15C54">
        <w:rPr>
          <w:rFonts w:asciiTheme="minorHAnsi" w:eastAsiaTheme="minorHAnsi" w:hAnsiTheme="minorHAnsi" w:cs="Arial"/>
          <w:sz w:val="20"/>
          <w:szCs w:val="20"/>
        </w:rPr>
        <w:t>P</w:t>
      </w:r>
      <w:r w:rsidR="001A4929" w:rsidRPr="003F52EE">
        <w:rPr>
          <w:rFonts w:asciiTheme="minorHAnsi" w:eastAsiaTheme="minorHAnsi" w:hAnsiTheme="minorHAnsi" w:cs="Arial"/>
          <w:sz w:val="20"/>
          <w:szCs w:val="20"/>
        </w:rPr>
        <w:t>arty</w:t>
      </w:r>
      <w:r>
        <w:rPr>
          <w:rFonts w:asciiTheme="minorHAnsi" w:eastAsiaTheme="minorHAnsi" w:hAnsiTheme="minorHAnsi" w:cs="Arial"/>
          <w:sz w:val="20"/>
          <w:szCs w:val="20"/>
        </w:rPr>
        <w:t xml:space="preserve"> prior to making the statement</w:t>
      </w:r>
      <w:r w:rsidR="001A4929" w:rsidRPr="003F52EE">
        <w:rPr>
          <w:rFonts w:asciiTheme="minorHAnsi" w:eastAsiaTheme="minorHAnsi" w:hAnsiTheme="minorHAnsi" w:cs="Arial"/>
          <w:sz w:val="20"/>
          <w:szCs w:val="20"/>
        </w:rPr>
        <w:t>.</w:t>
      </w:r>
    </w:p>
    <w:p w14:paraId="7C90EDE2" w14:textId="77777777" w:rsidR="001A4929" w:rsidRPr="007143B8" w:rsidRDefault="001A4929" w:rsidP="00EF30EB">
      <w:pPr>
        <w:keepNext/>
        <w:numPr>
          <w:ilvl w:val="0"/>
          <w:numId w:val="2"/>
        </w:numPr>
        <w:spacing w:before="480" w:after="200" w:line="276" w:lineRule="auto"/>
        <w:ind w:left="709" w:hanging="709"/>
        <w:outlineLvl w:val="0"/>
        <w:rPr>
          <w:rFonts w:asciiTheme="minorHAnsi" w:hAnsiTheme="minorHAnsi" w:cs="Arial"/>
          <w:b/>
        </w:rPr>
      </w:pPr>
      <w:bookmarkStart w:id="13" w:name="_Toc51413113"/>
      <w:r w:rsidRPr="007143B8">
        <w:rPr>
          <w:rFonts w:asciiTheme="minorHAnsi" w:hAnsiTheme="minorHAnsi" w:cs="Arial"/>
          <w:b/>
        </w:rPr>
        <w:t>Financial issues</w:t>
      </w:r>
      <w:bookmarkEnd w:id="13"/>
    </w:p>
    <w:p w14:paraId="5B935788" w14:textId="6D38B1F7" w:rsidR="00A52AB2" w:rsidRPr="003B7C1B" w:rsidRDefault="00A52AB2" w:rsidP="008A1E97">
      <w:pPr>
        <w:spacing w:before="120" w:after="120"/>
        <w:ind w:left="720"/>
        <w:rPr>
          <w:rFonts w:asciiTheme="minorHAnsi" w:hAnsiTheme="minorHAnsi" w:cs="Arial"/>
          <w:sz w:val="20"/>
          <w:szCs w:val="20"/>
        </w:rPr>
      </w:pPr>
      <w:r w:rsidRPr="003B7C1B">
        <w:rPr>
          <w:rFonts w:asciiTheme="minorHAnsi" w:hAnsiTheme="minorHAnsi" w:cs="Arial"/>
          <w:sz w:val="20"/>
          <w:szCs w:val="20"/>
        </w:rPr>
        <w:t xml:space="preserve">The Parties will share </w:t>
      </w:r>
      <w:r w:rsidR="0019705B">
        <w:rPr>
          <w:rFonts w:asciiTheme="minorHAnsi" w:hAnsiTheme="minorHAnsi" w:cs="Arial"/>
          <w:sz w:val="20"/>
          <w:szCs w:val="20"/>
        </w:rPr>
        <w:t xml:space="preserve">equally </w:t>
      </w:r>
      <w:r w:rsidRPr="003B7C1B">
        <w:rPr>
          <w:rFonts w:asciiTheme="minorHAnsi" w:hAnsiTheme="minorHAnsi" w:cs="Arial"/>
          <w:sz w:val="20"/>
          <w:szCs w:val="20"/>
        </w:rPr>
        <w:t xml:space="preserve">the costs </w:t>
      </w:r>
      <w:r w:rsidR="00AD4E01">
        <w:rPr>
          <w:rFonts w:asciiTheme="minorHAnsi" w:hAnsiTheme="minorHAnsi" w:cs="Arial"/>
          <w:sz w:val="20"/>
          <w:szCs w:val="20"/>
        </w:rPr>
        <w:t>associated with</w:t>
      </w:r>
      <w:r w:rsidRPr="003B7C1B">
        <w:rPr>
          <w:rFonts w:asciiTheme="minorHAnsi" w:hAnsiTheme="minorHAnsi" w:cs="Arial"/>
          <w:sz w:val="20"/>
          <w:szCs w:val="20"/>
        </w:rPr>
        <w:t xml:space="preserve"> the </w:t>
      </w:r>
      <w:r w:rsidR="00FD440F">
        <w:rPr>
          <w:rFonts w:asciiTheme="minorHAnsi" w:hAnsiTheme="minorHAnsi" w:cs="Arial"/>
          <w:sz w:val="20"/>
          <w:szCs w:val="20"/>
        </w:rPr>
        <w:t xml:space="preserve">following </w:t>
      </w:r>
      <w:r w:rsidR="00AD4E01">
        <w:rPr>
          <w:rFonts w:asciiTheme="minorHAnsi" w:hAnsiTheme="minorHAnsi" w:cs="Arial"/>
          <w:sz w:val="20"/>
          <w:szCs w:val="20"/>
        </w:rPr>
        <w:t>activities</w:t>
      </w:r>
      <w:r w:rsidR="00A103BB">
        <w:rPr>
          <w:rFonts w:asciiTheme="minorHAnsi" w:hAnsiTheme="minorHAnsi" w:cs="Arial"/>
          <w:sz w:val="20"/>
          <w:szCs w:val="20"/>
        </w:rPr>
        <w:t xml:space="preserve"> that the Parties agree are required to be undertaken for th</w:t>
      </w:r>
      <w:r w:rsidR="00162A1F">
        <w:rPr>
          <w:rFonts w:asciiTheme="minorHAnsi" w:hAnsiTheme="minorHAnsi" w:cs="Arial"/>
          <w:sz w:val="20"/>
          <w:szCs w:val="20"/>
        </w:rPr>
        <w:t>is Major Event Review</w:t>
      </w:r>
      <w:r w:rsidR="00AD4E01">
        <w:rPr>
          <w:rFonts w:asciiTheme="minorHAnsi" w:hAnsiTheme="minorHAnsi" w:cs="Arial"/>
          <w:sz w:val="20"/>
          <w:szCs w:val="20"/>
        </w:rPr>
        <w:t xml:space="preserve"> </w:t>
      </w:r>
      <w:r w:rsidRPr="003B7C1B">
        <w:rPr>
          <w:rFonts w:asciiTheme="minorHAnsi" w:hAnsiTheme="minorHAnsi" w:cs="Arial"/>
          <w:sz w:val="20"/>
          <w:szCs w:val="20"/>
        </w:rPr>
        <w:t xml:space="preserve">including the: </w:t>
      </w:r>
    </w:p>
    <w:p w14:paraId="647611CD" w14:textId="5B3B3791" w:rsidR="00D23B38" w:rsidRDefault="00D23B38" w:rsidP="00D23B38">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constitution of the Panel</w:t>
      </w:r>
      <w:r w:rsidR="001F7D40">
        <w:rPr>
          <w:rFonts w:asciiTheme="minorHAnsi" w:eastAsiaTheme="minorHAnsi" w:hAnsiTheme="minorHAnsi" w:cs="Arial"/>
          <w:sz w:val="20"/>
          <w:szCs w:val="20"/>
        </w:rPr>
        <w:t xml:space="preserve">, including </w:t>
      </w:r>
      <w:r w:rsidR="00F73A5A">
        <w:rPr>
          <w:rFonts w:asciiTheme="minorHAnsi" w:eastAsiaTheme="minorHAnsi" w:hAnsiTheme="minorHAnsi" w:cs="Arial"/>
          <w:sz w:val="20"/>
          <w:szCs w:val="20"/>
        </w:rPr>
        <w:t xml:space="preserve">an expression of interest </w:t>
      </w:r>
      <w:r w:rsidR="00627B36">
        <w:rPr>
          <w:rFonts w:asciiTheme="minorHAnsi" w:eastAsiaTheme="minorHAnsi" w:hAnsiTheme="minorHAnsi" w:cs="Arial"/>
          <w:sz w:val="20"/>
          <w:szCs w:val="20"/>
        </w:rPr>
        <w:t xml:space="preserve">process </w:t>
      </w:r>
      <w:r w:rsidR="009E6563">
        <w:rPr>
          <w:rFonts w:asciiTheme="minorHAnsi" w:eastAsiaTheme="minorHAnsi" w:hAnsiTheme="minorHAnsi" w:cs="Arial"/>
          <w:sz w:val="20"/>
          <w:szCs w:val="20"/>
        </w:rPr>
        <w:t xml:space="preserve">to support </w:t>
      </w:r>
      <w:r w:rsidR="00664A1E">
        <w:rPr>
          <w:rFonts w:asciiTheme="minorHAnsi" w:eastAsiaTheme="minorHAnsi" w:hAnsiTheme="minorHAnsi" w:cs="Arial"/>
          <w:sz w:val="20"/>
          <w:szCs w:val="20"/>
        </w:rPr>
        <w:t>identification of Traditional Owner r</w:t>
      </w:r>
      <w:r w:rsidR="00A75758">
        <w:rPr>
          <w:rFonts w:asciiTheme="minorHAnsi" w:eastAsiaTheme="minorHAnsi" w:hAnsiTheme="minorHAnsi" w:cs="Arial"/>
          <w:sz w:val="20"/>
          <w:szCs w:val="20"/>
        </w:rPr>
        <w:t xml:space="preserve">epresentation on the Panel; </w:t>
      </w:r>
      <w:r w:rsidR="00421422">
        <w:rPr>
          <w:rFonts w:asciiTheme="minorHAnsi" w:eastAsiaTheme="minorHAnsi" w:hAnsiTheme="minorHAnsi" w:cs="Arial"/>
          <w:sz w:val="20"/>
          <w:szCs w:val="20"/>
        </w:rPr>
        <w:t xml:space="preserve"> </w:t>
      </w:r>
    </w:p>
    <w:p w14:paraId="3E91F065" w14:textId="09CF8E2B" w:rsidR="00A52AB2" w:rsidRPr="004E0E81" w:rsidRDefault="00A52AB2" w:rsidP="00D23B38">
      <w:pPr>
        <w:pStyle w:val="ListParagraph"/>
        <w:numPr>
          <w:ilvl w:val="0"/>
          <w:numId w:val="18"/>
        </w:numPr>
        <w:spacing w:before="120" w:after="120"/>
        <w:rPr>
          <w:rFonts w:asciiTheme="minorHAnsi" w:eastAsiaTheme="minorHAnsi" w:hAnsiTheme="minorHAnsi" w:cs="Arial"/>
          <w:sz w:val="20"/>
          <w:szCs w:val="20"/>
        </w:rPr>
      </w:pPr>
      <w:r w:rsidRPr="00A546E6">
        <w:rPr>
          <w:rFonts w:asciiTheme="minorHAnsi" w:eastAsiaTheme="minorHAnsi" w:hAnsiTheme="minorHAnsi" w:cs="Arial"/>
          <w:sz w:val="20"/>
          <w:szCs w:val="20"/>
        </w:rPr>
        <w:t>costs associated with public consultation</w:t>
      </w:r>
      <w:r w:rsidR="00D23B38">
        <w:rPr>
          <w:rFonts w:asciiTheme="minorHAnsi" w:eastAsiaTheme="minorHAnsi" w:hAnsiTheme="minorHAnsi" w:cs="Arial"/>
          <w:sz w:val="20"/>
          <w:szCs w:val="20"/>
        </w:rPr>
        <w:t xml:space="preserve">, including costs of </w:t>
      </w:r>
      <w:r w:rsidR="00446DBD">
        <w:rPr>
          <w:rFonts w:asciiTheme="minorHAnsi" w:eastAsiaTheme="minorHAnsi" w:hAnsiTheme="minorHAnsi" w:cs="Arial"/>
          <w:sz w:val="20"/>
          <w:szCs w:val="20"/>
        </w:rPr>
        <w:t xml:space="preserve">publication  of </w:t>
      </w:r>
      <w:r w:rsidR="00D23B38">
        <w:rPr>
          <w:rFonts w:asciiTheme="minorHAnsi" w:eastAsiaTheme="minorHAnsi" w:hAnsiTheme="minorHAnsi" w:cs="Arial"/>
          <w:sz w:val="20"/>
          <w:szCs w:val="20"/>
        </w:rPr>
        <w:t>the Summary Report</w:t>
      </w:r>
      <w:r w:rsidR="00BD1139" w:rsidRPr="00A546E6">
        <w:rPr>
          <w:rFonts w:asciiTheme="minorHAnsi" w:eastAsiaTheme="minorHAnsi" w:hAnsiTheme="minorHAnsi" w:cs="Arial"/>
          <w:sz w:val="20"/>
          <w:szCs w:val="20"/>
        </w:rPr>
        <w:t>;</w:t>
      </w:r>
    </w:p>
    <w:p w14:paraId="7FC0336C" w14:textId="5C48D79C" w:rsidR="00A52AB2" w:rsidRPr="00550067" w:rsidRDefault="00D23B38" w:rsidP="00D23B38">
      <w:pPr>
        <w:pStyle w:val="ListParagraph"/>
        <w:numPr>
          <w:ilvl w:val="0"/>
          <w:numId w:val="18"/>
        </w:numPr>
        <w:spacing w:before="120" w:after="120"/>
        <w:rPr>
          <w:rFonts w:asciiTheme="minorHAnsi" w:eastAsiaTheme="minorHAnsi" w:hAnsiTheme="minorHAnsi" w:cs="Arial"/>
          <w:sz w:val="20"/>
          <w:szCs w:val="20"/>
        </w:rPr>
      </w:pPr>
      <w:r>
        <w:rPr>
          <w:rFonts w:asciiTheme="minorHAnsi" w:eastAsiaTheme="minorHAnsi" w:hAnsiTheme="minorHAnsi" w:cs="Arial"/>
          <w:sz w:val="20"/>
          <w:szCs w:val="20"/>
        </w:rPr>
        <w:t xml:space="preserve">operations of the </w:t>
      </w:r>
      <w:r w:rsidR="00A52AB2" w:rsidRPr="00550067">
        <w:rPr>
          <w:rFonts w:asciiTheme="minorHAnsi" w:eastAsiaTheme="minorHAnsi" w:hAnsiTheme="minorHAnsi" w:cs="Arial"/>
          <w:sz w:val="20"/>
          <w:szCs w:val="20"/>
        </w:rPr>
        <w:t>Panel and their associated costs</w:t>
      </w:r>
      <w:r w:rsidR="00BD1139" w:rsidRPr="00550067">
        <w:rPr>
          <w:rFonts w:asciiTheme="minorHAnsi" w:eastAsiaTheme="minorHAnsi" w:hAnsiTheme="minorHAnsi" w:cs="Arial"/>
          <w:sz w:val="20"/>
          <w:szCs w:val="20"/>
        </w:rPr>
        <w:t>;</w:t>
      </w:r>
      <w:r w:rsidR="00A52AB2" w:rsidRPr="00550067">
        <w:rPr>
          <w:rFonts w:asciiTheme="minorHAnsi" w:eastAsiaTheme="minorHAnsi" w:hAnsiTheme="minorHAnsi" w:cs="Arial"/>
          <w:sz w:val="20"/>
          <w:szCs w:val="20"/>
        </w:rPr>
        <w:t xml:space="preserve"> </w:t>
      </w:r>
      <w:r w:rsidR="008B497C" w:rsidRPr="00550067">
        <w:rPr>
          <w:rFonts w:asciiTheme="minorHAnsi" w:eastAsiaTheme="minorHAnsi" w:hAnsiTheme="minorHAnsi" w:cs="Arial"/>
          <w:sz w:val="20"/>
          <w:szCs w:val="20"/>
        </w:rPr>
        <w:t>and</w:t>
      </w:r>
    </w:p>
    <w:p w14:paraId="00555194" w14:textId="7A8DCEF3" w:rsidR="00B170DD" w:rsidRPr="00550067" w:rsidRDefault="00A52AB2" w:rsidP="00D23B38">
      <w:pPr>
        <w:pStyle w:val="ListParagraph"/>
        <w:numPr>
          <w:ilvl w:val="0"/>
          <w:numId w:val="18"/>
        </w:numPr>
        <w:spacing w:before="120" w:after="120"/>
        <w:rPr>
          <w:rFonts w:asciiTheme="minorHAnsi" w:eastAsiaTheme="minorHAnsi" w:hAnsiTheme="minorHAnsi" w:cs="Arial"/>
          <w:sz w:val="20"/>
          <w:szCs w:val="20"/>
        </w:rPr>
      </w:pPr>
      <w:r w:rsidRPr="00550067">
        <w:rPr>
          <w:rFonts w:asciiTheme="minorHAnsi" w:eastAsiaTheme="minorHAnsi" w:hAnsiTheme="minorHAnsi" w:cs="Arial"/>
          <w:sz w:val="20"/>
          <w:szCs w:val="20"/>
        </w:rPr>
        <w:t xml:space="preserve">publication of </w:t>
      </w:r>
      <w:r w:rsidR="009C1C5D">
        <w:rPr>
          <w:rFonts w:asciiTheme="minorHAnsi" w:eastAsiaTheme="minorHAnsi" w:hAnsiTheme="minorHAnsi" w:cs="Arial"/>
          <w:sz w:val="20"/>
          <w:szCs w:val="20"/>
        </w:rPr>
        <w:t>the R</w:t>
      </w:r>
      <w:r w:rsidRPr="00550067">
        <w:rPr>
          <w:rFonts w:asciiTheme="minorHAnsi" w:eastAsiaTheme="minorHAnsi" w:hAnsiTheme="minorHAnsi" w:cs="Arial"/>
          <w:sz w:val="20"/>
          <w:szCs w:val="20"/>
        </w:rPr>
        <w:t>eport</w:t>
      </w:r>
      <w:r w:rsidR="009C1C5D">
        <w:rPr>
          <w:rFonts w:asciiTheme="minorHAnsi" w:eastAsiaTheme="minorHAnsi" w:hAnsiTheme="minorHAnsi" w:cs="Arial"/>
          <w:sz w:val="20"/>
          <w:szCs w:val="20"/>
        </w:rPr>
        <w:t xml:space="preserve"> from the Panel</w:t>
      </w:r>
      <w:r w:rsidRPr="00550067">
        <w:rPr>
          <w:rFonts w:asciiTheme="minorHAnsi" w:eastAsiaTheme="minorHAnsi" w:hAnsiTheme="minorHAnsi" w:cs="Arial"/>
          <w:sz w:val="20"/>
          <w:szCs w:val="20"/>
        </w:rPr>
        <w:t xml:space="preserve">. </w:t>
      </w:r>
    </w:p>
    <w:p w14:paraId="4A807829" w14:textId="48E214A3" w:rsidR="003972E8" w:rsidRDefault="003972E8" w:rsidP="003972E8">
      <w:pPr>
        <w:spacing w:before="120" w:after="120"/>
        <w:ind w:left="720"/>
        <w:rPr>
          <w:rFonts w:asciiTheme="minorHAnsi" w:hAnsiTheme="minorHAnsi" w:cs="Arial"/>
          <w:sz w:val="20"/>
          <w:szCs w:val="20"/>
        </w:rPr>
      </w:pPr>
      <w:r w:rsidRPr="003972E8">
        <w:rPr>
          <w:rFonts w:asciiTheme="minorHAnsi" w:hAnsiTheme="minorHAnsi" w:cs="Arial"/>
          <w:sz w:val="20"/>
          <w:szCs w:val="20"/>
        </w:rPr>
        <w:t xml:space="preserve">Parties may agree to fund </w:t>
      </w:r>
      <w:r w:rsidR="009C1C5D">
        <w:rPr>
          <w:rFonts w:asciiTheme="minorHAnsi" w:hAnsiTheme="minorHAnsi" w:cs="Arial"/>
          <w:sz w:val="20"/>
          <w:szCs w:val="20"/>
        </w:rPr>
        <w:t>other</w:t>
      </w:r>
      <w:r w:rsidR="009C1C5D" w:rsidRPr="003972E8">
        <w:rPr>
          <w:rFonts w:asciiTheme="minorHAnsi" w:hAnsiTheme="minorHAnsi" w:cs="Arial"/>
          <w:sz w:val="20"/>
          <w:szCs w:val="20"/>
        </w:rPr>
        <w:t xml:space="preserve"> </w:t>
      </w:r>
      <w:r w:rsidRPr="003972E8">
        <w:rPr>
          <w:rFonts w:asciiTheme="minorHAnsi" w:hAnsiTheme="minorHAnsi" w:cs="Arial"/>
          <w:sz w:val="20"/>
          <w:szCs w:val="20"/>
        </w:rPr>
        <w:t>activities where it is agreed by both Parties that it is required for the review.</w:t>
      </w:r>
    </w:p>
    <w:p w14:paraId="452315E8" w14:textId="77777777" w:rsidR="00242ADE" w:rsidRPr="003B7C1B" w:rsidRDefault="00242ADE" w:rsidP="00242ADE">
      <w:pPr>
        <w:spacing w:before="120" w:after="120"/>
        <w:ind w:left="720"/>
        <w:rPr>
          <w:rFonts w:asciiTheme="minorHAnsi" w:hAnsiTheme="minorHAnsi" w:cs="Arial"/>
          <w:sz w:val="20"/>
          <w:szCs w:val="20"/>
        </w:rPr>
      </w:pPr>
      <w:r w:rsidRPr="003B7C1B">
        <w:rPr>
          <w:rFonts w:asciiTheme="minorHAnsi" w:hAnsiTheme="minorHAnsi" w:cs="Arial"/>
          <w:sz w:val="20"/>
          <w:szCs w:val="20"/>
        </w:rPr>
        <w:t>Each of the Parties has invested in assessments and analysis of the 2019-20 Bushfires. Where this information and data will be available in time for the Major Event Review, it will be supplied to the Panel.</w:t>
      </w:r>
    </w:p>
    <w:p w14:paraId="1B8F9891" w14:textId="0AA45236" w:rsidR="002B1854" w:rsidRPr="003972E8" w:rsidRDefault="00242ADE" w:rsidP="00242ADE">
      <w:pPr>
        <w:spacing w:before="120" w:after="120"/>
        <w:ind w:left="720"/>
        <w:rPr>
          <w:rFonts w:asciiTheme="minorHAnsi" w:hAnsiTheme="minorHAnsi" w:cs="Arial"/>
          <w:sz w:val="20"/>
          <w:szCs w:val="20"/>
        </w:rPr>
      </w:pPr>
      <w:r w:rsidRPr="003B7C1B">
        <w:rPr>
          <w:rFonts w:asciiTheme="minorHAnsi" w:hAnsiTheme="minorHAnsi" w:cs="Arial"/>
          <w:sz w:val="20"/>
          <w:szCs w:val="20"/>
        </w:rPr>
        <w:t>Additional requests by the Panel</w:t>
      </w:r>
      <w:r w:rsidR="00425547">
        <w:rPr>
          <w:rFonts w:asciiTheme="minorHAnsi" w:hAnsiTheme="minorHAnsi" w:cs="Arial"/>
          <w:sz w:val="20"/>
          <w:szCs w:val="20"/>
        </w:rPr>
        <w:t xml:space="preserve"> relating to data and information, expert advice, consultation, or other matters the Panel considers are required for the M</w:t>
      </w:r>
      <w:r w:rsidR="00183E20">
        <w:rPr>
          <w:rFonts w:asciiTheme="minorHAnsi" w:hAnsiTheme="minorHAnsi" w:cs="Arial"/>
          <w:sz w:val="20"/>
          <w:szCs w:val="20"/>
        </w:rPr>
        <w:t>ajor Event</w:t>
      </w:r>
      <w:r w:rsidR="00425547">
        <w:rPr>
          <w:rFonts w:asciiTheme="minorHAnsi" w:hAnsiTheme="minorHAnsi" w:cs="Arial"/>
          <w:sz w:val="20"/>
          <w:szCs w:val="20"/>
        </w:rPr>
        <w:t xml:space="preserve"> Review</w:t>
      </w:r>
      <w:r w:rsidR="00DE1F80">
        <w:rPr>
          <w:rFonts w:asciiTheme="minorHAnsi" w:hAnsiTheme="minorHAnsi" w:cs="Arial"/>
          <w:sz w:val="20"/>
          <w:szCs w:val="20"/>
        </w:rPr>
        <w:t>,</w:t>
      </w:r>
      <w:r w:rsidRPr="003B7C1B">
        <w:rPr>
          <w:rFonts w:asciiTheme="minorHAnsi" w:hAnsiTheme="minorHAnsi" w:cs="Arial"/>
          <w:sz w:val="20"/>
          <w:szCs w:val="20"/>
        </w:rPr>
        <w:t xml:space="preserve"> and </w:t>
      </w:r>
      <w:r w:rsidR="00DE1F80">
        <w:rPr>
          <w:rFonts w:asciiTheme="minorHAnsi" w:hAnsiTheme="minorHAnsi" w:cs="Arial"/>
          <w:sz w:val="20"/>
          <w:szCs w:val="20"/>
        </w:rPr>
        <w:t xml:space="preserve">related </w:t>
      </w:r>
      <w:r w:rsidRPr="003B7C1B">
        <w:rPr>
          <w:rFonts w:asciiTheme="minorHAnsi" w:hAnsiTheme="minorHAnsi" w:cs="Arial"/>
          <w:sz w:val="20"/>
          <w:szCs w:val="20"/>
        </w:rPr>
        <w:t>funding</w:t>
      </w:r>
      <w:r w:rsidR="00EA028C">
        <w:rPr>
          <w:rFonts w:asciiTheme="minorHAnsi" w:hAnsiTheme="minorHAnsi" w:cs="Arial"/>
          <w:sz w:val="20"/>
          <w:szCs w:val="20"/>
        </w:rPr>
        <w:t>,</w:t>
      </w:r>
      <w:r w:rsidRPr="003B7C1B">
        <w:rPr>
          <w:rFonts w:asciiTheme="minorHAnsi" w:hAnsiTheme="minorHAnsi" w:cs="Arial"/>
          <w:sz w:val="20"/>
          <w:szCs w:val="20"/>
        </w:rPr>
        <w:t xml:space="preserve"> </w:t>
      </w:r>
      <w:r w:rsidR="00343BA5" w:rsidRPr="003B7C1B">
        <w:rPr>
          <w:rFonts w:asciiTheme="minorHAnsi" w:hAnsiTheme="minorHAnsi" w:cs="Arial"/>
          <w:sz w:val="20"/>
          <w:szCs w:val="20"/>
        </w:rPr>
        <w:t>will be considered by the Parties</w:t>
      </w:r>
      <w:r w:rsidRPr="003B7C1B">
        <w:rPr>
          <w:rFonts w:asciiTheme="minorHAnsi" w:hAnsiTheme="minorHAnsi" w:cs="Arial"/>
          <w:sz w:val="20"/>
          <w:szCs w:val="20"/>
        </w:rPr>
        <w:t xml:space="preserve"> on a case-by-case basis.</w:t>
      </w:r>
    </w:p>
    <w:p w14:paraId="41FC6EBA" w14:textId="164DE7D6" w:rsidR="00254217" w:rsidRDefault="001A4929" w:rsidP="001A4929">
      <w:pPr>
        <w:spacing w:before="120" w:after="120"/>
        <w:ind w:left="720"/>
        <w:rPr>
          <w:rFonts w:asciiTheme="minorHAnsi" w:hAnsiTheme="minorHAnsi" w:cs="Arial"/>
          <w:sz w:val="20"/>
          <w:szCs w:val="20"/>
        </w:rPr>
      </w:pPr>
      <w:r w:rsidRPr="003F52EE">
        <w:rPr>
          <w:rFonts w:asciiTheme="minorHAnsi" w:hAnsiTheme="minorHAnsi" w:cs="Arial"/>
          <w:sz w:val="20"/>
          <w:szCs w:val="20"/>
        </w:rPr>
        <w:t>The Parties are responsible for all their own costs incurred in the</w:t>
      </w:r>
      <w:r w:rsidR="001F3CEC">
        <w:rPr>
          <w:rFonts w:asciiTheme="minorHAnsi" w:hAnsiTheme="minorHAnsi" w:cs="Arial"/>
          <w:sz w:val="20"/>
          <w:szCs w:val="20"/>
        </w:rPr>
        <w:t xml:space="preserve"> preparation and, where required,</w:t>
      </w:r>
      <w:r w:rsidRPr="003F52EE">
        <w:rPr>
          <w:rFonts w:asciiTheme="minorHAnsi" w:hAnsiTheme="minorHAnsi" w:cs="Arial"/>
          <w:sz w:val="20"/>
          <w:szCs w:val="20"/>
        </w:rPr>
        <w:t xml:space="preserve"> implementation of this Scoping Agreement. </w:t>
      </w:r>
      <w:r w:rsidR="00B40F56">
        <w:rPr>
          <w:rFonts w:asciiTheme="minorHAnsi" w:hAnsiTheme="minorHAnsi" w:cs="Arial"/>
          <w:sz w:val="20"/>
          <w:szCs w:val="20"/>
        </w:rPr>
        <w:t>That is, each Party continues to be responsible for the costs associated with their ordinary operations as a government body, responsible for, among other things, the preparation and implementation of this Agreement.  Costs associated with ordinary operations include Departmental staffing and equipment costs, travel expenditure for department staff, and costs of any third party engaged unilaterally by a party.</w:t>
      </w:r>
    </w:p>
    <w:p w14:paraId="65370D61" w14:textId="44E2843E" w:rsidR="0046132A" w:rsidRDefault="0046132A">
      <w:pPr>
        <w:rPr>
          <w:rFonts w:asciiTheme="minorHAnsi" w:eastAsiaTheme="minorHAnsi" w:hAnsiTheme="minorHAnsi" w:cs="Arial"/>
          <w:b/>
          <w:sz w:val="22"/>
          <w:szCs w:val="22"/>
        </w:rPr>
      </w:pPr>
      <w:r>
        <w:rPr>
          <w:rFonts w:asciiTheme="minorHAnsi" w:eastAsiaTheme="minorHAnsi" w:hAnsiTheme="minorHAnsi" w:cs="Arial"/>
          <w:b/>
          <w:sz w:val="22"/>
          <w:szCs w:val="22"/>
        </w:rPr>
        <w:br w:type="page"/>
      </w:r>
    </w:p>
    <w:p w14:paraId="5824934B" w14:textId="77777777" w:rsidR="001A4929" w:rsidRPr="003F52EE" w:rsidRDefault="001A4929" w:rsidP="001A4929">
      <w:pPr>
        <w:keepNext/>
        <w:numPr>
          <w:ilvl w:val="0"/>
          <w:numId w:val="2"/>
        </w:numPr>
        <w:spacing w:before="480" w:after="200" w:line="276" w:lineRule="auto"/>
        <w:ind w:left="1145" w:hanging="1077"/>
        <w:outlineLvl w:val="0"/>
        <w:rPr>
          <w:rFonts w:asciiTheme="minorHAnsi" w:hAnsiTheme="minorHAnsi" w:cs="Arial"/>
          <w:b/>
        </w:rPr>
      </w:pPr>
      <w:bookmarkStart w:id="14" w:name="_Toc51413114"/>
      <w:r w:rsidRPr="003F52EE">
        <w:rPr>
          <w:rFonts w:asciiTheme="minorHAnsi" w:hAnsiTheme="minorHAnsi" w:cs="Arial"/>
          <w:b/>
        </w:rPr>
        <w:t>Signing page</w:t>
      </w:r>
      <w:bookmarkEnd w:id="14"/>
    </w:p>
    <w:p w14:paraId="0E338D60" w14:textId="77777777" w:rsidR="001A4929" w:rsidRPr="003F52EE" w:rsidRDefault="001A4929" w:rsidP="001A4929">
      <w:pPr>
        <w:spacing w:after="200" w:line="276" w:lineRule="auto"/>
        <w:rPr>
          <w:rFonts w:asciiTheme="minorHAnsi" w:eastAsiaTheme="minorHAnsi" w:hAnsiTheme="minorHAnsi" w:cs="Arial"/>
          <w:sz w:val="20"/>
          <w:szCs w:val="20"/>
        </w:rPr>
      </w:pPr>
    </w:p>
    <w:p w14:paraId="6AC34947" w14:textId="77777777" w:rsidR="001A4929" w:rsidRPr="003F52EE" w:rsidRDefault="001A4929" w:rsidP="001A4929">
      <w:pPr>
        <w:spacing w:after="200" w:line="480"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IN WITNESS WHEREOF this Agreement has been signed for and on behalf of the Parties on the</w:t>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t>day of</w:t>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r>
      <w:r w:rsidRPr="003F52EE">
        <w:rPr>
          <w:rFonts w:asciiTheme="minorHAnsi" w:eastAsiaTheme="minorHAnsi" w:hAnsiTheme="minorHAnsi" w:cs="Arial"/>
          <w:sz w:val="20"/>
          <w:szCs w:val="20"/>
        </w:rPr>
        <w:tab/>
        <w:t>in the year</w:t>
      </w:r>
      <w:r w:rsidRPr="003F52EE">
        <w:rPr>
          <w:rFonts w:asciiTheme="minorHAnsi" w:eastAsiaTheme="minorHAnsi" w:hAnsiTheme="minorHAnsi" w:cs="Arial"/>
          <w:sz w:val="20"/>
          <w:szCs w:val="20"/>
        </w:rPr>
        <w:tab/>
      </w:r>
    </w:p>
    <w:tbl>
      <w:tblPr>
        <w:tblW w:w="9356" w:type="dxa"/>
        <w:tblLayout w:type="fixed"/>
        <w:tblCellMar>
          <w:left w:w="0" w:type="dxa"/>
          <w:right w:w="0" w:type="dxa"/>
        </w:tblCellMar>
        <w:tblLook w:val="0000" w:firstRow="0" w:lastRow="0" w:firstColumn="0" w:lastColumn="0" w:noHBand="0" w:noVBand="0"/>
      </w:tblPr>
      <w:tblGrid>
        <w:gridCol w:w="4140"/>
        <w:gridCol w:w="538"/>
        <w:gridCol w:w="3969"/>
        <w:gridCol w:w="709"/>
      </w:tblGrid>
      <w:tr w:rsidR="001A4929" w:rsidRPr="003F52EE" w14:paraId="034637C7" w14:textId="77777777" w:rsidTr="00291844">
        <w:tc>
          <w:tcPr>
            <w:tcW w:w="4140" w:type="dxa"/>
          </w:tcPr>
          <w:p w14:paraId="60DF2BD7" w14:textId="77777777" w:rsidR="001A4929" w:rsidRPr="003F52EE" w:rsidRDefault="001A4929" w:rsidP="00CE7784">
            <w:pPr>
              <w:keepNext/>
              <w:keepLines/>
              <w:spacing w:after="200" w:line="276" w:lineRule="auto"/>
              <w:jc w:val="both"/>
              <w:rPr>
                <w:rFonts w:asciiTheme="minorHAnsi" w:eastAsiaTheme="minorHAnsi" w:hAnsiTheme="minorHAnsi" w:cs="Arial"/>
                <w:sz w:val="20"/>
                <w:szCs w:val="20"/>
              </w:rPr>
            </w:pPr>
            <w:r w:rsidRPr="003F52EE">
              <w:rPr>
                <w:rFonts w:asciiTheme="minorHAnsi" w:eastAsiaTheme="minorHAnsi" w:hAnsiTheme="minorHAnsi" w:cs="Arial"/>
                <w:b/>
                <w:sz w:val="20"/>
                <w:szCs w:val="20"/>
              </w:rPr>
              <w:t>Signed</w:t>
            </w:r>
            <w:r w:rsidRPr="003F52EE">
              <w:rPr>
                <w:rFonts w:asciiTheme="minorHAnsi" w:eastAsiaTheme="minorHAnsi" w:hAnsiTheme="minorHAnsi" w:cs="Arial"/>
                <w:sz w:val="20"/>
                <w:szCs w:val="20"/>
              </w:rPr>
              <w:t xml:space="preserve"> for and on behalf of the </w:t>
            </w:r>
            <w:r w:rsidRPr="003F52EE">
              <w:rPr>
                <w:rFonts w:asciiTheme="minorHAnsi" w:eastAsiaTheme="minorHAnsi" w:hAnsiTheme="minorHAnsi" w:cs="Arial"/>
                <w:b/>
                <w:sz w:val="20"/>
                <w:szCs w:val="20"/>
              </w:rPr>
              <w:t>Commonwealth of Australia</w:t>
            </w:r>
            <w:r w:rsidRPr="003F52EE">
              <w:rPr>
                <w:rFonts w:asciiTheme="minorHAnsi" w:eastAsiaTheme="minorHAnsi" w:hAnsiTheme="minorHAnsi" w:cs="Arial"/>
                <w:sz w:val="20"/>
                <w:szCs w:val="20"/>
              </w:rPr>
              <w:t xml:space="preserve"> by the Senator the Hon. </w:t>
            </w:r>
            <w:r w:rsidR="00CE7784">
              <w:rPr>
                <w:rFonts w:asciiTheme="minorHAnsi" w:eastAsiaTheme="minorHAnsi" w:hAnsiTheme="minorHAnsi" w:cs="Arial"/>
                <w:sz w:val="20"/>
                <w:szCs w:val="20"/>
              </w:rPr>
              <w:t xml:space="preserve">Jonathon Duniam, Assistant Minister </w:t>
            </w:r>
            <w:r w:rsidRPr="003F52EE">
              <w:rPr>
                <w:rFonts w:asciiTheme="minorHAnsi" w:eastAsiaTheme="minorHAnsi" w:hAnsiTheme="minorHAnsi" w:cs="Arial"/>
                <w:sz w:val="20"/>
                <w:szCs w:val="20"/>
              </w:rPr>
              <w:t xml:space="preserve">for </w:t>
            </w:r>
            <w:r w:rsidR="00CE7784">
              <w:rPr>
                <w:rFonts w:asciiTheme="minorHAnsi" w:eastAsiaTheme="minorHAnsi" w:hAnsiTheme="minorHAnsi" w:cs="Arial"/>
                <w:sz w:val="20"/>
                <w:szCs w:val="20"/>
              </w:rPr>
              <w:t>Forestry</w:t>
            </w:r>
            <w:r w:rsidRPr="003F52EE">
              <w:rPr>
                <w:rFonts w:asciiTheme="minorHAnsi" w:eastAsiaTheme="minorHAnsi" w:hAnsiTheme="minorHAnsi" w:cs="Arial"/>
                <w:sz w:val="20"/>
                <w:szCs w:val="20"/>
              </w:rPr>
              <w:t xml:space="preserve"> and </w:t>
            </w:r>
            <w:r w:rsidR="00CE7784">
              <w:rPr>
                <w:rFonts w:asciiTheme="minorHAnsi" w:eastAsiaTheme="minorHAnsi" w:hAnsiTheme="minorHAnsi" w:cs="Arial"/>
                <w:sz w:val="20"/>
                <w:szCs w:val="20"/>
              </w:rPr>
              <w:t>Fisheries</w:t>
            </w:r>
          </w:p>
        </w:tc>
        <w:tc>
          <w:tcPr>
            <w:tcW w:w="538" w:type="dxa"/>
          </w:tcPr>
          <w:p w14:paraId="6CA1CB64"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Pr>
          <w:p w14:paraId="1604B7F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4E11285C"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28770F34" w14:textId="77777777" w:rsidTr="00291844">
        <w:trPr>
          <w:trHeight w:val="600"/>
        </w:trPr>
        <w:tc>
          <w:tcPr>
            <w:tcW w:w="4140" w:type="dxa"/>
            <w:tcBorders>
              <w:bottom w:val="single" w:sz="4" w:space="0" w:color="auto"/>
            </w:tcBorders>
          </w:tcPr>
          <w:p w14:paraId="37D6856A" w14:textId="77777777" w:rsidR="001A4929" w:rsidRPr="003F52EE" w:rsidRDefault="001A4929" w:rsidP="001A4929">
            <w:pPr>
              <w:spacing w:after="200" w:line="276" w:lineRule="auto"/>
              <w:rPr>
                <w:rFonts w:asciiTheme="minorHAnsi" w:eastAsiaTheme="minorHAnsi" w:hAnsiTheme="minorHAnsi" w:cs="Arial"/>
                <w:sz w:val="20"/>
                <w:szCs w:val="20"/>
              </w:rPr>
            </w:pPr>
          </w:p>
          <w:p w14:paraId="3BC90F39" w14:textId="77777777" w:rsidR="001A4929" w:rsidRPr="003F52EE" w:rsidRDefault="001A4929" w:rsidP="001A4929">
            <w:pPr>
              <w:spacing w:after="200" w:line="276" w:lineRule="auto"/>
              <w:rPr>
                <w:rFonts w:asciiTheme="minorHAnsi" w:eastAsiaTheme="minorHAnsi" w:hAnsiTheme="minorHAnsi" w:cs="Arial"/>
                <w:sz w:val="20"/>
                <w:szCs w:val="20"/>
              </w:rPr>
            </w:pPr>
          </w:p>
          <w:p w14:paraId="2B59D4C6"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538" w:type="dxa"/>
            <w:vAlign w:val="bottom"/>
          </w:tcPr>
          <w:p w14:paraId="30448C51" w14:textId="77777777" w:rsidR="001A4929" w:rsidRPr="003F52EE" w:rsidRDefault="001A4929" w:rsidP="001A4929">
            <w:pPr>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c>
          <w:tcPr>
            <w:tcW w:w="3969" w:type="dxa"/>
            <w:tcBorders>
              <w:bottom w:val="single" w:sz="4" w:space="0" w:color="auto"/>
            </w:tcBorders>
          </w:tcPr>
          <w:p w14:paraId="50C7D7D7"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1DB039D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0CA77B58"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1033A614"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r>
      <w:tr w:rsidR="001A4929" w:rsidRPr="003F52EE" w14:paraId="2CE292A9" w14:textId="77777777" w:rsidTr="00291844">
        <w:tc>
          <w:tcPr>
            <w:tcW w:w="4140" w:type="dxa"/>
            <w:tcBorders>
              <w:top w:val="single" w:sz="4" w:space="0" w:color="auto"/>
              <w:bottom w:val="single" w:sz="4" w:space="0" w:color="auto"/>
            </w:tcBorders>
          </w:tcPr>
          <w:p w14:paraId="7A8F11BB"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witness</w:t>
            </w:r>
          </w:p>
          <w:p w14:paraId="5DA83CF3" w14:textId="77777777" w:rsidR="001A4929" w:rsidRDefault="001A4929" w:rsidP="001A4929">
            <w:pPr>
              <w:keepNext/>
              <w:keepLines/>
              <w:spacing w:after="200" w:line="276" w:lineRule="auto"/>
              <w:rPr>
                <w:rFonts w:asciiTheme="minorHAnsi" w:eastAsiaTheme="minorHAnsi" w:hAnsiTheme="minorHAnsi" w:cs="Arial"/>
                <w:sz w:val="20"/>
                <w:szCs w:val="20"/>
              </w:rPr>
            </w:pPr>
          </w:p>
          <w:p w14:paraId="1A372699" w14:textId="77777777" w:rsidR="00CE7784" w:rsidRPr="003F52EE" w:rsidRDefault="00CE7784" w:rsidP="001A4929">
            <w:pPr>
              <w:keepNext/>
              <w:keepLines/>
              <w:spacing w:after="200" w:line="276" w:lineRule="auto"/>
              <w:rPr>
                <w:rFonts w:asciiTheme="minorHAnsi" w:eastAsiaTheme="minorHAnsi" w:hAnsiTheme="minorHAnsi" w:cs="Arial"/>
                <w:sz w:val="20"/>
                <w:szCs w:val="20"/>
              </w:rPr>
            </w:pPr>
          </w:p>
          <w:p w14:paraId="50D079C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68DC71A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538" w:type="dxa"/>
          </w:tcPr>
          <w:p w14:paraId="6BFFF903"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Borders>
              <w:top w:val="single" w:sz="4" w:space="0" w:color="auto"/>
              <w:bottom w:val="single" w:sz="4" w:space="0" w:color="auto"/>
            </w:tcBorders>
          </w:tcPr>
          <w:p w14:paraId="5600EBE3"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representative</w:t>
            </w:r>
          </w:p>
          <w:p w14:paraId="7C6650C8" w14:textId="77777777" w:rsidR="001A4929" w:rsidRPr="003F52EE" w:rsidRDefault="001A4929" w:rsidP="001A4929">
            <w:pPr>
              <w:keepLines/>
              <w:spacing w:after="200" w:line="276" w:lineRule="auto"/>
              <w:rPr>
                <w:rFonts w:asciiTheme="minorHAnsi" w:eastAsiaTheme="minorHAnsi" w:hAnsiTheme="minorHAnsi" w:cs="Arial"/>
                <w:sz w:val="20"/>
                <w:szCs w:val="20"/>
              </w:rPr>
            </w:pPr>
          </w:p>
          <w:p w14:paraId="7C360961" w14:textId="77777777" w:rsidR="001A4929" w:rsidRPr="003F52EE" w:rsidRDefault="001A4929" w:rsidP="001A4929">
            <w:pPr>
              <w:keepLines/>
              <w:spacing w:after="200" w:line="276" w:lineRule="auto"/>
              <w:rPr>
                <w:rFonts w:asciiTheme="minorHAnsi" w:eastAsiaTheme="minorHAnsi" w:hAnsiTheme="minorHAnsi" w:cs="Arial"/>
                <w:sz w:val="20"/>
                <w:szCs w:val="20"/>
              </w:rPr>
            </w:pPr>
          </w:p>
        </w:tc>
        <w:tc>
          <w:tcPr>
            <w:tcW w:w="709" w:type="dxa"/>
          </w:tcPr>
          <w:p w14:paraId="4012D0D7"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2D184935" w14:textId="77777777" w:rsidTr="00291844">
        <w:tc>
          <w:tcPr>
            <w:tcW w:w="4140" w:type="dxa"/>
            <w:tcBorders>
              <w:top w:val="single" w:sz="4" w:space="0" w:color="auto"/>
            </w:tcBorders>
          </w:tcPr>
          <w:p w14:paraId="0B212CF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witness (print)</w:t>
            </w:r>
          </w:p>
        </w:tc>
        <w:tc>
          <w:tcPr>
            <w:tcW w:w="538" w:type="dxa"/>
          </w:tcPr>
          <w:p w14:paraId="12C6FC30"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3969" w:type="dxa"/>
            <w:tcBorders>
              <w:top w:val="single" w:sz="4" w:space="0" w:color="auto"/>
            </w:tcBorders>
          </w:tcPr>
          <w:p w14:paraId="76C58BF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representative (print)</w:t>
            </w:r>
          </w:p>
        </w:tc>
        <w:tc>
          <w:tcPr>
            <w:tcW w:w="709" w:type="dxa"/>
          </w:tcPr>
          <w:p w14:paraId="139743FF"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bl>
    <w:p w14:paraId="17BD393E" w14:textId="77777777" w:rsidR="001A4929" w:rsidRPr="003F52EE" w:rsidRDefault="001A4929" w:rsidP="001A4929">
      <w:pPr>
        <w:spacing w:after="200" w:line="276" w:lineRule="auto"/>
        <w:rPr>
          <w:rFonts w:asciiTheme="minorHAnsi" w:eastAsiaTheme="minorHAnsi" w:hAnsiTheme="minorHAnsi" w:cs="Arial"/>
          <w:sz w:val="20"/>
          <w:szCs w:val="20"/>
        </w:rPr>
      </w:pPr>
    </w:p>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1A4929" w:rsidRPr="003F52EE" w14:paraId="24EB04C3" w14:textId="77777777" w:rsidTr="00291844">
        <w:tc>
          <w:tcPr>
            <w:tcW w:w="3969" w:type="dxa"/>
          </w:tcPr>
          <w:p w14:paraId="5149C1D6" w14:textId="77777777" w:rsidR="001A4929" w:rsidRPr="003F52EE" w:rsidRDefault="001A4929" w:rsidP="00CE7784">
            <w:pPr>
              <w:keepNext/>
              <w:keepLines/>
              <w:spacing w:after="200" w:line="276" w:lineRule="auto"/>
              <w:jc w:val="both"/>
              <w:rPr>
                <w:rFonts w:asciiTheme="minorHAnsi" w:eastAsiaTheme="minorHAnsi" w:hAnsiTheme="minorHAnsi" w:cs="Arial"/>
                <w:sz w:val="20"/>
                <w:szCs w:val="20"/>
              </w:rPr>
            </w:pPr>
            <w:r w:rsidRPr="003F52EE">
              <w:rPr>
                <w:rFonts w:asciiTheme="minorHAnsi" w:eastAsiaTheme="minorHAnsi" w:hAnsiTheme="minorHAnsi" w:cs="Arial"/>
                <w:b/>
                <w:sz w:val="20"/>
                <w:szCs w:val="20"/>
              </w:rPr>
              <w:t>Signed</w:t>
            </w:r>
            <w:r w:rsidRPr="003F52EE">
              <w:rPr>
                <w:rFonts w:asciiTheme="minorHAnsi" w:eastAsiaTheme="minorHAnsi" w:hAnsiTheme="minorHAnsi" w:cs="Arial"/>
                <w:sz w:val="20"/>
                <w:szCs w:val="20"/>
              </w:rPr>
              <w:t xml:space="preserve"> for and on behalf of the </w:t>
            </w:r>
            <w:r w:rsidR="00CE7784">
              <w:rPr>
                <w:rFonts w:asciiTheme="minorHAnsi" w:eastAsiaTheme="minorHAnsi" w:hAnsiTheme="minorHAnsi" w:cs="Arial"/>
                <w:b/>
                <w:sz w:val="20"/>
                <w:szCs w:val="20"/>
              </w:rPr>
              <w:t>Victorian</w:t>
            </w:r>
            <w:r w:rsidRPr="003F52EE">
              <w:rPr>
                <w:rFonts w:asciiTheme="minorHAnsi" w:eastAsiaTheme="minorHAnsi" w:hAnsiTheme="minorHAnsi" w:cs="Arial"/>
                <w:b/>
                <w:sz w:val="20"/>
                <w:szCs w:val="20"/>
              </w:rPr>
              <w:t xml:space="preserve"> Government</w:t>
            </w:r>
            <w:r w:rsidRPr="003F52EE">
              <w:rPr>
                <w:rFonts w:asciiTheme="minorHAnsi" w:eastAsiaTheme="minorHAnsi" w:hAnsiTheme="minorHAnsi" w:cs="Arial"/>
                <w:sz w:val="20"/>
                <w:szCs w:val="20"/>
              </w:rPr>
              <w:t xml:space="preserve"> by the Hon. </w:t>
            </w:r>
            <w:r w:rsidR="00CE7784">
              <w:rPr>
                <w:rFonts w:asciiTheme="minorHAnsi" w:eastAsiaTheme="minorHAnsi" w:hAnsiTheme="minorHAnsi" w:cs="Arial"/>
                <w:sz w:val="20"/>
                <w:szCs w:val="20"/>
              </w:rPr>
              <w:t>Lily D’Ambrosio</w:t>
            </w:r>
            <w:r w:rsidRPr="003F52EE">
              <w:rPr>
                <w:rFonts w:asciiTheme="minorHAnsi" w:eastAsiaTheme="minorHAnsi" w:hAnsiTheme="minorHAnsi" w:cs="Arial"/>
                <w:sz w:val="20"/>
                <w:szCs w:val="20"/>
              </w:rPr>
              <w:t xml:space="preserve"> MP, Minister </w:t>
            </w:r>
            <w:r w:rsidR="00CE7784">
              <w:rPr>
                <w:rFonts w:asciiTheme="minorHAnsi" w:eastAsiaTheme="minorHAnsi" w:hAnsiTheme="minorHAnsi" w:cs="Arial"/>
                <w:sz w:val="20"/>
                <w:szCs w:val="20"/>
              </w:rPr>
              <w:t>for Energy, Environment and Climate Change</w:t>
            </w:r>
          </w:p>
        </w:tc>
        <w:tc>
          <w:tcPr>
            <w:tcW w:w="709" w:type="dxa"/>
          </w:tcPr>
          <w:p w14:paraId="159DFF11"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Pr>
          <w:p w14:paraId="694EFE3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167BC2C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6599172B" w14:textId="77777777" w:rsidTr="00291844">
        <w:trPr>
          <w:trHeight w:val="600"/>
        </w:trPr>
        <w:tc>
          <w:tcPr>
            <w:tcW w:w="3969" w:type="dxa"/>
            <w:tcBorders>
              <w:bottom w:val="single" w:sz="4" w:space="0" w:color="auto"/>
            </w:tcBorders>
          </w:tcPr>
          <w:p w14:paraId="67226B7A"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2E8221D4" w14:textId="77777777" w:rsidR="001A4929" w:rsidRPr="003F52EE" w:rsidRDefault="001A4929" w:rsidP="001A4929">
            <w:pPr>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c>
          <w:tcPr>
            <w:tcW w:w="3969" w:type="dxa"/>
            <w:tcBorders>
              <w:bottom w:val="single" w:sz="4" w:space="0" w:color="auto"/>
            </w:tcBorders>
          </w:tcPr>
          <w:p w14:paraId="51589B2E"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4F461365"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p w14:paraId="4E62E1CE"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709" w:type="dxa"/>
            <w:vAlign w:val="bottom"/>
          </w:tcPr>
          <w:p w14:paraId="427D8D0E"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r w:rsidRPr="003F52EE">
              <w:rPr>
                <w:rFonts w:asciiTheme="minorHAnsi" w:eastAsiaTheme="minorHAnsi" w:hAnsiTheme="minorHAnsi" w:cs="Arial"/>
                <w:sz w:val="20"/>
                <w:szCs w:val="20"/>
              </w:rPr>
              <w:t>←</w:t>
            </w:r>
          </w:p>
        </w:tc>
      </w:tr>
      <w:tr w:rsidR="001A4929" w:rsidRPr="003F52EE" w14:paraId="772DB6B8" w14:textId="77777777" w:rsidTr="00291844">
        <w:tc>
          <w:tcPr>
            <w:tcW w:w="3969" w:type="dxa"/>
            <w:tcBorders>
              <w:top w:val="single" w:sz="4" w:space="0" w:color="auto"/>
              <w:bottom w:val="single" w:sz="4" w:space="0" w:color="auto"/>
            </w:tcBorders>
          </w:tcPr>
          <w:p w14:paraId="3D1AB898"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witness</w:t>
            </w:r>
          </w:p>
          <w:p w14:paraId="45286F3E" w14:textId="77777777" w:rsidR="001A4929" w:rsidRDefault="001A4929" w:rsidP="001A4929">
            <w:pPr>
              <w:keepNext/>
              <w:keepLines/>
              <w:spacing w:after="200" w:line="276" w:lineRule="auto"/>
              <w:rPr>
                <w:rFonts w:asciiTheme="minorHAnsi" w:eastAsiaTheme="minorHAnsi" w:hAnsiTheme="minorHAnsi" w:cs="Arial"/>
                <w:sz w:val="20"/>
                <w:szCs w:val="20"/>
              </w:rPr>
            </w:pPr>
          </w:p>
          <w:p w14:paraId="3B407710" w14:textId="77777777" w:rsidR="0088782D" w:rsidRDefault="0088782D" w:rsidP="001A4929">
            <w:pPr>
              <w:keepNext/>
              <w:keepLines/>
              <w:spacing w:after="200" w:line="276" w:lineRule="auto"/>
              <w:rPr>
                <w:rFonts w:asciiTheme="minorHAnsi" w:eastAsiaTheme="minorHAnsi" w:hAnsiTheme="minorHAnsi" w:cs="Arial"/>
                <w:sz w:val="20"/>
                <w:szCs w:val="20"/>
              </w:rPr>
            </w:pPr>
          </w:p>
          <w:p w14:paraId="33247CFA" w14:textId="77777777" w:rsidR="00CE7784" w:rsidRPr="003F52EE" w:rsidRDefault="00CE7784" w:rsidP="001A4929">
            <w:pPr>
              <w:keepNext/>
              <w:keepLines/>
              <w:spacing w:after="200" w:line="276" w:lineRule="auto"/>
              <w:rPr>
                <w:rFonts w:asciiTheme="minorHAnsi" w:eastAsiaTheme="minorHAnsi" w:hAnsiTheme="minorHAnsi" w:cs="Arial"/>
                <w:sz w:val="20"/>
                <w:szCs w:val="20"/>
              </w:rPr>
            </w:pPr>
          </w:p>
          <w:p w14:paraId="19DB4655"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c>
          <w:tcPr>
            <w:tcW w:w="709" w:type="dxa"/>
          </w:tcPr>
          <w:p w14:paraId="0C25F79C" w14:textId="77777777" w:rsidR="001A4929" w:rsidRPr="003F52EE" w:rsidRDefault="001A4929" w:rsidP="001A4929">
            <w:pPr>
              <w:keepNext/>
              <w:keepLines/>
              <w:spacing w:after="200" w:line="276" w:lineRule="auto"/>
              <w:jc w:val="center"/>
              <w:rPr>
                <w:rFonts w:asciiTheme="minorHAnsi" w:eastAsiaTheme="minorHAnsi" w:hAnsiTheme="minorHAnsi" w:cs="Arial"/>
                <w:sz w:val="20"/>
                <w:szCs w:val="20"/>
              </w:rPr>
            </w:pPr>
          </w:p>
        </w:tc>
        <w:tc>
          <w:tcPr>
            <w:tcW w:w="3969" w:type="dxa"/>
            <w:tcBorders>
              <w:top w:val="single" w:sz="4" w:space="0" w:color="auto"/>
              <w:bottom w:val="single" w:sz="4" w:space="0" w:color="auto"/>
            </w:tcBorders>
          </w:tcPr>
          <w:p w14:paraId="2798CF2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Signature of representative</w:t>
            </w:r>
          </w:p>
          <w:p w14:paraId="2C4FB67A" w14:textId="77777777" w:rsidR="001A4929" w:rsidRPr="003F52EE" w:rsidRDefault="001A4929" w:rsidP="001A4929">
            <w:pPr>
              <w:keepLines/>
              <w:spacing w:after="200" w:line="276" w:lineRule="auto"/>
              <w:rPr>
                <w:rFonts w:asciiTheme="minorHAnsi" w:eastAsiaTheme="minorHAnsi" w:hAnsiTheme="minorHAnsi" w:cs="Arial"/>
                <w:sz w:val="20"/>
                <w:szCs w:val="20"/>
              </w:rPr>
            </w:pPr>
          </w:p>
          <w:p w14:paraId="09183FB7" w14:textId="77777777" w:rsidR="001A4929" w:rsidRPr="003F52EE" w:rsidRDefault="001A4929" w:rsidP="001A4929">
            <w:pPr>
              <w:keepLines/>
              <w:spacing w:after="200" w:line="276" w:lineRule="auto"/>
              <w:rPr>
                <w:rFonts w:asciiTheme="minorHAnsi" w:eastAsiaTheme="minorHAnsi" w:hAnsiTheme="minorHAnsi" w:cs="Arial"/>
                <w:sz w:val="20"/>
                <w:szCs w:val="20"/>
              </w:rPr>
            </w:pPr>
          </w:p>
        </w:tc>
        <w:tc>
          <w:tcPr>
            <w:tcW w:w="709" w:type="dxa"/>
          </w:tcPr>
          <w:p w14:paraId="0250F759"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r w:rsidR="001A4929" w:rsidRPr="003F52EE" w14:paraId="6FAC88C1" w14:textId="77777777" w:rsidTr="00291844">
        <w:tc>
          <w:tcPr>
            <w:tcW w:w="3969" w:type="dxa"/>
            <w:tcBorders>
              <w:top w:val="single" w:sz="4" w:space="0" w:color="auto"/>
            </w:tcBorders>
          </w:tcPr>
          <w:p w14:paraId="2FC7A33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witness (print)</w:t>
            </w:r>
          </w:p>
        </w:tc>
        <w:tc>
          <w:tcPr>
            <w:tcW w:w="709" w:type="dxa"/>
          </w:tcPr>
          <w:p w14:paraId="18CC3A0A" w14:textId="77777777" w:rsidR="001A4929" w:rsidRPr="003F52EE" w:rsidRDefault="001A4929" w:rsidP="001A4929">
            <w:pPr>
              <w:spacing w:after="200" w:line="276" w:lineRule="auto"/>
              <w:rPr>
                <w:rFonts w:asciiTheme="minorHAnsi" w:eastAsiaTheme="minorHAnsi" w:hAnsiTheme="minorHAnsi" w:cs="Arial"/>
                <w:sz w:val="20"/>
                <w:szCs w:val="20"/>
              </w:rPr>
            </w:pPr>
          </w:p>
        </w:tc>
        <w:tc>
          <w:tcPr>
            <w:tcW w:w="3969" w:type="dxa"/>
            <w:tcBorders>
              <w:top w:val="single" w:sz="4" w:space="0" w:color="auto"/>
            </w:tcBorders>
          </w:tcPr>
          <w:p w14:paraId="6DDB3DB0"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r w:rsidRPr="003F52EE">
              <w:rPr>
                <w:rFonts w:asciiTheme="minorHAnsi" w:eastAsiaTheme="minorHAnsi" w:hAnsiTheme="minorHAnsi" w:cs="Arial"/>
                <w:sz w:val="20"/>
                <w:szCs w:val="20"/>
              </w:rPr>
              <w:t>Name of representative (print)</w:t>
            </w:r>
          </w:p>
        </w:tc>
        <w:tc>
          <w:tcPr>
            <w:tcW w:w="709" w:type="dxa"/>
          </w:tcPr>
          <w:p w14:paraId="0EDA81A6" w14:textId="77777777" w:rsidR="001A4929" w:rsidRPr="003F52EE" w:rsidRDefault="001A4929" w:rsidP="001A4929">
            <w:pPr>
              <w:keepNext/>
              <w:keepLines/>
              <w:spacing w:after="200" w:line="276" w:lineRule="auto"/>
              <w:rPr>
                <w:rFonts w:asciiTheme="minorHAnsi" w:eastAsiaTheme="minorHAnsi" w:hAnsiTheme="minorHAnsi" w:cs="Arial"/>
                <w:sz w:val="20"/>
                <w:szCs w:val="20"/>
              </w:rPr>
            </w:pPr>
          </w:p>
        </w:tc>
      </w:tr>
    </w:tbl>
    <w:p w14:paraId="490750F2" w14:textId="77777777" w:rsidR="00CE7784" w:rsidRDefault="00CE7784">
      <w:pPr>
        <w:rPr>
          <w:rFonts w:asciiTheme="minorHAnsi" w:hAnsiTheme="minorHAnsi" w:cs="Arial"/>
          <w:b/>
        </w:rPr>
      </w:pPr>
      <w:r>
        <w:rPr>
          <w:rFonts w:asciiTheme="minorHAnsi" w:hAnsiTheme="minorHAnsi" w:cs="Arial"/>
          <w:b/>
        </w:rPr>
        <w:br w:type="page"/>
      </w:r>
    </w:p>
    <w:p w14:paraId="38B91F11" w14:textId="43095135" w:rsidR="00CE7784" w:rsidRDefault="00CE7784" w:rsidP="00CE7784">
      <w:pPr>
        <w:keepNext/>
        <w:ind w:left="710"/>
        <w:jc w:val="right"/>
        <w:outlineLvl w:val="0"/>
        <w:rPr>
          <w:rFonts w:asciiTheme="minorHAnsi" w:hAnsiTheme="minorHAnsi" w:cs="Arial"/>
          <w:b/>
        </w:rPr>
      </w:pPr>
      <w:bookmarkStart w:id="15" w:name="_Toc51413115"/>
      <w:r w:rsidRPr="003F52EE">
        <w:rPr>
          <w:rFonts w:asciiTheme="minorHAnsi" w:hAnsiTheme="minorHAnsi" w:cs="Arial"/>
          <w:b/>
        </w:rPr>
        <w:t xml:space="preserve">Attachment </w:t>
      </w:r>
      <w:r>
        <w:rPr>
          <w:rFonts w:asciiTheme="minorHAnsi" w:hAnsiTheme="minorHAnsi" w:cs="Arial"/>
          <w:b/>
        </w:rPr>
        <w:t>1</w:t>
      </w:r>
      <w:bookmarkEnd w:id="15"/>
    </w:p>
    <w:p w14:paraId="1DAF482A" w14:textId="77777777" w:rsidR="006A29A9" w:rsidRDefault="006A29A9" w:rsidP="006A29A9">
      <w:pPr>
        <w:keepNext/>
        <w:outlineLvl w:val="1"/>
        <w:rPr>
          <w:rFonts w:asciiTheme="minorHAnsi" w:hAnsiTheme="minorHAnsi"/>
          <w:b/>
          <w:bCs/>
        </w:rPr>
      </w:pPr>
    </w:p>
    <w:p w14:paraId="5DC3E7B3" w14:textId="75DF96F6" w:rsidR="006A29A9" w:rsidRDefault="006A29A9" w:rsidP="006A29A9">
      <w:pPr>
        <w:keepNext/>
        <w:outlineLvl w:val="1"/>
        <w:rPr>
          <w:rFonts w:asciiTheme="minorHAnsi" w:hAnsiTheme="minorHAnsi"/>
          <w:b/>
          <w:bCs/>
        </w:rPr>
      </w:pPr>
      <w:bookmarkStart w:id="16" w:name="_Toc51413116"/>
      <w:r w:rsidRPr="00CE7784">
        <w:rPr>
          <w:rFonts w:asciiTheme="minorHAnsi" w:hAnsiTheme="minorHAnsi"/>
          <w:b/>
          <w:bCs/>
        </w:rPr>
        <w:t>Major Event Review clauses</w:t>
      </w:r>
      <w:bookmarkEnd w:id="16"/>
    </w:p>
    <w:p w14:paraId="3F9C9F96" w14:textId="77777777" w:rsidR="006A29A9" w:rsidRPr="00CE7784" w:rsidRDefault="006A29A9" w:rsidP="006A29A9">
      <w:pPr>
        <w:spacing w:after="200" w:line="276" w:lineRule="auto"/>
        <w:rPr>
          <w:rFonts w:asciiTheme="minorHAnsi" w:eastAsiaTheme="minorHAnsi" w:hAnsiTheme="minorHAnsi" w:cs="Arial"/>
          <w:sz w:val="20"/>
          <w:szCs w:val="20"/>
        </w:rPr>
      </w:pPr>
      <w:r w:rsidRPr="00CE7784">
        <w:rPr>
          <w:rFonts w:asciiTheme="minorHAnsi" w:eastAsiaTheme="minorHAnsi" w:hAnsiTheme="minorHAnsi" w:cs="Arial"/>
          <w:sz w:val="20"/>
          <w:szCs w:val="20"/>
        </w:rPr>
        <w:t>(</w:t>
      </w:r>
      <w:r>
        <w:rPr>
          <w:rFonts w:asciiTheme="minorHAnsi" w:eastAsiaTheme="minorHAnsi" w:hAnsiTheme="minorHAnsi" w:cs="Arial"/>
          <w:sz w:val="20"/>
          <w:szCs w:val="20"/>
        </w:rPr>
        <w:t>East Gippsland RFA</w:t>
      </w:r>
      <w:r w:rsidRPr="00CE7784">
        <w:rPr>
          <w:rFonts w:asciiTheme="minorHAnsi" w:eastAsiaTheme="minorHAnsi" w:hAnsiTheme="minorHAnsi" w:cs="Arial"/>
          <w:sz w:val="20"/>
          <w:szCs w:val="20"/>
        </w:rPr>
        <w:t xml:space="preserve"> clause</w:t>
      </w:r>
      <w:r>
        <w:rPr>
          <w:rFonts w:asciiTheme="minorHAnsi" w:eastAsiaTheme="minorHAnsi" w:hAnsiTheme="minorHAnsi" w:cs="Arial"/>
          <w:sz w:val="20"/>
          <w:szCs w:val="20"/>
        </w:rPr>
        <w:t xml:space="preserve"> number</w:t>
      </w:r>
      <w:r w:rsidRPr="00CE7784">
        <w:rPr>
          <w:rFonts w:asciiTheme="minorHAnsi" w:eastAsiaTheme="minorHAnsi" w:hAnsiTheme="minorHAnsi" w:cs="Arial"/>
          <w:sz w:val="20"/>
          <w:szCs w:val="20"/>
        </w:rPr>
        <w:t xml:space="preserve"> references) </w:t>
      </w:r>
    </w:p>
    <w:p w14:paraId="76A30F76"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 xml:space="preserve">Subject to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_Ref23410418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32B</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within six months of the occurrence of a Major Event, the Parties may jointly agree to conduct a review to assess the impacts of the Major Event on the:</w:t>
      </w:r>
    </w:p>
    <w:p w14:paraId="68951721"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17" w:name="_Toc51412847"/>
      <w:bookmarkStart w:id="18" w:name="_Toc51413117"/>
      <w:r w:rsidRPr="00AC4F53">
        <w:rPr>
          <w:rFonts w:asciiTheme="minorHAnsi" w:hAnsiTheme="minorHAnsi"/>
          <w:bCs/>
          <w:sz w:val="22"/>
          <w:szCs w:val="22"/>
          <w:lang w:eastAsia="en-AU"/>
        </w:rPr>
        <w:t>operation of the Agreement;</w:t>
      </w:r>
      <w:bookmarkEnd w:id="17"/>
      <w:bookmarkEnd w:id="18"/>
    </w:p>
    <w:p w14:paraId="3AA5312B"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19" w:name="_Toc51412848"/>
      <w:bookmarkStart w:id="20" w:name="_Toc51413118"/>
      <w:r w:rsidRPr="00AC4F53">
        <w:rPr>
          <w:rFonts w:asciiTheme="minorHAnsi" w:hAnsiTheme="minorHAnsi"/>
          <w:bCs/>
          <w:sz w:val="22"/>
          <w:szCs w:val="22"/>
          <w:lang w:eastAsia="en-AU"/>
        </w:rPr>
        <w:t>ESFM;</w:t>
      </w:r>
      <w:bookmarkEnd w:id="19"/>
      <w:bookmarkEnd w:id="20"/>
    </w:p>
    <w:p w14:paraId="6E5C12D7"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1" w:name="_Toc51412849"/>
      <w:bookmarkStart w:id="22" w:name="_Toc51413119"/>
      <w:r w:rsidRPr="00AC4F53">
        <w:rPr>
          <w:rFonts w:asciiTheme="minorHAnsi" w:hAnsiTheme="minorHAnsi"/>
          <w:bCs/>
          <w:sz w:val="22"/>
          <w:szCs w:val="22"/>
          <w:lang w:eastAsia="en-AU"/>
        </w:rPr>
        <w:t>CAR Reserve System;</w:t>
      </w:r>
      <w:bookmarkEnd w:id="21"/>
      <w:bookmarkEnd w:id="22"/>
      <w:r w:rsidRPr="00AC4F53">
        <w:rPr>
          <w:rFonts w:asciiTheme="minorHAnsi" w:hAnsiTheme="minorHAnsi"/>
          <w:bCs/>
          <w:sz w:val="22"/>
          <w:szCs w:val="22"/>
          <w:lang w:eastAsia="en-AU"/>
        </w:rPr>
        <w:t xml:space="preserve"> </w:t>
      </w:r>
    </w:p>
    <w:p w14:paraId="5D4BA23D" w14:textId="77777777" w:rsidR="006A29A9" w:rsidRPr="00AC4F53" w:rsidRDefault="006A29A9" w:rsidP="006A29A9">
      <w:pPr>
        <w:numPr>
          <w:ilvl w:val="2"/>
          <w:numId w:val="7"/>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3" w:name="_Toc51412850"/>
      <w:bookmarkStart w:id="24" w:name="_Toc51413120"/>
      <w:r w:rsidRPr="00AC4F53">
        <w:rPr>
          <w:rFonts w:asciiTheme="minorHAnsi" w:hAnsiTheme="minorHAnsi"/>
          <w:bCs/>
          <w:sz w:val="22"/>
          <w:szCs w:val="22"/>
          <w:lang w:eastAsia="en-AU"/>
        </w:rPr>
        <w:t>effective management and protection of MNES;</w:t>
      </w:r>
      <w:bookmarkEnd w:id="23"/>
      <w:bookmarkEnd w:id="24"/>
      <w:r w:rsidRPr="00AC4F53">
        <w:rPr>
          <w:rFonts w:asciiTheme="minorHAnsi" w:hAnsiTheme="minorHAnsi"/>
          <w:bCs/>
          <w:sz w:val="22"/>
          <w:szCs w:val="22"/>
          <w:lang w:eastAsia="en-AU"/>
        </w:rPr>
        <w:t xml:space="preserve"> </w:t>
      </w:r>
    </w:p>
    <w:p w14:paraId="399BD9CC"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5" w:name="_Toc51412851"/>
      <w:bookmarkStart w:id="26" w:name="_Toc51413121"/>
      <w:r w:rsidRPr="00AC4F53">
        <w:rPr>
          <w:rFonts w:asciiTheme="minorHAnsi" w:hAnsiTheme="minorHAnsi"/>
          <w:bCs/>
          <w:sz w:val="22"/>
          <w:szCs w:val="22"/>
          <w:lang w:eastAsia="en-AU"/>
        </w:rPr>
        <w:t>Harvest Level; or</w:t>
      </w:r>
      <w:bookmarkEnd w:id="25"/>
      <w:bookmarkEnd w:id="26"/>
    </w:p>
    <w:p w14:paraId="2AFF4692" w14:textId="77777777" w:rsidR="006A29A9" w:rsidRPr="00AC4F53" w:rsidRDefault="006A29A9" w:rsidP="006A29A9">
      <w:pPr>
        <w:numPr>
          <w:ilvl w:val="2"/>
          <w:numId w:val="8"/>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27" w:name="_Toc51412852"/>
      <w:bookmarkStart w:id="28" w:name="_Toc51413122"/>
      <w:r w:rsidRPr="00AC4F53">
        <w:rPr>
          <w:rFonts w:asciiTheme="minorHAnsi" w:hAnsiTheme="minorHAnsi"/>
          <w:bCs/>
          <w:sz w:val="22"/>
          <w:szCs w:val="22"/>
          <w:lang w:eastAsia="en-AU"/>
        </w:rPr>
        <w:t>long-term stability of Forests and Forest Industries.</w:t>
      </w:r>
      <w:bookmarkEnd w:id="27"/>
      <w:bookmarkEnd w:id="28"/>
    </w:p>
    <w:p w14:paraId="1E431241"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 xml:space="preserve">A review pursuant to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_Ref23410643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32A</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xml:space="preserve"> of this Agreement:</w:t>
      </w:r>
    </w:p>
    <w:p w14:paraId="0E1FF878" w14:textId="77777777" w:rsidR="006A29A9"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29" w:name="_Toc51412853"/>
      <w:bookmarkStart w:id="30" w:name="_Toc51413123"/>
      <w:r w:rsidRPr="00AC4F53">
        <w:rPr>
          <w:rFonts w:asciiTheme="minorHAnsi" w:hAnsiTheme="minorHAnsi"/>
          <w:bCs/>
          <w:sz w:val="22"/>
          <w:szCs w:val="22"/>
          <w:lang w:eastAsia="en-AU"/>
        </w:rPr>
        <w:t>can only be undertaken if both Parties jointly agree to undertake the review;</w:t>
      </w:r>
      <w:bookmarkEnd w:id="29"/>
      <w:bookmarkEnd w:id="30"/>
      <w:r>
        <w:rPr>
          <w:rFonts w:asciiTheme="minorHAnsi" w:hAnsiTheme="minorHAnsi"/>
          <w:bCs/>
          <w:sz w:val="22"/>
          <w:szCs w:val="22"/>
          <w:lang w:eastAsia="en-AU"/>
        </w:rPr>
        <w:t xml:space="preserve"> </w:t>
      </w:r>
    </w:p>
    <w:p w14:paraId="7B8BD78D"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31" w:name="_Toc51412854"/>
      <w:bookmarkStart w:id="32" w:name="_Toc51413124"/>
      <w:r w:rsidRPr="00AC4F53">
        <w:rPr>
          <w:rFonts w:asciiTheme="minorHAnsi" w:hAnsiTheme="minorHAnsi"/>
          <w:bCs/>
          <w:sz w:val="22"/>
          <w:szCs w:val="22"/>
          <w:lang w:eastAsia="en-AU"/>
        </w:rPr>
        <w:t>is to be conducted by a Panel constituted in accordance with clause 31D of this Agreement;</w:t>
      </w:r>
      <w:bookmarkEnd w:id="31"/>
      <w:bookmarkEnd w:id="32"/>
    </w:p>
    <w:p w14:paraId="3ED932C2"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33" w:name="_Toc51412855"/>
      <w:bookmarkStart w:id="34" w:name="_Toc51413125"/>
      <w:r w:rsidRPr="00AC4F53">
        <w:rPr>
          <w:rFonts w:asciiTheme="minorHAnsi" w:hAnsiTheme="minorHAnsi"/>
          <w:bCs/>
          <w:sz w:val="22"/>
          <w:szCs w:val="22"/>
          <w:lang w:eastAsia="en-AU"/>
        </w:rPr>
        <w:t>is to be jointly funded by the Parties in accordance with clause 32C;</w:t>
      </w:r>
      <w:bookmarkEnd w:id="33"/>
      <w:bookmarkEnd w:id="34"/>
    </w:p>
    <w:p w14:paraId="2D7D241B"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276" w:hanging="709"/>
        <w:jc w:val="both"/>
        <w:textAlignment w:val="baseline"/>
        <w:outlineLvl w:val="2"/>
        <w:rPr>
          <w:rFonts w:asciiTheme="minorHAnsi" w:hAnsiTheme="minorHAnsi"/>
          <w:bCs/>
          <w:sz w:val="22"/>
          <w:szCs w:val="22"/>
          <w:lang w:eastAsia="en-AU"/>
        </w:rPr>
      </w:pPr>
      <w:bookmarkStart w:id="35" w:name="_Toc51412856"/>
      <w:bookmarkStart w:id="36" w:name="_Toc51413126"/>
      <w:r w:rsidRPr="00AC4F53">
        <w:rPr>
          <w:rFonts w:asciiTheme="minorHAnsi" w:hAnsiTheme="minorHAnsi"/>
          <w:bCs/>
          <w:sz w:val="22"/>
          <w:szCs w:val="22"/>
          <w:lang w:eastAsia="en-AU"/>
        </w:rPr>
        <w:t>must include public consultation and an assessment of the impacts of the Major Event on Environment and Heritage Values, Listed Species and Communities, Ecosystem Services, economic and social values; and</w:t>
      </w:r>
      <w:bookmarkEnd w:id="35"/>
      <w:bookmarkEnd w:id="36"/>
    </w:p>
    <w:p w14:paraId="34DEDB4D" w14:textId="77777777" w:rsidR="006A29A9" w:rsidRPr="00AC4F53" w:rsidRDefault="006A29A9" w:rsidP="006A29A9">
      <w:pPr>
        <w:numPr>
          <w:ilvl w:val="2"/>
          <w:numId w:val="16"/>
        </w:numPr>
        <w:tabs>
          <w:tab w:val="left" w:pos="1276"/>
        </w:tabs>
        <w:overflowPunct w:val="0"/>
        <w:autoSpaceDE w:val="0"/>
        <w:autoSpaceDN w:val="0"/>
        <w:adjustRightInd w:val="0"/>
        <w:spacing w:before="240"/>
        <w:ind w:left="1559" w:hanging="992"/>
        <w:jc w:val="both"/>
        <w:textAlignment w:val="baseline"/>
        <w:outlineLvl w:val="2"/>
        <w:rPr>
          <w:rFonts w:asciiTheme="minorHAnsi" w:hAnsiTheme="minorHAnsi"/>
          <w:bCs/>
          <w:sz w:val="22"/>
          <w:szCs w:val="22"/>
          <w:lang w:eastAsia="en-AU"/>
        </w:rPr>
      </w:pPr>
      <w:bookmarkStart w:id="37" w:name="_Toc51412857"/>
      <w:bookmarkStart w:id="38" w:name="_Toc51413127"/>
      <w:r w:rsidRPr="00AC4F53">
        <w:rPr>
          <w:rFonts w:asciiTheme="minorHAnsi" w:hAnsiTheme="minorHAnsi"/>
          <w:bCs/>
          <w:sz w:val="22"/>
          <w:szCs w:val="22"/>
          <w:lang w:eastAsia="en-AU"/>
        </w:rPr>
        <w:t>can constitute a Five-yearly Review if it:</w:t>
      </w:r>
      <w:bookmarkEnd w:id="37"/>
      <w:bookmarkEnd w:id="38"/>
    </w:p>
    <w:p w14:paraId="648FFB5A" w14:textId="77777777" w:rsidR="006A29A9"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agreed by both Parties;</w:t>
      </w:r>
      <w:r>
        <w:rPr>
          <w:rFonts w:asciiTheme="minorHAnsi" w:hAnsiTheme="minorHAnsi"/>
          <w:bCs/>
          <w:sz w:val="22"/>
          <w:szCs w:val="22"/>
          <w:lang w:eastAsia="en-AU"/>
        </w:rPr>
        <w:t xml:space="preserve"> </w:t>
      </w:r>
    </w:p>
    <w:p w14:paraId="02AA987F"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carried out for the whole of the RFA Region;</w:t>
      </w:r>
    </w:p>
    <w:p w14:paraId="65A8E9B8"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conducted within one year of the date on which the Five-yearly Review is due to be commenced pursuant to clause</w:t>
      </w:r>
      <w:r>
        <w:rPr>
          <w:rFonts w:asciiTheme="minorHAnsi" w:hAnsiTheme="minorHAnsi"/>
          <w:bCs/>
          <w:sz w:val="22"/>
          <w:szCs w:val="22"/>
          <w:lang w:eastAsia="en-AU"/>
        </w:rPr>
        <w:t xml:space="preserve"> 31B(c)</w:t>
      </w:r>
      <w:r w:rsidRPr="00AC4F53">
        <w:rPr>
          <w:rFonts w:asciiTheme="minorHAnsi" w:hAnsiTheme="minorHAnsi"/>
          <w:bCs/>
          <w:sz w:val="22"/>
          <w:szCs w:val="22"/>
          <w:lang w:eastAsia="en-AU"/>
        </w:rPr>
        <w:t>;</w:t>
      </w:r>
    </w:p>
    <w:p w14:paraId="1C1B30C8"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meets the purpose and scope of a Five-yearly Review described in clause</w:t>
      </w:r>
      <w:r>
        <w:rPr>
          <w:rFonts w:asciiTheme="minorHAnsi" w:hAnsiTheme="minorHAnsi"/>
          <w:bCs/>
          <w:sz w:val="22"/>
          <w:szCs w:val="22"/>
          <w:lang w:eastAsia="en-AU"/>
        </w:rPr>
        <w:t xml:space="preserve"> 30</w:t>
      </w:r>
      <w:r w:rsidRPr="00AC4F53">
        <w:rPr>
          <w:rFonts w:asciiTheme="minorHAnsi" w:hAnsiTheme="minorHAnsi"/>
          <w:bCs/>
          <w:sz w:val="22"/>
          <w:szCs w:val="22"/>
          <w:lang w:eastAsia="en-AU"/>
        </w:rPr>
        <w:t>; and</w:t>
      </w:r>
    </w:p>
    <w:p w14:paraId="5A2B3994" w14:textId="77777777" w:rsidR="006A29A9" w:rsidRPr="00AC4F53" w:rsidRDefault="006A29A9" w:rsidP="006A29A9">
      <w:pPr>
        <w:numPr>
          <w:ilvl w:val="3"/>
          <w:numId w:val="16"/>
        </w:numPr>
        <w:overflowPunct w:val="0"/>
        <w:autoSpaceDE w:val="0"/>
        <w:autoSpaceDN w:val="0"/>
        <w:adjustRightInd w:val="0"/>
        <w:spacing w:before="240"/>
        <w:ind w:left="1985" w:hanging="709"/>
        <w:jc w:val="both"/>
        <w:textAlignment w:val="baseline"/>
        <w:outlineLvl w:val="3"/>
        <w:rPr>
          <w:rFonts w:asciiTheme="minorHAnsi" w:hAnsiTheme="minorHAnsi"/>
          <w:bCs/>
          <w:sz w:val="22"/>
          <w:szCs w:val="22"/>
          <w:lang w:eastAsia="en-AU"/>
        </w:rPr>
      </w:pPr>
      <w:r w:rsidRPr="00AC4F53">
        <w:rPr>
          <w:rFonts w:asciiTheme="minorHAnsi" w:hAnsiTheme="minorHAnsi"/>
          <w:bCs/>
          <w:sz w:val="22"/>
          <w:szCs w:val="22"/>
          <w:lang w:eastAsia="en-AU"/>
        </w:rPr>
        <w:t>is conducted in accordance with clauses 31D to 31E.</w:t>
      </w:r>
    </w:p>
    <w:p w14:paraId="474CC333"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For the purposes of clause 32B(c), the Parties agree that they will share equally the costs associated with activities that the Parties agree are required to be undertaken for each Major Event Review, and that such activities will be set out in a Scoping Agreement prepared in accordance with clause 32D of this Agreement.</w:t>
      </w:r>
    </w:p>
    <w:p w14:paraId="66E94C99" w14:textId="77777777" w:rsidR="006A29A9" w:rsidRPr="00AC4F53"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z w:val="22"/>
          <w:szCs w:val="22"/>
          <w:lang w:eastAsia="en-AU"/>
        </w:rPr>
      </w:pPr>
      <w:r w:rsidRPr="00AC4F53">
        <w:rPr>
          <w:rFonts w:asciiTheme="minorHAnsi" w:hAnsiTheme="minorHAnsi"/>
          <w:sz w:val="22"/>
          <w:szCs w:val="22"/>
          <w:lang w:eastAsia="en-AU"/>
        </w:rPr>
        <w:t>The Parties must jointly prepare and agree upon the terms of an agreement (the Scoping Agreement) which:</w:t>
      </w:r>
    </w:p>
    <w:p w14:paraId="1F2C77F4"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hAnsiTheme="minorHAnsi"/>
          <w:sz w:val="22"/>
          <w:szCs w:val="22"/>
          <w:lang w:eastAsia="en-AU"/>
        </w:rPr>
      </w:pPr>
      <w:bookmarkStart w:id="39" w:name="_Toc51412858"/>
      <w:bookmarkStart w:id="40" w:name="_Toc51413128"/>
      <w:r w:rsidRPr="00AC4F53">
        <w:rPr>
          <w:rFonts w:asciiTheme="minorHAnsi" w:hAnsiTheme="minorHAnsi"/>
          <w:sz w:val="22"/>
          <w:szCs w:val="22"/>
          <w:lang w:eastAsia="en-AU"/>
        </w:rPr>
        <w:t>sets out the matters which the Panel must consider and report on;</w:t>
      </w:r>
      <w:bookmarkEnd w:id="39"/>
      <w:bookmarkEnd w:id="40"/>
      <w:r w:rsidRPr="00AC4F53">
        <w:rPr>
          <w:rFonts w:asciiTheme="minorHAnsi" w:hAnsiTheme="minorHAnsi"/>
          <w:sz w:val="22"/>
          <w:szCs w:val="22"/>
          <w:lang w:eastAsia="en-AU"/>
        </w:rPr>
        <w:t xml:space="preserve"> </w:t>
      </w:r>
    </w:p>
    <w:p w14:paraId="0802947A"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hAnsiTheme="minorHAnsi"/>
          <w:sz w:val="22"/>
          <w:szCs w:val="22"/>
          <w:lang w:eastAsia="en-AU"/>
        </w:rPr>
      </w:pPr>
      <w:bookmarkStart w:id="41" w:name="_Toc51412859"/>
      <w:bookmarkStart w:id="42" w:name="_Toc51413129"/>
      <w:r w:rsidRPr="00AC4F53">
        <w:rPr>
          <w:rFonts w:asciiTheme="minorHAnsi" w:hAnsiTheme="minorHAnsi"/>
          <w:sz w:val="22"/>
          <w:szCs w:val="22"/>
          <w:lang w:eastAsia="en-AU"/>
        </w:rPr>
        <w:t>includes the proposed approach to consultation and engagement with Traditional Owners, stakeholders and communities; and</w:t>
      </w:r>
      <w:bookmarkEnd w:id="41"/>
      <w:bookmarkEnd w:id="42"/>
    </w:p>
    <w:p w14:paraId="6606AEB6" w14:textId="77777777" w:rsidR="006A29A9" w:rsidRPr="00AC4F53" w:rsidRDefault="006A29A9" w:rsidP="006A29A9">
      <w:pPr>
        <w:numPr>
          <w:ilvl w:val="2"/>
          <w:numId w:val="15"/>
        </w:numPr>
        <w:overflowPunct w:val="0"/>
        <w:autoSpaceDE w:val="0"/>
        <w:autoSpaceDN w:val="0"/>
        <w:adjustRightInd w:val="0"/>
        <w:spacing w:before="240" w:after="200" w:line="276" w:lineRule="auto"/>
        <w:ind w:left="1276" w:hanging="709"/>
        <w:jc w:val="both"/>
        <w:textAlignment w:val="baseline"/>
        <w:outlineLvl w:val="2"/>
        <w:rPr>
          <w:rFonts w:asciiTheme="minorHAnsi" w:eastAsia="Calibri" w:hAnsiTheme="minorHAnsi"/>
          <w:color w:val="FF0000"/>
          <w:sz w:val="22"/>
          <w:szCs w:val="22"/>
          <w:lang w:eastAsia="en-AU"/>
        </w:rPr>
      </w:pPr>
      <w:bookmarkStart w:id="43" w:name="_Toc51412860"/>
      <w:bookmarkStart w:id="44" w:name="_Toc51413130"/>
      <w:r w:rsidRPr="00AC4F53">
        <w:rPr>
          <w:rFonts w:asciiTheme="minorHAnsi" w:hAnsiTheme="minorHAnsi"/>
          <w:sz w:val="22"/>
          <w:szCs w:val="22"/>
          <w:lang w:eastAsia="en-AU"/>
        </w:rPr>
        <w:t>identifies any agreed timeframes, priorities, procedures (including the process for ending a review) and funding arrangements</w:t>
      </w:r>
      <w:r w:rsidRPr="00AC4F53">
        <w:rPr>
          <w:rFonts w:asciiTheme="minorHAnsi" w:eastAsia="Calibri" w:hAnsiTheme="minorHAnsi"/>
          <w:sz w:val="22"/>
          <w:szCs w:val="22"/>
          <w:lang w:eastAsia="en-AU"/>
        </w:rPr>
        <w:t>.</w:t>
      </w:r>
      <w:bookmarkEnd w:id="43"/>
      <w:bookmarkEnd w:id="44"/>
    </w:p>
    <w:p w14:paraId="29696445" w14:textId="77777777" w:rsidR="006A29A9" w:rsidRPr="00420295" w:rsidRDefault="006A29A9" w:rsidP="006A29A9">
      <w:pPr>
        <w:numPr>
          <w:ilvl w:val="0"/>
          <w:numId w:val="14"/>
        </w:num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pacing w:val="-6"/>
          <w:sz w:val="22"/>
          <w:szCs w:val="22"/>
          <w:lang w:eastAsia="en-AU"/>
        </w:rPr>
      </w:pPr>
      <w:r w:rsidRPr="00AC4F53">
        <w:rPr>
          <w:rFonts w:asciiTheme="minorHAnsi" w:hAnsiTheme="minorHAnsi"/>
          <w:sz w:val="22"/>
          <w:szCs w:val="22"/>
          <w:lang w:eastAsia="en-AU"/>
        </w:rPr>
        <w:t xml:space="preserve">For the avoidance of doubt, the Parties agree that the purpose of a Major Event Review is not to open the Agreement up to renegotiation, but to assess the impacts of the Major Event on the matters identified in clause </w:t>
      </w:r>
      <w:r w:rsidRPr="00AC4F53">
        <w:rPr>
          <w:rFonts w:asciiTheme="minorHAnsi" w:hAnsiTheme="minorHAnsi"/>
          <w:sz w:val="22"/>
          <w:szCs w:val="22"/>
          <w:lang w:eastAsia="en-AU"/>
        </w:rPr>
        <w:fldChar w:fldCharType="begin"/>
      </w:r>
      <w:r w:rsidRPr="00AC4F53">
        <w:rPr>
          <w:rFonts w:asciiTheme="minorHAnsi" w:hAnsiTheme="minorHAnsi"/>
          <w:sz w:val="22"/>
          <w:szCs w:val="22"/>
          <w:lang w:eastAsia="en-AU"/>
        </w:rPr>
        <w:instrText xml:space="preserve"> REF _Ref23410643 \r \h  \* MERGEFORMAT </w:instrText>
      </w:r>
      <w:r w:rsidRPr="00AC4F53">
        <w:rPr>
          <w:rFonts w:asciiTheme="minorHAnsi" w:hAnsiTheme="minorHAnsi"/>
          <w:sz w:val="22"/>
          <w:szCs w:val="22"/>
          <w:lang w:eastAsia="en-AU"/>
        </w:rPr>
      </w:r>
      <w:r w:rsidRPr="00AC4F53">
        <w:rPr>
          <w:rFonts w:asciiTheme="minorHAnsi" w:hAnsiTheme="minorHAnsi"/>
          <w:sz w:val="22"/>
          <w:szCs w:val="22"/>
          <w:lang w:eastAsia="en-AU"/>
        </w:rPr>
        <w:fldChar w:fldCharType="separate"/>
      </w:r>
      <w:r>
        <w:rPr>
          <w:rFonts w:asciiTheme="minorHAnsi" w:hAnsiTheme="minorHAnsi"/>
          <w:sz w:val="22"/>
          <w:szCs w:val="22"/>
          <w:lang w:eastAsia="en-AU"/>
        </w:rPr>
        <w:t>32A</w:t>
      </w:r>
      <w:r w:rsidRPr="00AC4F53">
        <w:rPr>
          <w:rFonts w:asciiTheme="minorHAnsi" w:hAnsiTheme="minorHAnsi"/>
          <w:sz w:val="22"/>
          <w:szCs w:val="22"/>
          <w:lang w:eastAsia="en-AU"/>
        </w:rPr>
        <w:fldChar w:fldCharType="end"/>
      </w:r>
      <w:r w:rsidRPr="00AC4F53">
        <w:rPr>
          <w:rFonts w:asciiTheme="minorHAnsi" w:hAnsiTheme="minorHAnsi"/>
          <w:sz w:val="22"/>
          <w:szCs w:val="22"/>
          <w:lang w:eastAsia="en-AU"/>
        </w:rPr>
        <w:t xml:space="preserve"> for the purposes of considering what, if any, remedial action needs to be undertaken to address the impacts of the Major Event.</w:t>
      </w:r>
    </w:p>
    <w:p w14:paraId="4B3870F9" w14:textId="77777777" w:rsidR="006A29A9" w:rsidRPr="00420295" w:rsidRDefault="006A29A9" w:rsidP="006A29A9">
      <w:pPr>
        <w:tabs>
          <w:tab w:val="left" w:pos="-1134"/>
          <w:tab w:val="left" w:pos="567"/>
        </w:tabs>
        <w:kinsoku w:val="0"/>
        <w:overflowPunct w:val="0"/>
        <w:autoSpaceDE w:val="0"/>
        <w:autoSpaceDN w:val="0"/>
        <w:adjustRightInd w:val="0"/>
        <w:spacing w:before="240" w:line="259" w:lineRule="auto"/>
        <w:ind w:right="-51"/>
        <w:jc w:val="both"/>
        <w:textAlignment w:val="baseline"/>
        <w:rPr>
          <w:rFonts w:asciiTheme="minorHAnsi" w:hAnsiTheme="minorHAnsi"/>
          <w:b/>
          <w:lang w:eastAsia="en-AU"/>
        </w:rPr>
      </w:pPr>
      <w:r w:rsidRPr="00420295">
        <w:rPr>
          <w:rFonts w:asciiTheme="minorHAnsi" w:hAnsiTheme="minorHAnsi"/>
          <w:b/>
          <w:lang w:eastAsia="en-AU"/>
        </w:rPr>
        <w:t>Clause related to the Independent Panel for the Five-yearly Review</w:t>
      </w:r>
    </w:p>
    <w:p w14:paraId="4F52EC5A" w14:textId="77777777" w:rsidR="006A29A9" w:rsidRPr="005F0D36" w:rsidRDefault="006A29A9" w:rsidP="006A29A9">
      <w:pPr>
        <w:tabs>
          <w:tab w:val="left" w:pos="-1134"/>
          <w:tab w:val="left" w:pos="567"/>
        </w:tabs>
        <w:kinsoku w:val="0"/>
        <w:overflowPunct w:val="0"/>
        <w:autoSpaceDE w:val="0"/>
        <w:autoSpaceDN w:val="0"/>
        <w:adjustRightInd w:val="0"/>
        <w:spacing w:before="240" w:line="259" w:lineRule="auto"/>
        <w:ind w:left="567" w:right="-51" w:hanging="567"/>
        <w:jc w:val="both"/>
        <w:textAlignment w:val="baseline"/>
        <w:rPr>
          <w:rFonts w:asciiTheme="minorHAnsi" w:hAnsiTheme="minorHAnsi"/>
          <w:spacing w:val="-6"/>
          <w:sz w:val="22"/>
          <w:szCs w:val="22"/>
          <w:lang w:eastAsia="en-AU"/>
        </w:rPr>
      </w:pPr>
      <w:r w:rsidRPr="005F0D36">
        <w:rPr>
          <w:rFonts w:asciiTheme="minorHAnsi" w:hAnsiTheme="minorHAnsi"/>
          <w:spacing w:val="-6"/>
          <w:sz w:val="22"/>
          <w:szCs w:val="22"/>
          <w:lang w:eastAsia="en-AU"/>
        </w:rPr>
        <w:t xml:space="preserve">31I. The Parties agree that, in conducting each Five-yearly Review, the Panel will be engaged to: </w:t>
      </w:r>
    </w:p>
    <w:p w14:paraId="3B42281D" w14:textId="77777777" w:rsidR="006A29A9" w:rsidRPr="006A29A9" w:rsidRDefault="006A29A9" w:rsidP="006A29A9">
      <w:pPr>
        <w:numPr>
          <w:ilvl w:val="2"/>
          <w:numId w:val="32"/>
        </w:numPr>
        <w:overflowPunct w:val="0"/>
        <w:autoSpaceDE w:val="0"/>
        <w:autoSpaceDN w:val="0"/>
        <w:adjustRightInd w:val="0"/>
        <w:spacing w:before="240" w:after="200" w:line="276" w:lineRule="auto"/>
        <w:jc w:val="both"/>
        <w:textAlignment w:val="baseline"/>
        <w:outlineLvl w:val="2"/>
        <w:rPr>
          <w:rFonts w:asciiTheme="minorHAnsi" w:hAnsiTheme="minorHAnsi"/>
          <w:sz w:val="22"/>
          <w:szCs w:val="22"/>
          <w:lang w:eastAsia="en-AU"/>
        </w:rPr>
      </w:pPr>
      <w:bookmarkStart w:id="45" w:name="_Toc51412861"/>
      <w:bookmarkStart w:id="46" w:name="_Toc51413131"/>
      <w:r w:rsidRPr="006A29A9">
        <w:rPr>
          <w:rFonts w:asciiTheme="minorHAnsi" w:hAnsiTheme="minorHAnsi"/>
          <w:sz w:val="22"/>
          <w:szCs w:val="22"/>
          <w:lang w:eastAsia="en-AU"/>
        </w:rPr>
        <w:t>consider the matters specified in clauses 30(a) to (k) and any other matters outlined in the Scoping Agreement developed pursuant to clause 31F, having regard to:</w:t>
      </w:r>
      <w:bookmarkEnd w:id="45"/>
      <w:bookmarkEnd w:id="46"/>
      <w:r w:rsidRPr="006A29A9" w:rsidDel="00AF0365">
        <w:rPr>
          <w:rFonts w:asciiTheme="minorHAnsi" w:hAnsiTheme="minorHAnsi"/>
          <w:sz w:val="22"/>
          <w:szCs w:val="22"/>
          <w:lang w:eastAsia="en-AU"/>
        </w:rPr>
        <w:t xml:space="preserve"> </w:t>
      </w:r>
    </w:p>
    <w:p w14:paraId="7409BE31" w14:textId="77777777" w:rsidR="006A29A9" w:rsidRDefault="006A29A9" w:rsidP="006A29A9">
      <w:pPr>
        <w:numPr>
          <w:ilvl w:val="3"/>
          <w:numId w:val="31"/>
        </w:numPr>
        <w:overflowPunct w:val="0"/>
        <w:autoSpaceDE w:val="0"/>
        <w:autoSpaceDN w:val="0"/>
        <w:adjustRightInd w:val="0"/>
        <w:spacing w:before="240"/>
        <w:ind w:left="1418" w:firstLine="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 xml:space="preserve">the Victorian State of the Forests Report;  </w:t>
      </w:r>
    </w:p>
    <w:p w14:paraId="34D25FF4" w14:textId="77777777" w:rsidR="006A29A9" w:rsidRDefault="006A29A9" w:rsidP="006A29A9">
      <w:pPr>
        <w:numPr>
          <w:ilvl w:val="3"/>
          <w:numId w:val="31"/>
        </w:numPr>
        <w:overflowPunct w:val="0"/>
        <w:autoSpaceDE w:val="0"/>
        <w:autoSpaceDN w:val="0"/>
        <w:adjustRightInd w:val="0"/>
        <w:spacing w:before="240"/>
        <w:ind w:left="1418" w:firstLine="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the Supplementary Report;</w:t>
      </w:r>
      <w:r>
        <w:rPr>
          <w:rFonts w:asciiTheme="minorHAnsi" w:hAnsiTheme="minorHAnsi"/>
          <w:bCs/>
          <w:sz w:val="22"/>
          <w:szCs w:val="22"/>
          <w:lang w:eastAsia="en-AU"/>
        </w:rPr>
        <w:t xml:space="preserve"> </w:t>
      </w:r>
    </w:p>
    <w:p w14:paraId="05B7DAC0" w14:textId="77777777" w:rsidR="006A29A9"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the statements prepared jointly by the Parties pursuant to clause 29B of this Agreement as part of the annual meeting procedure;</w:t>
      </w:r>
      <w:r>
        <w:rPr>
          <w:rFonts w:asciiTheme="minorHAnsi" w:hAnsiTheme="minorHAnsi"/>
          <w:bCs/>
          <w:sz w:val="22"/>
          <w:szCs w:val="22"/>
          <w:lang w:eastAsia="en-AU"/>
        </w:rPr>
        <w:t xml:space="preserve"> </w:t>
      </w:r>
    </w:p>
    <w:p w14:paraId="794FB9AF" w14:textId="77777777" w:rsidR="006A29A9"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feedback received from consultation and engagement undertaken to inform the Five-yearly Review; and</w:t>
      </w:r>
      <w:r>
        <w:rPr>
          <w:rFonts w:asciiTheme="minorHAnsi" w:hAnsiTheme="minorHAnsi"/>
          <w:bCs/>
          <w:sz w:val="22"/>
          <w:szCs w:val="22"/>
          <w:lang w:eastAsia="en-AU"/>
        </w:rPr>
        <w:t xml:space="preserve"> </w:t>
      </w:r>
    </w:p>
    <w:p w14:paraId="029368C9" w14:textId="77777777" w:rsidR="006A29A9" w:rsidRPr="00AC4F53" w:rsidRDefault="006A29A9" w:rsidP="006A29A9">
      <w:pPr>
        <w:numPr>
          <w:ilvl w:val="3"/>
          <w:numId w:val="31"/>
        </w:numPr>
        <w:overflowPunct w:val="0"/>
        <w:autoSpaceDE w:val="0"/>
        <w:autoSpaceDN w:val="0"/>
        <w:adjustRightInd w:val="0"/>
        <w:spacing w:before="240"/>
        <w:ind w:left="2138" w:hanging="720"/>
        <w:jc w:val="both"/>
        <w:textAlignment w:val="baseline"/>
        <w:outlineLvl w:val="3"/>
        <w:rPr>
          <w:rFonts w:asciiTheme="minorHAnsi" w:hAnsiTheme="minorHAnsi"/>
          <w:bCs/>
          <w:sz w:val="22"/>
          <w:szCs w:val="22"/>
          <w:lang w:eastAsia="en-AU"/>
        </w:rPr>
      </w:pPr>
      <w:r w:rsidRPr="00AF0365">
        <w:rPr>
          <w:rFonts w:asciiTheme="minorHAnsi" w:hAnsiTheme="minorHAnsi"/>
          <w:bCs/>
          <w:sz w:val="22"/>
          <w:szCs w:val="22"/>
          <w:lang w:eastAsia="en-AU"/>
        </w:rPr>
        <w:t>any other public reports which the Panel considers relevant to the matters that are to be considered by it;</w:t>
      </w:r>
    </w:p>
    <w:p w14:paraId="6C27A462" w14:textId="77777777" w:rsidR="006A29A9" w:rsidRPr="006A29A9" w:rsidRDefault="006A29A9" w:rsidP="006A29A9">
      <w:pPr>
        <w:numPr>
          <w:ilvl w:val="2"/>
          <w:numId w:val="32"/>
        </w:numPr>
        <w:tabs>
          <w:tab w:val="left" w:pos="-1134"/>
          <w:tab w:val="left" w:pos="567"/>
        </w:tabs>
        <w:kinsoku w:val="0"/>
        <w:overflowPunct w:val="0"/>
        <w:autoSpaceDE w:val="0"/>
        <w:autoSpaceDN w:val="0"/>
        <w:adjustRightInd w:val="0"/>
        <w:spacing w:before="240" w:after="200" w:line="259" w:lineRule="auto"/>
        <w:ind w:left="1276" w:right="-51" w:hanging="709"/>
        <w:jc w:val="both"/>
        <w:textAlignment w:val="baseline"/>
        <w:outlineLvl w:val="2"/>
        <w:rPr>
          <w:rFonts w:asciiTheme="minorHAnsi" w:hAnsiTheme="minorHAnsi"/>
          <w:spacing w:val="-6"/>
          <w:sz w:val="22"/>
          <w:szCs w:val="22"/>
          <w:lang w:eastAsia="en-AU"/>
        </w:rPr>
      </w:pPr>
      <w:bookmarkStart w:id="47" w:name="_Toc51412862"/>
      <w:bookmarkStart w:id="48" w:name="_Toc51413132"/>
      <w:r w:rsidRPr="006A29A9">
        <w:rPr>
          <w:rFonts w:asciiTheme="minorHAnsi" w:hAnsiTheme="minorHAnsi"/>
          <w:sz w:val="22"/>
          <w:szCs w:val="22"/>
          <w:lang w:eastAsia="en-AU"/>
        </w:rPr>
        <w:t>set the strategic direction for, agree the approach to and take into account feedback received from consultation and engagement with Traditional Owners, stakeholders and communities to inform the Five-yearly Review; and</w:t>
      </w:r>
      <w:bookmarkEnd w:id="47"/>
      <w:bookmarkEnd w:id="48"/>
      <w:r w:rsidRPr="006A29A9">
        <w:rPr>
          <w:rFonts w:asciiTheme="minorHAnsi" w:hAnsiTheme="minorHAnsi"/>
          <w:sz w:val="22"/>
          <w:szCs w:val="22"/>
          <w:lang w:eastAsia="en-AU"/>
        </w:rPr>
        <w:t xml:space="preserve"> </w:t>
      </w:r>
      <w:r w:rsidRPr="00543843">
        <w:rPr>
          <w:rFonts w:asciiTheme="minorHAnsi" w:hAnsiTheme="minorHAnsi"/>
          <w:sz w:val="22"/>
          <w:szCs w:val="22"/>
          <w:lang w:eastAsia="en-AU"/>
        </w:rPr>
        <w:t xml:space="preserve"> </w:t>
      </w:r>
    </w:p>
    <w:p w14:paraId="47DA3ABD" w14:textId="77777777" w:rsidR="006A29A9" w:rsidRPr="00543843" w:rsidRDefault="006A29A9" w:rsidP="006A29A9">
      <w:pPr>
        <w:numPr>
          <w:ilvl w:val="2"/>
          <w:numId w:val="32"/>
        </w:numPr>
        <w:tabs>
          <w:tab w:val="left" w:pos="-1134"/>
          <w:tab w:val="left" w:pos="567"/>
        </w:tabs>
        <w:kinsoku w:val="0"/>
        <w:overflowPunct w:val="0"/>
        <w:autoSpaceDE w:val="0"/>
        <w:autoSpaceDN w:val="0"/>
        <w:adjustRightInd w:val="0"/>
        <w:spacing w:before="240" w:after="200" w:line="259" w:lineRule="auto"/>
        <w:ind w:left="1276" w:right="-51" w:hanging="709"/>
        <w:jc w:val="both"/>
        <w:textAlignment w:val="baseline"/>
        <w:outlineLvl w:val="2"/>
        <w:rPr>
          <w:rFonts w:asciiTheme="minorHAnsi" w:hAnsiTheme="minorHAnsi"/>
          <w:spacing w:val="-6"/>
          <w:sz w:val="22"/>
          <w:szCs w:val="22"/>
          <w:lang w:eastAsia="en-AU"/>
        </w:rPr>
      </w:pPr>
      <w:bookmarkStart w:id="49" w:name="_Toc51412863"/>
      <w:bookmarkStart w:id="50" w:name="_Toc51413133"/>
      <w:r w:rsidRPr="00543843">
        <w:rPr>
          <w:rFonts w:asciiTheme="minorHAnsi" w:hAnsiTheme="minorHAnsi"/>
          <w:spacing w:val="-6"/>
          <w:sz w:val="22"/>
          <w:szCs w:val="22"/>
          <w:lang w:eastAsia="en-AU"/>
        </w:rPr>
        <w:t>develop and submit a report (the Five-yearly Review Report) detailing the Panel’s findings and recommendations,</w:t>
      </w:r>
      <w:bookmarkEnd w:id="49"/>
      <w:bookmarkEnd w:id="50"/>
      <w:r w:rsidRPr="00543843">
        <w:rPr>
          <w:rFonts w:asciiTheme="minorHAnsi" w:hAnsiTheme="minorHAnsi"/>
          <w:spacing w:val="-6"/>
          <w:sz w:val="22"/>
          <w:szCs w:val="22"/>
          <w:lang w:eastAsia="en-AU"/>
        </w:rPr>
        <w:t xml:space="preserve"> </w:t>
      </w:r>
    </w:p>
    <w:p w14:paraId="1A0C4E3D" w14:textId="77777777" w:rsidR="006A29A9" w:rsidRPr="003F52EE" w:rsidRDefault="006A29A9" w:rsidP="006A29A9">
      <w:pPr>
        <w:tabs>
          <w:tab w:val="left" w:pos="-1134"/>
          <w:tab w:val="left" w:pos="567"/>
        </w:tabs>
        <w:kinsoku w:val="0"/>
        <w:overflowPunct w:val="0"/>
        <w:autoSpaceDE w:val="0"/>
        <w:autoSpaceDN w:val="0"/>
        <w:adjustRightInd w:val="0"/>
        <w:spacing w:before="240" w:line="259" w:lineRule="auto"/>
        <w:ind w:right="-51"/>
        <w:jc w:val="both"/>
        <w:textAlignment w:val="baseline"/>
        <w:rPr>
          <w:rFonts w:asciiTheme="minorHAnsi" w:eastAsiaTheme="minorHAnsi" w:hAnsiTheme="minorHAnsi" w:cs="Arial"/>
          <w:b/>
          <w:sz w:val="22"/>
          <w:szCs w:val="22"/>
        </w:rPr>
      </w:pPr>
      <w:r w:rsidRPr="005F0D36">
        <w:rPr>
          <w:rFonts w:asciiTheme="minorHAnsi" w:hAnsiTheme="minorHAnsi"/>
          <w:spacing w:val="-6"/>
          <w:sz w:val="22"/>
          <w:szCs w:val="22"/>
          <w:lang w:eastAsia="en-AU"/>
        </w:rPr>
        <w:t>in accordance with the terms of and the timeframes prescribed in the Scoping Agreement.</w:t>
      </w:r>
    </w:p>
    <w:p w14:paraId="65222B03" w14:textId="77777777" w:rsidR="006A29A9" w:rsidRPr="006A29A9" w:rsidRDefault="006A29A9" w:rsidP="006A29A9">
      <w:pPr>
        <w:rPr>
          <w:rFonts w:asciiTheme="minorHAnsi" w:hAnsiTheme="minorHAnsi" w:cs="Arial"/>
        </w:rPr>
      </w:pPr>
    </w:p>
    <w:p w14:paraId="577D2A28" w14:textId="77C71A71" w:rsidR="006A29A9" w:rsidRDefault="006A29A9" w:rsidP="006A29A9">
      <w:pPr>
        <w:rPr>
          <w:rFonts w:asciiTheme="minorHAnsi" w:hAnsiTheme="minorHAnsi" w:cs="Arial"/>
          <w:b/>
        </w:rPr>
      </w:pPr>
    </w:p>
    <w:sectPr w:rsidR="006A29A9" w:rsidSect="00F04435">
      <w:headerReference w:type="default" r:id="rId12"/>
      <w:footerReference w:type="default" r:id="rId13"/>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0AD27" w14:textId="77777777" w:rsidR="007B01B8" w:rsidRDefault="007B01B8">
      <w:r>
        <w:separator/>
      </w:r>
    </w:p>
  </w:endnote>
  <w:endnote w:type="continuationSeparator" w:id="0">
    <w:p w14:paraId="6C37F392" w14:textId="77777777" w:rsidR="007B01B8" w:rsidRDefault="007B01B8">
      <w:r>
        <w:continuationSeparator/>
      </w:r>
    </w:p>
  </w:endnote>
  <w:endnote w:type="continuationNotice" w:id="1">
    <w:p w14:paraId="33D66E61" w14:textId="77777777" w:rsidR="007B01B8" w:rsidRDefault="007B0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34899"/>
      <w:docPartObj>
        <w:docPartGallery w:val="Page Numbers (Bottom of Page)"/>
        <w:docPartUnique/>
      </w:docPartObj>
    </w:sdtPr>
    <w:sdtEndPr/>
    <w:sdtContent>
      <w:p w14:paraId="594DD61F" w14:textId="77777777" w:rsidR="00F832A2" w:rsidRDefault="00F832A2">
        <w:pPr>
          <w:pStyle w:val="Footer"/>
          <w:jc w:val="center"/>
        </w:pPr>
        <w:r>
          <w:fldChar w:fldCharType="begin"/>
        </w:r>
        <w:r>
          <w:instrText xml:space="preserve"> PAGE   \* MERGEFORMAT </w:instrText>
        </w:r>
        <w:r>
          <w:fldChar w:fldCharType="separate"/>
        </w:r>
        <w:r w:rsidR="009052F8">
          <w:rPr>
            <w:noProof/>
          </w:rPr>
          <w:t>1</w:t>
        </w:r>
        <w:r>
          <w:rPr>
            <w:noProof/>
          </w:rPr>
          <w:fldChar w:fldCharType="end"/>
        </w:r>
      </w:p>
    </w:sdtContent>
  </w:sdt>
  <w:p w14:paraId="1A1C4139" w14:textId="77777777" w:rsidR="00F832A2" w:rsidRDefault="00F83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9EB0B" w14:textId="77777777" w:rsidR="007B01B8" w:rsidRDefault="007B01B8">
      <w:r>
        <w:separator/>
      </w:r>
    </w:p>
  </w:footnote>
  <w:footnote w:type="continuationSeparator" w:id="0">
    <w:p w14:paraId="1CEB06F5" w14:textId="77777777" w:rsidR="007B01B8" w:rsidRDefault="007B01B8">
      <w:r>
        <w:continuationSeparator/>
      </w:r>
    </w:p>
  </w:footnote>
  <w:footnote w:type="continuationNotice" w:id="1">
    <w:p w14:paraId="082865CB" w14:textId="77777777" w:rsidR="007B01B8" w:rsidRDefault="007B01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9BDC4" w14:textId="05EBC8F6" w:rsidR="00F832A2" w:rsidRPr="003F420B" w:rsidRDefault="00F832A2" w:rsidP="003F420B">
    <w:pPr>
      <w:pStyle w:val="Header"/>
      <w:jc w:val="cent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 w15:restartNumberingAfterBreak="0">
    <w:nsid w:val="03227091"/>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2" w15:restartNumberingAfterBreak="0">
    <w:nsid w:val="073F319E"/>
    <w:multiLevelType w:val="hybridMultilevel"/>
    <w:tmpl w:val="8328F8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266A87"/>
    <w:multiLevelType w:val="hybridMultilevel"/>
    <w:tmpl w:val="60481FE8"/>
    <w:lvl w:ilvl="0" w:tplc="6E6C7F98">
      <w:start w:val="1"/>
      <w:numFmt w:val="upperLetter"/>
      <w:lvlText w:val="3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B51D5B"/>
    <w:multiLevelType w:val="hybridMultilevel"/>
    <w:tmpl w:val="6F208E6C"/>
    <w:lvl w:ilvl="0" w:tplc="5A2A6B54">
      <w:start w:val="1"/>
      <w:numFmt w:val="lowerLetter"/>
      <w:lvlText w:val="(%1)"/>
      <w:lvlJc w:val="left"/>
      <w:pPr>
        <w:tabs>
          <w:tab w:val="num" w:pos="1070"/>
        </w:tabs>
        <w:ind w:left="1070" w:hanging="360"/>
      </w:pPr>
      <w:rPr>
        <w:rFonts w:hint="default"/>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5" w15:restartNumberingAfterBreak="0">
    <w:nsid w:val="1FD73534"/>
    <w:multiLevelType w:val="hybridMultilevel"/>
    <w:tmpl w:val="37E47262"/>
    <w:lvl w:ilvl="0" w:tplc="AAC494F6">
      <w:start w:val="1"/>
      <w:numFmt w:val="lowerLetter"/>
      <w:lvlText w:val="(%1)"/>
      <w:lvlJc w:val="left"/>
      <w:pPr>
        <w:tabs>
          <w:tab w:val="num" w:pos="1070"/>
        </w:tabs>
        <w:ind w:left="1070" w:hanging="360"/>
      </w:pPr>
      <w:rPr>
        <w:rFonts w:hint="default"/>
        <w:b/>
        <w:color w:val="auto"/>
        <w:sz w:val="22"/>
        <w:szCs w:val="22"/>
      </w:rPr>
    </w:lvl>
    <w:lvl w:ilvl="1" w:tplc="0C090019">
      <w:start w:val="1"/>
      <w:numFmt w:val="lowerLetter"/>
      <w:lvlText w:val="%2."/>
      <w:lvlJc w:val="left"/>
      <w:pPr>
        <w:tabs>
          <w:tab w:val="num" w:pos="1250"/>
        </w:tabs>
        <w:ind w:left="1250" w:hanging="360"/>
      </w:pPr>
    </w:lvl>
    <w:lvl w:ilvl="2" w:tplc="0C09001B" w:tentative="1">
      <w:start w:val="1"/>
      <w:numFmt w:val="lowerRoman"/>
      <w:lvlText w:val="%3."/>
      <w:lvlJc w:val="right"/>
      <w:pPr>
        <w:tabs>
          <w:tab w:val="num" w:pos="1970"/>
        </w:tabs>
        <w:ind w:left="1970" w:hanging="180"/>
      </w:pPr>
    </w:lvl>
    <w:lvl w:ilvl="3" w:tplc="0C09000F" w:tentative="1">
      <w:start w:val="1"/>
      <w:numFmt w:val="decimal"/>
      <w:lvlText w:val="%4."/>
      <w:lvlJc w:val="left"/>
      <w:pPr>
        <w:tabs>
          <w:tab w:val="num" w:pos="2690"/>
        </w:tabs>
        <w:ind w:left="2690" w:hanging="360"/>
      </w:pPr>
    </w:lvl>
    <w:lvl w:ilvl="4" w:tplc="0C090019" w:tentative="1">
      <w:start w:val="1"/>
      <w:numFmt w:val="lowerLetter"/>
      <w:lvlText w:val="%5."/>
      <w:lvlJc w:val="left"/>
      <w:pPr>
        <w:tabs>
          <w:tab w:val="num" w:pos="3410"/>
        </w:tabs>
        <w:ind w:left="3410" w:hanging="360"/>
      </w:pPr>
    </w:lvl>
    <w:lvl w:ilvl="5" w:tplc="0C09001B" w:tentative="1">
      <w:start w:val="1"/>
      <w:numFmt w:val="lowerRoman"/>
      <w:lvlText w:val="%6."/>
      <w:lvlJc w:val="right"/>
      <w:pPr>
        <w:tabs>
          <w:tab w:val="num" w:pos="4130"/>
        </w:tabs>
        <w:ind w:left="4130" w:hanging="180"/>
      </w:pPr>
    </w:lvl>
    <w:lvl w:ilvl="6" w:tplc="0C09000F" w:tentative="1">
      <w:start w:val="1"/>
      <w:numFmt w:val="decimal"/>
      <w:lvlText w:val="%7."/>
      <w:lvlJc w:val="left"/>
      <w:pPr>
        <w:tabs>
          <w:tab w:val="num" w:pos="4850"/>
        </w:tabs>
        <w:ind w:left="4850" w:hanging="360"/>
      </w:pPr>
    </w:lvl>
    <w:lvl w:ilvl="7" w:tplc="0C090019" w:tentative="1">
      <w:start w:val="1"/>
      <w:numFmt w:val="lowerLetter"/>
      <w:lvlText w:val="%8."/>
      <w:lvlJc w:val="left"/>
      <w:pPr>
        <w:tabs>
          <w:tab w:val="num" w:pos="5570"/>
        </w:tabs>
        <w:ind w:left="5570" w:hanging="360"/>
      </w:pPr>
    </w:lvl>
    <w:lvl w:ilvl="8" w:tplc="0C09001B" w:tentative="1">
      <w:start w:val="1"/>
      <w:numFmt w:val="lowerRoman"/>
      <w:lvlText w:val="%9."/>
      <w:lvlJc w:val="right"/>
      <w:pPr>
        <w:tabs>
          <w:tab w:val="num" w:pos="6290"/>
        </w:tabs>
        <w:ind w:left="6290" w:hanging="180"/>
      </w:pPr>
    </w:lvl>
  </w:abstractNum>
  <w:abstractNum w:abstractNumId="6" w15:restartNumberingAfterBreak="0">
    <w:nsid w:val="2469085B"/>
    <w:multiLevelType w:val="multilevel"/>
    <w:tmpl w:val="62C0D60E"/>
    <w:lvl w:ilvl="0">
      <w:start w:val="1"/>
      <w:numFmt w:val="upperLetter"/>
      <w:lvlText w:val="59%1."/>
      <w:lvlJc w:val="left"/>
      <w:pPr>
        <w:ind w:left="708" w:hanging="708"/>
      </w:pPr>
      <w:rPr>
        <w:rFonts w:hint="default"/>
        <w:b w:val="0"/>
        <w:i w:val="0"/>
        <w:strike w:val="0"/>
        <w:color w:val="auto"/>
      </w:rPr>
    </w:lvl>
    <w:lvl w:ilvl="1">
      <w:start w:val="1"/>
      <w:numFmt w:val="decimal"/>
      <w:lvlText w:val="%1.%2."/>
      <w:lvlJc w:val="left"/>
      <w:pPr>
        <w:ind w:left="0" w:hanging="708"/>
      </w:pPr>
      <w:rPr>
        <w:rFonts w:hint="default"/>
        <w:color w:val="auto"/>
      </w:rPr>
    </w:lvl>
    <w:lvl w:ilvl="2">
      <w:start w:val="1"/>
      <w:numFmt w:val="lowerLetter"/>
      <w:lvlText w:val="(%3)"/>
      <w:lvlJc w:val="left"/>
      <w:pPr>
        <w:ind w:left="1275" w:hanging="708"/>
      </w:pPr>
      <w:rPr>
        <w:rFonts w:asciiTheme="minorHAnsi" w:hAnsiTheme="minorHAnsi" w:cstheme="minorHAnsi"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7" w15:restartNumberingAfterBreak="0">
    <w:nsid w:val="24BB569F"/>
    <w:multiLevelType w:val="hybridMultilevel"/>
    <w:tmpl w:val="85022F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9A4446E"/>
    <w:multiLevelType w:val="hybridMultilevel"/>
    <w:tmpl w:val="C832B2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D374120"/>
    <w:multiLevelType w:val="hybridMultilevel"/>
    <w:tmpl w:val="73D42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A31FF1"/>
    <w:multiLevelType w:val="hybridMultilevel"/>
    <w:tmpl w:val="A6E4E6F8"/>
    <w:lvl w:ilvl="0" w:tplc="6554DD00">
      <w:start w:val="1"/>
      <w:numFmt w:val="bullet"/>
      <w:lvlText w:val=""/>
      <w:lvlJc w:val="left"/>
      <w:pPr>
        <w:ind w:left="1485" w:hanging="360"/>
      </w:pPr>
      <w:rPr>
        <w:rFonts w:ascii="Symbol" w:hAnsi="Symbol" w:hint="default"/>
        <w:sz w:val="20"/>
        <w:szCs w:val="20"/>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5AC445F"/>
    <w:multiLevelType w:val="hybridMultilevel"/>
    <w:tmpl w:val="85022F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21C60AE"/>
    <w:multiLevelType w:val="hybridMultilevel"/>
    <w:tmpl w:val="8258C742"/>
    <w:lvl w:ilvl="0" w:tplc="40EA9C3C">
      <w:start w:val="1"/>
      <w:numFmt w:val="bullet"/>
      <w:lvlText w:val="-"/>
      <w:lvlJc w:val="left"/>
      <w:pPr>
        <w:ind w:left="1783" w:hanging="360"/>
      </w:pPr>
      <w:rPr>
        <w:rFonts w:ascii="Courier New" w:hAnsi="Courier New" w:hint="default"/>
      </w:rPr>
    </w:lvl>
    <w:lvl w:ilvl="1" w:tplc="0C090003" w:tentative="1">
      <w:start w:val="1"/>
      <w:numFmt w:val="bullet"/>
      <w:lvlText w:val="o"/>
      <w:lvlJc w:val="left"/>
      <w:pPr>
        <w:ind w:left="2503" w:hanging="360"/>
      </w:pPr>
      <w:rPr>
        <w:rFonts w:ascii="Courier New" w:hAnsi="Courier New" w:cs="Courier New" w:hint="default"/>
      </w:rPr>
    </w:lvl>
    <w:lvl w:ilvl="2" w:tplc="0C090005" w:tentative="1">
      <w:start w:val="1"/>
      <w:numFmt w:val="bullet"/>
      <w:lvlText w:val=""/>
      <w:lvlJc w:val="left"/>
      <w:pPr>
        <w:ind w:left="3223" w:hanging="360"/>
      </w:pPr>
      <w:rPr>
        <w:rFonts w:ascii="Wingdings" w:hAnsi="Wingdings" w:hint="default"/>
      </w:rPr>
    </w:lvl>
    <w:lvl w:ilvl="3" w:tplc="0C090001" w:tentative="1">
      <w:start w:val="1"/>
      <w:numFmt w:val="bullet"/>
      <w:lvlText w:val=""/>
      <w:lvlJc w:val="left"/>
      <w:pPr>
        <w:ind w:left="3943" w:hanging="360"/>
      </w:pPr>
      <w:rPr>
        <w:rFonts w:ascii="Symbol" w:hAnsi="Symbol" w:hint="default"/>
      </w:rPr>
    </w:lvl>
    <w:lvl w:ilvl="4" w:tplc="0C090003" w:tentative="1">
      <w:start w:val="1"/>
      <w:numFmt w:val="bullet"/>
      <w:lvlText w:val="o"/>
      <w:lvlJc w:val="left"/>
      <w:pPr>
        <w:ind w:left="4663" w:hanging="360"/>
      </w:pPr>
      <w:rPr>
        <w:rFonts w:ascii="Courier New" w:hAnsi="Courier New" w:cs="Courier New" w:hint="default"/>
      </w:rPr>
    </w:lvl>
    <w:lvl w:ilvl="5" w:tplc="0C090005" w:tentative="1">
      <w:start w:val="1"/>
      <w:numFmt w:val="bullet"/>
      <w:lvlText w:val=""/>
      <w:lvlJc w:val="left"/>
      <w:pPr>
        <w:ind w:left="5383" w:hanging="360"/>
      </w:pPr>
      <w:rPr>
        <w:rFonts w:ascii="Wingdings" w:hAnsi="Wingdings" w:hint="default"/>
      </w:rPr>
    </w:lvl>
    <w:lvl w:ilvl="6" w:tplc="0C090001" w:tentative="1">
      <w:start w:val="1"/>
      <w:numFmt w:val="bullet"/>
      <w:lvlText w:val=""/>
      <w:lvlJc w:val="left"/>
      <w:pPr>
        <w:ind w:left="6103" w:hanging="360"/>
      </w:pPr>
      <w:rPr>
        <w:rFonts w:ascii="Symbol" w:hAnsi="Symbol" w:hint="default"/>
      </w:rPr>
    </w:lvl>
    <w:lvl w:ilvl="7" w:tplc="0C090003" w:tentative="1">
      <w:start w:val="1"/>
      <w:numFmt w:val="bullet"/>
      <w:lvlText w:val="o"/>
      <w:lvlJc w:val="left"/>
      <w:pPr>
        <w:ind w:left="6823" w:hanging="360"/>
      </w:pPr>
      <w:rPr>
        <w:rFonts w:ascii="Courier New" w:hAnsi="Courier New" w:cs="Courier New" w:hint="default"/>
      </w:rPr>
    </w:lvl>
    <w:lvl w:ilvl="8" w:tplc="0C090005" w:tentative="1">
      <w:start w:val="1"/>
      <w:numFmt w:val="bullet"/>
      <w:lvlText w:val=""/>
      <w:lvlJc w:val="left"/>
      <w:pPr>
        <w:ind w:left="7543" w:hanging="360"/>
      </w:pPr>
      <w:rPr>
        <w:rFonts w:ascii="Wingdings" w:hAnsi="Wingdings" w:hint="default"/>
      </w:rPr>
    </w:lvl>
  </w:abstractNum>
  <w:abstractNum w:abstractNumId="13" w15:restartNumberingAfterBreak="0">
    <w:nsid w:val="44CF73A5"/>
    <w:multiLevelType w:val="multilevel"/>
    <w:tmpl w:val="80084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F2F7C2F"/>
    <w:multiLevelType w:val="hybridMultilevel"/>
    <w:tmpl w:val="B958E8FA"/>
    <w:lvl w:ilvl="0" w:tplc="40EA9C3C">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507C7DC2"/>
    <w:multiLevelType w:val="multilevel"/>
    <w:tmpl w:val="C19AA14E"/>
    <w:lvl w:ilvl="0">
      <w:start w:val="1"/>
      <w:numFmt w:val="decimal"/>
      <w:lvlText w:val="%1."/>
      <w:lvlJc w:val="left"/>
      <w:pPr>
        <w:ind w:left="850" w:hanging="708"/>
      </w:pPr>
      <w:rPr>
        <w:rFonts w:hint="default"/>
        <w:b w:val="0"/>
        <w:i w:val="0"/>
        <w:strike w:val="0"/>
        <w:color w:val="auto"/>
      </w:rPr>
    </w:lvl>
    <w:lvl w:ilvl="1">
      <w:start w:val="1"/>
      <w:numFmt w:val="decimal"/>
      <w:lvlText w:val="%1.%2."/>
      <w:lvlJc w:val="left"/>
      <w:pPr>
        <w:ind w:left="1559" w:hanging="708"/>
      </w:pPr>
      <w:rPr>
        <w:rFonts w:hint="default"/>
        <w:strike w:val="0"/>
        <w:color w:val="auto"/>
      </w:rPr>
    </w:lvl>
    <w:lvl w:ilvl="2">
      <w:start w:val="1"/>
      <w:numFmt w:val="lowerLetter"/>
      <w:lvlText w:val="(%3)"/>
      <w:lvlJc w:val="left"/>
      <w:pPr>
        <w:ind w:left="1134" w:hanging="708"/>
      </w:pPr>
      <w:rPr>
        <w:rFonts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6" w15:restartNumberingAfterBreak="0">
    <w:nsid w:val="5A9B3080"/>
    <w:multiLevelType w:val="hybridMultilevel"/>
    <w:tmpl w:val="6F241B1E"/>
    <w:lvl w:ilvl="0" w:tplc="817C0B14">
      <w:start w:val="1"/>
      <w:numFmt w:val="decimal"/>
      <w:lvlText w:val="%1."/>
      <w:lvlJc w:val="left"/>
      <w:pPr>
        <w:tabs>
          <w:tab w:val="num" w:pos="360"/>
        </w:tabs>
        <w:ind w:left="360" w:hanging="360"/>
      </w:pPr>
    </w:lvl>
    <w:lvl w:ilvl="1" w:tplc="4C3E635C">
      <w:start w:val="1"/>
      <w:numFmt w:val="decimal"/>
      <w:pStyle w:val="Heading7"/>
      <w:lvlText w:val="%2"/>
      <w:lvlJc w:val="left"/>
      <w:pPr>
        <w:tabs>
          <w:tab w:val="num" w:pos="1080"/>
        </w:tabs>
        <w:ind w:left="1080" w:hanging="360"/>
      </w:pPr>
      <w:rPr>
        <w:rFonts w:hint="default"/>
      </w:rPr>
    </w:lvl>
    <w:lvl w:ilvl="2" w:tplc="26DAC1A2">
      <w:start w:val="1"/>
      <w:numFmt w:val="lowerRoman"/>
      <w:lvlText w:val="%3."/>
      <w:lvlJc w:val="right"/>
      <w:pPr>
        <w:tabs>
          <w:tab w:val="num" w:pos="1800"/>
        </w:tabs>
        <w:ind w:left="1800" w:hanging="180"/>
      </w:pPr>
    </w:lvl>
    <w:lvl w:ilvl="3" w:tplc="F57E7A1E" w:tentative="1">
      <w:start w:val="1"/>
      <w:numFmt w:val="decimal"/>
      <w:lvlText w:val="%4."/>
      <w:lvlJc w:val="left"/>
      <w:pPr>
        <w:tabs>
          <w:tab w:val="num" w:pos="2520"/>
        </w:tabs>
        <w:ind w:left="2520" w:hanging="360"/>
      </w:pPr>
    </w:lvl>
    <w:lvl w:ilvl="4" w:tplc="3BCC5104" w:tentative="1">
      <w:start w:val="1"/>
      <w:numFmt w:val="lowerLetter"/>
      <w:lvlText w:val="%5."/>
      <w:lvlJc w:val="left"/>
      <w:pPr>
        <w:tabs>
          <w:tab w:val="num" w:pos="3240"/>
        </w:tabs>
        <w:ind w:left="3240" w:hanging="360"/>
      </w:pPr>
    </w:lvl>
    <w:lvl w:ilvl="5" w:tplc="9CE6D502" w:tentative="1">
      <w:start w:val="1"/>
      <w:numFmt w:val="lowerRoman"/>
      <w:lvlText w:val="%6."/>
      <w:lvlJc w:val="right"/>
      <w:pPr>
        <w:tabs>
          <w:tab w:val="num" w:pos="3960"/>
        </w:tabs>
        <w:ind w:left="3960" w:hanging="180"/>
      </w:pPr>
    </w:lvl>
    <w:lvl w:ilvl="6" w:tplc="39445B28" w:tentative="1">
      <w:start w:val="1"/>
      <w:numFmt w:val="decimal"/>
      <w:lvlText w:val="%7."/>
      <w:lvlJc w:val="left"/>
      <w:pPr>
        <w:tabs>
          <w:tab w:val="num" w:pos="4680"/>
        </w:tabs>
        <w:ind w:left="4680" w:hanging="360"/>
      </w:pPr>
    </w:lvl>
    <w:lvl w:ilvl="7" w:tplc="798EB9F0" w:tentative="1">
      <w:start w:val="1"/>
      <w:numFmt w:val="lowerLetter"/>
      <w:lvlText w:val="%8."/>
      <w:lvlJc w:val="left"/>
      <w:pPr>
        <w:tabs>
          <w:tab w:val="num" w:pos="5400"/>
        </w:tabs>
        <w:ind w:left="5400" w:hanging="360"/>
      </w:pPr>
    </w:lvl>
    <w:lvl w:ilvl="8" w:tplc="AA6C8A22" w:tentative="1">
      <w:start w:val="1"/>
      <w:numFmt w:val="lowerRoman"/>
      <w:lvlText w:val="%9."/>
      <w:lvlJc w:val="right"/>
      <w:pPr>
        <w:tabs>
          <w:tab w:val="num" w:pos="6120"/>
        </w:tabs>
        <w:ind w:left="6120" w:hanging="180"/>
      </w:pPr>
    </w:lvl>
  </w:abstractNum>
  <w:abstractNum w:abstractNumId="17" w15:restartNumberingAfterBreak="0">
    <w:nsid w:val="63370358"/>
    <w:multiLevelType w:val="multilevel"/>
    <w:tmpl w:val="62C0D60E"/>
    <w:lvl w:ilvl="0">
      <w:start w:val="1"/>
      <w:numFmt w:val="upperLetter"/>
      <w:lvlText w:val="59%1."/>
      <w:lvlJc w:val="left"/>
      <w:pPr>
        <w:ind w:left="708" w:hanging="708"/>
      </w:pPr>
      <w:rPr>
        <w:rFonts w:hint="default"/>
        <w:b w:val="0"/>
        <w:i w:val="0"/>
        <w:strike w:val="0"/>
        <w:color w:val="auto"/>
      </w:rPr>
    </w:lvl>
    <w:lvl w:ilvl="1">
      <w:start w:val="1"/>
      <w:numFmt w:val="decimal"/>
      <w:lvlText w:val="%1.%2."/>
      <w:lvlJc w:val="left"/>
      <w:pPr>
        <w:ind w:left="0" w:hanging="708"/>
      </w:pPr>
      <w:rPr>
        <w:rFonts w:hint="default"/>
        <w:color w:val="auto"/>
      </w:rPr>
    </w:lvl>
    <w:lvl w:ilvl="2">
      <w:start w:val="1"/>
      <w:numFmt w:val="lowerLetter"/>
      <w:lvlText w:val="(%3)"/>
      <w:lvlJc w:val="left"/>
      <w:pPr>
        <w:ind w:left="1559" w:hanging="708"/>
      </w:pPr>
      <w:rPr>
        <w:rFonts w:asciiTheme="minorHAnsi" w:hAnsiTheme="minorHAnsi" w:cstheme="minorHAnsi" w:hint="default"/>
        <w:b w:val="0"/>
        <w:strike w:val="0"/>
        <w:color w:val="auto"/>
      </w:rPr>
    </w:lvl>
    <w:lvl w:ilvl="3">
      <w:start w:val="1"/>
      <w:numFmt w:val="lowerRoman"/>
      <w:lvlText w:val="(%4)"/>
      <w:lvlJc w:val="left"/>
      <w:pPr>
        <w:ind w:left="1276" w:hanging="708"/>
      </w:pPr>
      <w:rPr>
        <w:rFonts w:hint="default"/>
        <w:color w:val="auto"/>
      </w:rPr>
    </w:lvl>
    <w:lvl w:ilvl="4">
      <w:start w:val="1"/>
      <w:numFmt w:val="upperLetter"/>
      <w:lvlText w:val="%5"/>
      <w:lvlJc w:val="left"/>
      <w:pPr>
        <w:ind w:left="3540" w:hanging="708"/>
      </w:pPr>
      <w:rPr>
        <w:rFonts w:hint="default"/>
      </w:rPr>
    </w:lvl>
    <w:lvl w:ilvl="5">
      <w:start w:val="1"/>
      <w:numFmt w:val="lowerLetter"/>
      <w:lvlText w:val="(%6)"/>
      <w:lvlJc w:val="left"/>
      <w:pPr>
        <w:ind w:left="4248" w:hanging="708"/>
      </w:pPr>
      <w:rPr>
        <w:rFonts w:hint="default"/>
      </w:rPr>
    </w:lvl>
    <w:lvl w:ilvl="6">
      <w:start w:val="1"/>
      <w:numFmt w:val="lowerRoman"/>
      <w:lvlText w:val="(%7)"/>
      <w:lvlJc w:val="left"/>
      <w:pPr>
        <w:ind w:left="4956" w:hanging="708"/>
      </w:pPr>
      <w:rPr>
        <w:rFonts w:hint="default"/>
      </w:rPr>
    </w:lvl>
    <w:lvl w:ilvl="7">
      <w:start w:val="1"/>
      <w:numFmt w:val="lowerLetter"/>
      <w:lvlText w:val="(%8)"/>
      <w:lvlJc w:val="left"/>
      <w:pPr>
        <w:ind w:left="5664" w:hanging="708"/>
      </w:pPr>
      <w:rPr>
        <w:rFonts w:hint="default"/>
      </w:rPr>
    </w:lvl>
    <w:lvl w:ilvl="8">
      <w:start w:val="1"/>
      <w:numFmt w:val="lowerRoman"/>
      <w:lvlText w:val="(%9)"/>
      <w:lvlJc w:val="left"/>
      <w:pPr>
        <w:ind w:left="6372" w:hanging="708"/>
      </w:pPr>
      <w:rPr>
        <w:rFonts w:hint="default"/>
      </w:rPr>
    </w:lvl>
  </w:abstractNum>
  <w:abstractNum w:abstractNumId="18" w15:restartNumberingAfterBreak="0">
    <w:nsid w:val="686774D7"/>
    <w:multiLevelType w:val="hybridMultilevel"/>
    <w:tmpl w:val="5BA898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B015715"/>
    <w:multiLevelType w:val="hybridMultilevel"/>
    <w:tmpl w:val="21B47C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B364D46"/>
    <w:multiLevelType w:val="hybridMultilevel"/>
    <w:tmpl w:val="2C24DA6A"/>
    <w:lvl w:ilvl="0" w:tplc="D8549B9E">
      <w:start w:val="1"/>
      <w:numFmt w:val="decimal"/>
      <w:lvlText w:val="%1."/>
      <w:lvlJc w:val="left"/>
      <w:pPr>
        <w:ind w:left="1146" w:hanging="720"/>
      </w:pPr>
      <w:rPr>
        <w:rFonts w:asciiTheme="minorHAnsi" w:hAnsiTheme="minorHAnsi" w:cs="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DB5EBE"/>
    <w:multiLevelType w:val="singleLevel"/>
    <w:tmpl w:val="635413B4"/>
    <w:lvl w:ilvl="0">
      <w:start w:val="1"/>
      <w:numFmt w:val="bullet"/>
      <w:lvlText w:val=""/>
      <w:lvlJc w:val="left"/>
      <w:pPr>
        <w:tabs>
          <w:tab w:val="num" w:pos="1637"/>
        </w:tabs>
        <w:ind w:left="1637" w:hanging="360"/>
      </w:pPr>
      <w:rPr>
        <w:rFonts w:ascii="Symbol" w:hAnsi="Symbol" w:hint="default"/>
      </w:rPr>
    </w:lvl>
  </w:abstractNum>
  <w:num w:numId="1">
    <w:abstractNumId w:val="16"/>
  </w:num>
  <w:num w:numId="2">
    <w:abstractNumId w:val="20"/>
  </w:num>
  <w:num w:numId="3">
    <w:abstractNumId w:val="21"/>
  </w:num>
  <w:num w:numId="4">
    <w:abstractNumId w:val="4"/>
  </w:num>
  <w:num w:numId="5">
    <w:abstractNumId w:val="5"/>
  </w:num>
  <w:num w:numId="6">
    <w:abstractNumId w:val="9"/>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7"/>
  </w:num>
  <w:num w:numId="12">
    <w:abstractNumId w:val="14"/>
  </w:num>
  <w:num w:numId="13">
    <w:abstractNumId w:val="12"/>
  </w:num>
  <w:num w:numId="14">
    <w:abstractNumId w:val="3"/>
  </w:num>
  <w:num w:numId="15">
    <w:abstractNumId w:val="17"/>
  </w:num>
  <w:num w:numId="16">
    <w:abstractNumId w:val="1"/>
  </w:num>
  <w:num w:numId="17">
    <w:abstractNumId w:val="19"/>
  </w:num>
  <w:num w:numId="18">
    <w:abstractNumId w:val="10"/>
  </w:num>
  <w:num w:numId="19">
    <w:abstractNumId w:val="18"/>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D378130-1EFD-47A8-BDF4-1F9C17CD6FA3}"/>
    <w:docVar w:name="dgnword-eventsink" w:val="763990360"/>
  </w:docVars>
  <w:rsids>
    <w:rsidRoot w:val="006F6DE8"/>
    <w:rsid w:val="00000FB2"/>
    <w:rsid w:val="0000166B"/>
    <w:rsid w:val="00001B4D"/>
    <w:rsid w:val="0000212E"/>
    <w:rsid w:val="000024EF"/>
    <w:rsid w:val="00007CD0"/>
    <w:rsid w:val="0001152B"/>
    <w:rsid w:val="00011B10"/>
    <w:rsid w:val="00012490"/>
    <w:rsid w:val="00012828"/>
    <w:rsid w:val="000131C2"/>
    <w:rsid w:val="00016B19"/>
    <w:rsid w:val="00017C9A"/>
    <w:rsid w:val="000219FA"/>
    <w:rsid w:val="00021F0C"/>
    <w:rsid w:val="000222ED"/>
    <w:rsid w:val="00024AAF"/>
    <w:rsid w:val="00024FBC"/>
    <w:rsid w:val="000257A0"/>
    <w:rsid w:val="00026408"/>
    <w:rsid w:val="0003078D"/>
    <w:rsid w:val="000328AC"/>
    <w:rsid w:val="00032C24"/>
    <w:rsid w:val="00033BB3"/>
    <w:rsid w:val="00033FB4"/>
    <w:rsid w:val="00034D87"/>
    <w:rsid w:val="00037E93"/>
    <w:rsid w:val="000412D3"/>
    <w:rsid w:val="00041A16"/>
    <w:rsid w:val="00042233"/>
    <w:rsid w:val="00043ECA"/>
    <w:rsid w:val="00043F30"/>
    <w:rsid w:val="000471E1"/>
    <w:rsid w:val="000474C5"/>
    <w:rsid w:val="00055400"/>
    <w:rsid w:val="00055820"/>
    <w:rsid w:val="0005696B"/>
    <w:rsid w:val="00061FEB"/>
    <w:rsid w:val="0006258D"/>
    <w:rsid w:val="00064EB8"/>
    <w:rsid w:val="00065780"/>
    <w:rsid w:val="00070DC9"/>
    <w:rsid w:val="00070DE1"/>
    <w:rsid w:val="000710B1"/>
    <w:rsid w:val="0007252A"/>
    <w:rsid w:val="00076D27"/>
    <w:rsid w:val="000773AF"/>
    <w:rsid w:val="000839A2"/>
    <w:rsid w:val="000854FB"/>
    <w:rsid w:val="00086F2F"/>
    <w:rsid w:val="000916AA"/>
    <w:rsid w:val="000918DA"/>
    <w:rsid w:val="000920DA"/>
    <w:rsid w:val="00092708"/>
    <w:rsid w:val="00092AD4"/>
    <w:rsid w:val="00094361"/>
    <w:rsid w:val="000946B7"/>
    <w:rsid w:val="00094C7A"/>
    <w:rsid w:val="00094E6F"/>
    <w:rsid w:val="00095629"/>
    <w:rsid w:val="000976BE"/>
    <w:rsid w:val="000A01B7"/>
    <w:rsid w:val="000A0BB6"/>
    <w:rsid w:val="000A2B55"/>
    <w:rsid w:val="000A2BD6"/>
    <w:rsid w:val="000A2CA1"/>
    <w:rsid w:val="000A4DA1"/>
    <w:rsid w:val="000A4F32"/>
    <w:rsid w:val="000B05E5"/>
    <w:rsid w:val="000B0757"/>
    <w:rsid w:val="000B34BA"/>
    <w:rsid w:val="000B5AF1"/>
    <w:rsid w:val="000C4DCF"/>
    <w:rsid w:val="000C5747"/>
    <w:rsid w:val="000C641E"/>
    <w:rsid w:val="000C6E81"/>
    <w:rsid w:val="000D199F"/>
    <w:rsid w:val="000D1EC8"/>
    <w:rsid w:val="000D4F15"/>
    <w:rsid w:val="000E0786"/>
    <w:rsid w:val="000E4A8E"/>
    <w:rsid w:val="000E5563"/>
    <w:rsid w:val="000E55C9"/>
    <w:rsid w:val="000E7439"/>
    <w:rsid w:val="000F1396"/>
    <w:rsid w:val="000F30BF"/>
    <w:rsid w:val="000F585A"/>
    <w:rsid w:val="000F5E08"/>
    <w:rsid w:val="000F6618"/>
    <w:rsid w:val="001002F0"/>
    <w:rsid w:val="001017A9"/>
    <w:rsid w:val="00101BE5"/>
    <w:rsid w:val="001022E6"/>
    <w:rsid w:val="00103223"/>
    <w:rsid w:val="001038EC"/>
    <w:rsid w:val="00104E94"/>
    <w:rsid w:val="00105D23"/>
    <w:rsid w:val="00106435"/>
    <w:rsid w:val="00107242"/>
    <w:rsid w:val="00107990"/>
    <w:rsid w:val="00114EB7"/>
    <w:rsid w:val="001157AF"/>
    <w:rsid w:val="00115D4B"/>
    <w:rsid w:val="00116E26"/>
    <w:rsid w:val="001171ED"/>
    <w:rsid w:val="00117358"/>
    <w:rsid w:val="00117E32"/>
    <w:rsid w:val="00120009"/>
    <w:rsid w:val="0012007B"/>
    <w:rsid w:val="00120D3E"/>
    <w:rsid w:val="001214AB"/>
    <w:rsid w:val="0012157B"/>
    <w:rsid w:val="00122BA0"/>
    <w:rsid w:val="00123293"/>
    <w:rsid w:val="00123959"/>
    <w:rsid w:val="00125B7D"/>
    <w:rsid w:val="00125E33"/>
    <w:rsid w:val="00127517"/>
    <w:rsid w:val="00130163"/>
    <w:rsid w:val="00131001"/>
    <w:rsid w:val="00131A66"/>
    <w:rsid w:val="00133C33"/>
    <w:rsid w:val="001358F4"/>
    <w:rsid w:val="001366B2"/>
    <w:rsid w:val="001369D2"/>
    <w:rsid w:val="0013729B"/>
    <w:rsid w:val="001377EE"/>
    <w:rsid w:val="00145354"/>
    <w:rsid w:val="0014584B"/>
    <w:rsid w:val="00147C99"/>
    <w:rsid w:val="00150449"/>
    <w:rsid w:val="0015102F"/>
    <w:rsid w:val="00153136"/>
    <w:rsid w:val="00153B9A"/>
    <w:rsid w:val="001550CC"/>
    <w:rsid w:val="00156910"/>
    <w:rsid w:val="00157B33"/>
    <w:rsid w:val="00157C52"/>
    <w:rsid w:val="00157EC2"/>
    <w:rsid w:val="00162A1F"/>
    <w:rsid w:val="001647E1"/>
    <w:rsid w:val="00165147"/>
    <w:rsid w:val="0016524C"/>
    <w:rsid w:val="0017179E"/>
    <w:rsid w:val="00171E45"/>
    <w:rsid w:val="001728D0"/>
    <w:rsid w:val="001733C9"/>
    <w:rsid w:val="00174179"/>
    <w:rsid w:val="0017486B"/>
    <w:rsid w:val="001758A7"/>
    <w:rsid w:val="00175F33"/>
    <w:rsid w:val="00176BFE"/>
    <w:rsid w:val="001773CE"/>
    <w:rsid w:val="001802D4"/>
    <w:rsid w:val="00180644"/>
    <w:rsid w:val="00183279"/>
    <w:rsid w:val="00183996"/>
    <w:rsid w:val="00183E20"/>
    <w:rsid w:val="00185177"/>
    <w:rsid w:val="00186C88"/>
    <w:rsid w:val="0018754A"/>
    <w:rsid w:val="00191CFB"/>
    <w:rsid w:val="001944BA"/>
    <w:rsid w:val="00195BC8"/>
    <w:rsid w:val="0019705B"/>
    <w:rsid w:val="00197520"/>
    <w:rsid w:val="00197BEE"/>
    <w:rsid w:val="001A258D"/>
    <w:rsid w:val="001A4929"/>
    <w:rsid w:val="001B1B4A"/>
    <w:rsid w:val="001B27DC"/>
    <w:rsid w:val="001B3DA4"/>
    <w:rsid w:val="001B7275"/>
    <w:rsid w:val="001C36F2"/>
    <w:rsid w:val="001C3C28"/>
    <w:rsid w:val="001C4274"/>
    <w:rsid w:val="001C5478"/>
    <w:rsid w:val="001C5D70"/>
    <w:rsid w:val="001C6246"/>
    <w:rsid w:val="001D142C"/>
    <w:rsid w:val="001D23D4"/>
    <w:rsid w:val="001D2807"/>
    <w:rsid w:val="001D3F99"/>
    <w:rsid w:val="001D403C"/>
    <w:rsid w:val="001D482E"/>
    <w:rsid w:val="001D488F"/>
    <w:rsid w:val="001D574F"/>
    <w:rsid w:val="001E0203"/>
    <w:rsid w:val="001E334D"/>
    <w:rsid w:val="001E35E2"/>
    <w:rsid w:val="001E4797"/>
    <w:rsid w:val="001E5F91"/>
    <w:rsid w:val="001E6CC6"/>
    <w:rsid w:val="001E70EC"/>
    <w:rsid w:val="001E7F41"/>
    <w:rsid w:val="001F0114"/>
    <w:rsid w:val="001F0304"/>
    <w:rsid w:val="001F139C"/>
    <w:rsid w:val="001F3CEC"/>
    <w:rsid w:val="001F5A59"/>
    <w:rsid w:val="001F5F72"/>
    <w:rsid w:val="001F7C31"/>
    <w:rsid w:val="001F7D40"/>
    <w:rsid w:val="00200981"/>
    <w:rsid w:val="002021B8"/>
    <w:rsid w:val="002050A7"/>
    <w:rsid w:val="00210111"/>
    <w:rsid w:val="00210677"/>
    <w:rsid w:val="00210D2A"/>
    <w:rsid w:val="00211232"/>
    <w:rsid w:val="0021171C"/>
    <w:rsid w:val="00211CE2"/>
    <w:rsid w:val="00213F18"/>
    <w:rsid w:val="00214852"/>
    <w:rsid w:val="00215BC9"/>
    <w:rsid w:val="00216092"/>
    <w:rsid w:val="00221284"/>
    <w:rsid w:val="00222BAA"/>
    <w:rsid w:val="002242DF"/>
    <w:rsid w:val="0022556D"/>
    <w:rsid w:val="00226092"/>
    <w:rsid w:val="00226C4B"/>
    <w:rsid w:val="00227427"/>
    <w:rsid w:val="002343DB"/>
    <w:rsid w:val="002369A2"/>
    <w:rsid w:val="002416D4"/>
    <w:rsid w:val="00242ADE"/>
    <w:rsid w:val="0024319B"/>
    <w:rsid w:val="0024399E"/>
    <w:rsid w:val="00244943"/>
    <w:rsid w:val="00245F31"/>
    <w:rsid w:val="00246BAE"/>
    <w:rsid w:val="00247323"/>
    <w:rsid w:val="00247575"/>
    <w:rsid w:val="0025027C"/>
    <w:rsid w:val="00250C18"/>
    <w:rsid w:val="002519AF"/>
    <w:rsid w:val="00253A3C"/>
    <w:rsid w:val="00253D56"/>
    <w:rsid w:val="00254217"/>
    <w:rsid w:val="0025717C"/>
    <w:rsid w:val="00257B5E"/>
    <w:rsid w:val="00257F72"/>
    <w:rsid w:val="00260C27"/>
    <w:rsid w:val="0026482A"/>
    <w:rsid w:val="0026545B"/>
    <w:rsid w:val="0026604F"/>
    <w:rsid w:val="00267188"/>
    <w:rsid w:val="002677B2"/>
    <w:rsid w:val="00267BE6"/>
    <w:rsid w:val="002708C8"/>
    <w:rsid w:val="002708E9"/>
    <w:rsid w:val="0027223A"/>
    <w:rsid w:val="002761D6"/>
    <w:rsid w:val="002763CB"/>
    <w:rsid w:val="0027722E"/>
    <w:rsid w:val="00277CED"/>
    <w:rsid w:val="002803A6"/>
    <w:rsid w:val="00280E04"/>
    <w:rsid w:val="0028129C"/>
    <w:rsid w:val="002819EA"/>
    <w:rsid w:val="00281F68"/>
    <w:rsid w:val="0028264C"/>
    <w:rsid w:val="00282F10"/>
    <w:rsid w:val="00285C16"/>
    <w:rsid w:val="00285EE8"/>
    <w:rsid w:val="00286509"/>
    <w:rsid w:val="002868CE"/>
    <w:rsid w:val="00290799"/>
    <w:rsid w:val="00290CFB"/>
    <w:rsid w:val="00291844"/>
    <w:rsid w:val="00292A1C"/>
    <w:rsid w:val="00292BB1"/>
    <w:rsid w:val="00293650"/>
    <w:rsid w:val="00294998"/>
    <w:rsid w:val="00295727"/>
    <w:rsid w:val="0029665D"/>
    <w:rsid w:val="002966EA"/>
    <w:rsid w:val="00297420"/>
    <w:rsid w:val="002A089A"/>
    <w:rsid w:val="002A0FBF"/>
    <w:rsid w:val="002A1D5C"/>
    <w:rsid w:val="002A262A"/>
    <w:rsid w:val="002A385C"/>
    <w:rsid w:val="002A4341"/>
    <w:rsid w:val="002A46EF"/>
    <w:rsid w:val="002A48C4"/>
    <w:rsid w:val="002A5D2E"/>
    <w:rsid w:val="002A675E"/>
    <w:rsid w:val="002A684F"/>
    <w:rsid w:val="002A7446"/>
    <w:rsid w:val="002A7C9F"/>
    <w:rsid w:val="002B0667"/>
    <w:rsid w:val="002B0F5F"/>
    <w:rsid w:val="002B1854"/>
    <w:rsid w:val="002B2EA0"/>
    <w:rsid w:val="002B3385"/>
    <w:rsid w:val="002B3703"/>
    <w:rsid w:val="002B3C18"/>
    <w:rsid w:val="002B48BC"/>
    <w:rsid w:val="002B7C5E"/>
    <w:rsid w:val="002C3816"/>
    <w:rsid w:val="002C413D"/>
    <w:rsid w:val="002C7CB0"/>
    <w:rsid w:val="002D3167"/>
    <w:rsid w:val="002E1405"/>
    <w:rsid w:val="002E2038"/>
    <w:rsid w:val="002E251D"/>
    <w:rsid w:val="002E26CE"/>
    <w:rsid w:val="002E2DC7"/>
    <w:rsid w:val="002E2FC8"/>
    <w:rsid w:val="002E30C2"/>
    <w:rsid w:val="002E5074"/>
    <w:rsid w:val="002E5BA6"/>
    <w:rsid w:val="002E66B8"/>
    <w:rsid w:val="002F05EC"/>
    <w:rsid w:val="002F4054"/>
    <w:rsid w:val="002F4D83"/>
    <w:rsid w:val="002F5032"/>
    <w:rsid w:val="002F5077"/>
    <w:rsid w:val="002F51F1"/>
    <w:rsid w:val="002F721D"/>
    <w:rsid w:val="00300848"/>
    <w:rsid w:val="00301E3F"/>
    <w:rsid w:val="003069F2"/>
    <w:rsid w:val="00307568"/>
    <w:rsid w:val="0031436E"/>
    <w:rsid w:val="00314A7C"/>
    <w:rsid w:val="00314E20"/>
    <w:rsid w:val="003169CF"/>
    <w:rsid w:val="00316FD2"/>
    <w:rsid w:val="00317B7A"/>
    <w:rsid w:val="00317EC9"/>
    <w:rsid w:val="003201CC"/>
    <w:rsid w:val="003205C5"/>
    <w:rsid w:val="00320F65"/>
    <w:rsid w:val="00321829"/>
    <w:rsid w:val="003227DA"/>
    <w:rsid w:val="00323F5D"/>
    <w:rsid w:val="00324CED"/>
    <w:rsid w:val="003251BC"/>
    <w:rsid w:val="00326017"/>
    <w:rsid w:val="003268DE"/>
    <w:rsid w:val="00331628"/>
    <w:rsid w:val="00331A9E"/>
    <w:rsid w:val="00332B19"/>
    <w:rsid w:val="0033402C"/>
    <w:rsid w:val="00334F99"/>
    <w:rsid w:val="003368A0"/>
    <w:rsid w:val="003373BB"/>
    <w:rsid w:val="003431EF"/>
    <w:rsid w:val="00343BA5"/>
    <w:rsid w:val="00343CEE"/>
    <w:rsid w:val="00345483"/>
    <w:rsid w:val="00345632"/>
    <w:rsid w:val="003459F9"/>
    <w:rsid w:val="00346744"/>
    <w:rsid w:val="00346A0D"/>
    <w:rsid w:val="00347624"/>
    <w:rsid w:val="0035096E"/>
    <w:rsid w:val="003521BF"/>
    <w:rsid w:val="003537E4"/>
    <w:rsid w:val="00354A2A"/>
    <w:rsid w:val="00354A7C"/>
    <w:rsid w:val="003568E0"/>
    <w:rsid w:val="00356A37"/>
    <w:rsid w:val="00357C4A"/>
    <w:rsid w:val="003600CB"/>
    <w:rsid w:val="00361BCD"/>
    <w:rsid w:val="00362454"/>
    <w:rsid w:val="00362BF6"/>
    <w:rsid w:val="00363941"/>
    <w:rsid w:val="00364D2F"/>
    <w:rsid w:val="00365DFC"/>
    <w:rsid w:val="0037563D"/>
    <w:rsid w:val="003766A1"/>
    <w:rsid w:val="00376F0E"/>
    <w:rsid w:val="003770F4"/>
    <w:rsid w:val="00377FED"/>
    <w:rsid w:val="0038042C"/>
    <w:rsid w:val="00380F58"/>
    <w:rsid w:val="00382630"/>
    <w:rsid w:val="0038348C"/>
    <w:rsid w:val="00384DCB"/>
    <w:rsid w:val="00392189"/>
    <w:rsid w:val="00392265"/>
    <w:rsid w:val="00395897"/>
    <w:rsid w:val="003972E8"/>
    <w:rsid w:val="003975D9"/>
    <w:rsid w:val="003A00AD"/>
    <w:rsid w:val="003A01C7"/>
    <w:rsid w:val="003A09C7"/>
    <w:rsid w:val="003A0F0B"/>
    <w:rsid w:val="003A3A7B"/>
    <w:rsid w:val="003A4B59"/>
    <w:rsid w:val="003A5439"/>
    <w:rsid w:val="003A7008"/>
    <w:rsid w:val="003B0D9B"/>
    <w:rsid w:val="003B149F"/>
    <w:rsid w:val="003B1613"/>
    <w:rsid w:val="003B1A20"/>
    <w:rsid w:val="003B5760"/>
    <w:rsid w:val="003B6322"/>
    <w:rsid w:val="003B6D37"/>
    <w:rsid w:val="003B76FA"/>
    <w:rsid w:val="003B79C2"/>
    <w:rsid w:val="003B7C1B"/>
    <w:rsid w:val="003C02F5"/>
    <w:rsid w:val="003C1076"/>
    <w:rsid w:val="003C3E59"/>
    <w:rsid w:val="003C485D"/>
    <w:rsid w:val="003C71C1"/>
    <w:rsid w:val="003D0BD2"/>
    <w:rsid w:val="003D3EE5"/>
    <w:rsid w:val="003D4FF3"/>
    <w:rsid w:val="003D6797"/>
    <w:rsid w:val="003D6D78"/>
    <w:rsid w:val="003D744C"/>
    <w:rsid w:val="003E0302"/>
    <w:rsid w:val="003E1F7D"/>
    <w:rsid w:val="003E3BBD"/>
    <w:rsid w:val="003E44DE"/>
    <w:rsid w:val="003E4C74"/>
    <w:rsid w:val="003E76C0"/>
    <w:rsid w:val="003F2087"/>
    <w:rsid w:val="003F271F"/>
    <w:rsid w:val="003F420B"/>
    <w:rsid w:val="003F48EC"/>
    <w:rsid w:val="003F52EE"/>
    <w:rsid w:val="003F564C"/>
    <w:rsid w:val="003F7A53"/>
    <w:rsid w:val="003F7BC7"/>
    <w:rsid w:val="004001B7"/>
    <w:rsid w:val="00400E98"/>
    <w:rsid w:val="004035BC"/>
    <w:rsid w:val="00403CDF"/>
    <w:rsid w:val="00404421"/>
    <w:rsid w:val="00404E7A"/>
    <w:rsid w:val="004052F3"/>
    <w:rsid w:val="00405580"/>
    <w:rsid w:val="00405D87"/>
    <w:rsid w:val="00406A0A"/>
    <w:rsid w:val="0041184D"/>
    <w:rsid w:val="00411851"/>
    <w:rsid w:val="00417A86"/>
    <w:rsid w:val="00420295"/>
    <w:rsid w:val="00421422"/>
    <w:rsid w:val="00421AC7"/>
    <w:rsid w:val="0042202D"/>
    <w:rsid w:val="00422F12"/>
    <w:rsid w:val="00423601"/>
    <w:rsid w:val="00423AA3"/>
    <w:rsid w:val="00425547"/>
    <w:rsid w:val="00426F11"/>
    <w:rsid w:val="0043079E"/>
    <w:rsid w:val="004320B0"/>
    <w:rsid w:val="00432659"/>
    <w:rsid w:val="004343E1"/>
    <w:rsid w:val="00435A0B"/>
    <w:rsid w:val="004410DD"/>
    <w:rsid w:val="00441716"/>
    <w:rsid w:val="004430D8"/>
    <w:rsid w:val="004431BA"/>
    <w:rsid w:val="004432F6"/>
    <w:rsid w:val="004445AE"/>
    <w:rsid w:val="00444B7D"/>
    <w:rsid w:val="00445216"/>
    <w:rsid w:val="00445767"/>
    <w:rsid w:val="00445C3A"/>
    <w:rsid w:val="00446DBD"/>
    <w:rsid w:val="00447F56"/>
    <w:rsid w:val="00450652"/>
    <w:rsid w:val="004508D2"/>
    <w:rsid w:val="00450F09"/>
    <w:rsid w:val="004536EA"/>
    <w:rsid w:val="00453DBE"/>
    <w:rsid w:val="00454164"/>
    <w:rsid w:val="00454C19"/>
    <w:rsid w:val="00455F20"/>
    <w:rsid w:val="0046132A"/>
    <w:rsid w:val="00461A54"/>
    <w:rsid w:val="004622B9"/>
    <w:rsid w:val="00462F68"/>
    <w:rsid w:val="004630D2"/>
    <w:rsid w:val="00463235"/>
    <w:rsid w:val="00465026"/>
    <w:rsid w:val="00465963"/>
    <w:rsid w:val="00470EAA"/>
    <w:rsid w:val="00475E10"/>
    <w:rsid w:val="0047639E"/>
    <w:rsid w:val="00480760"/>
    <w:rsid w:val="00481071"/>
    <w:rsid w:val="00481F40"/>
    <w:rsid w:val="0048228B"/>
    <w:rsid w:val="00482F72"/>
    <w:rsid w:val="004841D9"/>
    <w:rsid w:val="004843C1"/>
    <w:rsid w:val="0048559B"/>
    <w:rsid w:val="0048661E"/>
    <w:rsid w:val="0048726F"/>
    <w:rsid w:val="00487577"/>
    <w:rsid w:val="004875AE"/>
    <w:rsid w:val="004905F0"/>
    <w:rsid w:val="00491590"/>
    <w:rsid w:val="0049357A"/>
    <w:rsid w:val="00496D08"/>
    <w:rsid w:val="004A01E0"/>
    <w:rsid w:val="004A0D4D"/>
    <w:rsid w:val="004A31B0"/>
    <w:rsid w:val="004A5514"/>
    <w:rsid w:val="004A5B10"/>
    <w:rsid w:val="004A603F"/>
    <w:rsid w:val="004A617F"/>
    <w:rsid w:val="004A61B6"/>
    <w:rsid w:val="004A74CC"/>
    <w:rsid w:val="004A76F0"/>
    <w:rsid w:val="004B1114"/>
    <w:rsid w:val="004B3C07"/>
    <w:rsid w:val="004B4310"/>
    <w:rsid w:val="004B568A"/>
    <w:rsid w:val="004B7279"/>
    <w:rsid w:val="004B783D"/>
    <w:rsid w:val="004C0234"/>
    <w:rsid w:val="004C2328"/>
    <w:rsid w:val="004C646F"/>
    <w:rsid w:val="004C7C51"/>
    <w:rsid w:val="004D1ECB"/>
    <w:rsid w:val="004D3564"/>
    <w:rsid w:val="004D3F14"/>
    <w:rsid w:val="004D44ED"/>
    <w:rsid w:val="004E0E81"/>
    <w:rsid w:val="004E215F"/>
    <w:rsid w:val="004E3589"/>
    <w:rsid w:val="004E57FE"/>
    <w:rsid w:val="004E677B"/>
    <w:rsid w:val="004E6DDB"/>
    <w:rsid w:val="004E79CF"/>
    <w:rsid w:val="004F0771"/>
    <w:rsid w:val="004F20F3"/>
    <w:rsid w:val="004F34CE"/>
    <w:rsid w:val="004F494F"/>
    <w:rsid w:val="004F4FB2"/>
    <w:rsid w:val="004F5BF1"/>
    <w:rsid w:val="004F69CB"/>
    <w:rsid w:val="004F6C76"/>
    <w:rsid w:val="004F77CE"/>
    <w:rsid w:val="00500193"/>
    <w:rsid w:val="00501BF4"/>
    <w:rsid w:val="00501D2A"/>
    <w:rsid w:val="00502024"/>
    <w:rsid w:val="00503B9F"/>
    <w:rsid w:val="0050441A"/>
    <w:rsid w:val="005110D7"/>
    <w:rsid w:val="005127C9"/>
    <w:rsid w:val="00512E45"/>
    <w:rsid w:val="00514655"/>
    <w:rsid w:val="005147FC"/>
    <w:rsid w:val="00516E4C"/>
    <w:rsid w:val="00516FA2"/>
    <w:rsid w:val="00517832"/>
    <w:rsid w:val="0052000B"/>
    <w:rsid w:val="00520EC0"/>
    <w:rsid w:val="005212CE"/>
    <w:rsid w:val="00523D02"/>
    <w:rsid w:val="005241BC"/>
    <w:rsid w:val="00531092"/>
    <w:rsid w:val="005311D3"/>
    <w:rsid w:val="005314DA"/>
    <w:rsid w:val="0053283E"/>
    <w:rsid w:val="0053365E"/>
    <w:rsid w:val="00533906"/>
    <w:rsid w:val="00534138"/>
    <w:rsid w:val="00534C97"/>
    <w:rsid w:val="0054046F"/>
    <w:rsid w:val="005417B7"/>
    <w:rsid w:val="0054371D"/>
    <w:rsid w:val="00543843"/>
    <w:rsid w:val="00547CE6"/>
    <w:rsid w:val="00550067"/>
    <w:rsid w:val="00554460"/>
    <w:rsid w:val="0055521C"/>
    <w:rsid w:val="0055655F"/>
    <w:rsid w:val="00557F6F"/>
    <w:rsid w:val="0056439D"/>
    <w:rsid w:val="00564848"/>
    <w:rsid w:val="00565191"/>
    <w:rsid w:val="0056652F"/>
    <w:rsid w:val="005668BD"/>
    <w:rsid w:val="0056749A"/>
    <w:rsid w:val="00570122"/>
    <w:rsid w:val="00570C9B"/>
    <w:rsid w:val="0057381E"/>
    <w:rsid w:val="00573D8F"/>
    <w:rsid w:val="00573E03"/>
    <w:rsid w:val="00574905"/>
    <w:rsid w:val="00575F01"/>
    <w:rsid w:val="0057743A"/>
    <w:rsid w:val="00580B60"/>
    <w:rsid w:val="00581E71"/>
    <w:rsid w:val="00582148"/>
    <w:rsid w:val="005829F7"/>
    <w:rsid w:val="00585927"/>
    <w:rsid w:val="00585A4F"/>
    <w:rsid w:val="00586467"/>
    <w:rsid w:val="00586F39"/>
    <w:rsid w:val="00587AEF"/>
    <w:rsid w:val="00590BAB"/>
    <w:rsid w:val="00592241"/>
    <w:rsid w:val="005941B8"/>
    <w:rsid w:val="00594BD8"/>
    <w:rsid w:val="00596AAF"/>
    <w:rsid w:val="005A08F6"/>
    <w:rsid w:val="005A0DE3"/>
    <w:rsid w:val="005A1A9C"/>
    <w:rsid w:val="005A26F6"/>
    <w:rsid w:val="005A324A"/>
    <w:rsid w:val="005A46DC"/>
    <w:rsid w:val="005A7BB7"/>
    <w:rsid w:val="005B1363"/>
    <w:rsid w:val="005B1BA1"/>
    <w:rsid w:val="005B1C0F"/>
    <w:rsid w:val="005B24A0"/>
    <w:rsid w:val="005B4760"/>
    <w:rsid w:val="005B476F"/>
    <w:rsid w:val="005B5629"/>
    <w:rsid w:val="005C0E69"/>
    <w:rsid w:val="005C300D"/>
    <w:rsid w:val="005C3B92"/>
    <w:rsid w:val="005C4B7A"/>
    <w:rsid w:val="005C508E"/>
    <w:rsid w:val="005C5AB8"/>
    <w:rsid w:val="005C5F7A"/>
    <w:rsid w:val="005C7D59"/>
    <w:rsid w:val="005D27F6"/>
    <w:rsid w:val="005D343F"/>
    <w:rsid w:val="005D3FBE"/>
    <w:rsid w:val="005D4647"/>
    <w:rsid w:val="005D5B04"/>
    <w:rsid w:val="005E1793"/>
    <w:rsid w:val="005E40B9"/>
    <w:rsid w:val="005E4361"/>
    <w:rsid w:val="005E6B89"/>
    <w:rsid w:val="005E7205"/>
    <w:rsid w:val="005F0D36"/>
    <w:rsid w:val="005F3171"/>
    <w:rsid w:val="005F338D"/>
    <w:rsid w:val="005F406B"/>
    <w:rsid w:val="006003DB"/>
    <w:rsid w:val="00603178"/>
    <w:rsid w:val="00607165"/>
    <w:rsid w:val="006118FF"/>
    <w:rsid w:val="00614649"/>
    <w:rsid w:val="00616EC2"/>
    <w:rsid w:val="00617135"/>
    <w:rsid w:val="006172BD"/>
    <w:rsid w:val="00620296"/>
    <w:rsid w:val="00624A28"/>
    <w:rsid w:val="00627B36"/>
    <w:rsid w:val="00633DE8"/>
    <w:rsid w:val="006343FA"/>
    <w:rsid w:val="0063608D"/>
    <w:rsid w:val="00640B8E"/>
    <w:rsid w:val="00644A99"/>
    <w:rsid w:val="00644D35"/>
    <w:rsid w:val="00645A0E"/>
    <w:rsid w:val="006460D3"/>
    <w:rsid w:val="006467F2"/>
    <w:rsid w:val="00654518"/>
    <w:rsid w:val="006566A2"/>
    <w:rsid w:val="006611AF"/>
    <w:rsid w:val="00662374"/>
    <w:rsid w:val="00663110"/>
    <w:rsid w:val="00663212"/>
    <w:rsid w:val="006634C8"/>
    <w:rsid w:val="00664A1E"/>
    <w:rsid w:val="00665FC2"/>
    <w:rsid w:val="00667E36"/>
    <w:rsid w:val="006705BA"/>
    <w:rsid w:val="006722B0"/>
    <w:rsid w:val="00673D0E"/>
    <w:rsid w:val="006753EA"/>
    <w:rsid w:val="00675F6C"/>
    <w:rsid w:val="00676613"/>
    <w:rsid w:val="0068083F"/>
    <w:rsid w:val="00680986"/>
    <w:rsid w:val="006812BE"/>
    <w:rsid w:val="0068138D"/>
    <w:rsid w:val="006834DB"/>
    <w:rsid w:val="0068358F"/>
    <w:rsid w:val="006850E9"/>
    <w:rsid w:val="00685420"/>
    <w:rsid w:val="00686788"/>
    <w:rsid w:val="00687DD3"/>
    <w:rsid w:val="00690665"/>
    <w:rsid w:val="006A29A9"/>
    <w:rsid w:val="006A3F90"/>
    <w:rsid w:val="006A49F2"/>
    <w:rsid w:val="006A74E0"/>
    <w:rsid w:val="006A775B"/>
    <w:rsid w:val="006A7AFB"/>
    <w:rsid w:val="006B05CB"/>
    <w:rsid w:val="006B1CA7"/>
    <w:rsid w:val="006B5936"/>
    <w:rsid w:val="006B5E3C"/>
    <w:rsid w:val="006B69AF"/>
    <w:rsid w:val="006B7869"/>
    <w:rsid w:val="006C0B2B"/>
    <w:rsid w:val="006C2862"/>
    <w:rsid w:val="006C33D3"/>
    <w:rsid w:val="006C4443"/>
    <w:rsid w:val="006D02CD"/>
    <w:rsid w:val="006D2372"/>
    <w:rsid w:val="006D2D04"/>
    <w:rsid w:val="006D3C5F"/>
    <w:rsid w:val="006D4CD1"/>
    <w:rsid w:val="006D7D69"/>
    <w:rsid w:val="006E0507"/>
    <w:rsid w:val="006E06E2"/>
    <w:rsid w:val="006E0CCF"/>
    <w:rsid w:val="006E1394"/>
    <w:rsid w:val="006E1B16"/>
    <w:rsid w:val="006E2B23"/>
    <w:rsid w:val="006E4509"/>
    <w:rsid w:val="006E7229"/>
    <w:rsid w:val="006F01A0"/>
    <w:rsid w:val="006F139B"/>
    <w:rsid w:val="006F1A4B"/>
    <w:rsid w:val="006F55A7"/>
    <w:rsid w:val="006F6215"/>
    <w:rsid w:val="006F6DE8"/>
    <w:rsid w:val="00703383"/>
    <w:rsid w:val="007036BF"/>
    <w:rsid w:val="007036DA"/>
    <w:rsid w:val="00704620"/>
    <w:rsid w:val="007074F6"/>
    <w:rsid w:val="0071004D"/>
    <w:rsid w:val="00713A1F"/>
    <w:rsid w:val="007143B8"/>
    <w:rsid w:val="00716D9D"/>
    <w:rsid w:val="00717673"/>
    <w:rsid w:val="0072016D"/>
    <w:rsid w:val="007211C8"/>
    <w:rsid w:val="00722F77"/>
    <w:rsid w:val="00723A9A"/>
    <w:rsid w:val="00724783"/>
    <w:rsid w:val="00725641"/>
    <w:rsid w:val="007315BB"/>
    <w:rsid w:val="007321B8"/>
    <w:rsid w:val="007337A1"/>
    <w:rsid w:val="00735632"/>
    <w:rsid w:val="00736DF1"/>
    <w:rsid w:val="00737164"/>
    <w:rsid w:val="00740550"/>
    <w:rsid w:val="00741569"/>
    <w:rsid w:val="007426DA"/>
    <w:rsid w:val="00742770"/>
    <w:rsid w:val="00743636"/>
    <w:rsid w:val="00744FB4"/>
    <w:rsid w:val="007466DE"/>
    <w:rsid w:val="0074785B"/>
    <w:rsid w:val="00747D46"/>
    <w:rsid w:val="007508C8"/>
    <w:rsid w:val="00750967"/>
    <w:rsid w:val="00751C31"/>
    <w:rsid w:val="00752D75"/>
    <w:rsid w:val="00754668"/>
    <w:rsid w:val="00754EF4"/>
    <w:rsid w:val="00757F1A"/>
    <w:rsid w:val="0076073D"/>
    <w:rsid w:val="00761177"/>
    <w:rsid w:val="00764BFB"/>
    <w:rsid w:val="00767049"/>
    <w:rsid w:val="00773D7E"/>
    <w:rsid w:val="00774952"/>
    <w:rsid w:val="0077496B"/>
    <w:rsid w:val="0078127E"/>
    <w:rsid w:val="00781D51"/>
    <w:rsid w:val="007828B2"/>
    <w:rsid w:val="00783A1B"/>
    <w:rsid w:val="00783D2A"/>
    <w:rsid w:val="00783E4C"/>
    <w:rsid w:val="00784240"/>
    <w:rsid w:val="00784362"/>
    <w:rsid w:val="00784805"/>
    <w:rsid w:val="00784CB4"/>
    <w:rsid w:val="00785C24"/>
    <w:rsid w:val="007865DC"/>
    <w:rsid w:val="007869FE"/>
    <w:rsid w:val="00790F0A"/>
    <w:rsid w:val="00796B86"/>
    <w:rsid w:val="007A0028"/>
    <w:rsid w:val="007A08B3"/>
    <w:rsid w:val="007A0C75"/>
    <w:rsid w:val="007A1073"/>
    <w:rsid w:val="007A3483"/>
    <w:rsid w:val="007A4F98"/>
    <w:rsid w:val="007A53C5"/>
    <w:rsid w:val="007A5921"/>
    <w:rsid w:val="007A7268"/>
    <w:rsid w:val="007B01B8"/>
    <w:rsid w:val="007B01F2"/>
    <w:rsid w:val="007B0965"/>
    <w:rsid w:val="007B5F8F"/>
    <w:rsid w:val="007B5FF3"/>
    <w:rsid w:val="007B69C2"/>
    <w:rsid w:val="007B6A28"/>
    <w:rsid w:val="007C01CD"/>
    <w:rsid w:val="007C39D2"/>
    <w:rsid w:val="007C514B"/>
    <w:rsid w:val="007C5ED8"/>
    <w:rsid w:val="007C6FB2"/>
    <w:rsid w:val="007C70AC"/>
    <w:rsid w:val="007D22BB"/>
    <w:rsid w:val="007D5075"/>
    <w:rsid w:val="007D5EE3"/>
    <w:rsid w:val="007D66D8"/>
    <w:rsid w:val="007E2EDE"/>
    <w:rsid w:val="007E42EF"/>
    <w:rsid w:val="007E530E"/>
    <w:rsid w:val="007E5995"/>
    <w:rsid w:val="007E69F8"/>
    <w:rsid w:val="007F0086"/>
    <w:rsid w:val="007F016E"/>
    <w:rsid w:val="007F02EA"/>
    <w:rsid w:val="007F3D72"/>
    <w:rsid w:val="007F6F24"/>
    <w:rsid w:val="0080110F"/>
    <w:rsid w:val="00801161"/>
    <w:rsid w:val="0080222E"/>
    <w:rsid w:val="00802B27"/>
    <w:rsid w:val="008054A3"/>
    <w:rsid w:val="00806812"/>
    <w:rsid w:val="00806C9C"/>
    <w:rsid w:val="00807FD5"/>
    <w:rsid w:val="00816927"/>
    <w:rsid w:val="00816FFA"/>
    <w:rsid w:val="008171D5"/>
    <w:rsid w:val="0082037A"/>
    <w:rsid w:val="00820F37"/>
    <w:rsid w:val="0082273E"/>
    <w:rsid w:val="0082396C"/>
    <w:rsid w:val="008262C3"/>
    <w:rsid w:val="00826F54"/>
    <w:rsid w:val="008308E7"/>
    <w:rsid w:val="008330C6"/>
    <w:rsid w:val="00835A36"/>
    <w:rsid w:val="00835E15"/>
    <w:rsid w:val="00836191"/>
    <w:rsid w:val="008400BB"/>
    <w:rsid w:val="00841263"/>
    <w:rsid w:val="00842455"/>
    <w:rsid w:val="00842685"/>
    <w:rsid w:val="0084271C"/>
    <w:rsid w:val="008456AE"/>
    <w:rsid w:val="00845CD7"/>
    <w:rsid w:val="008477EE"/>
    <w:rsid w:val="00850D8F"/>
    <w:rsid w:val="00851527"/>
    <w:rsid w:val="00851863"/>
    <w:rsid w:val="008543C1"/>
    <w:rsid w:val="0085538A"/>
    <w:rsid w:val="00855FC6"/>
    <w:rsid w:val="008578CF"/>
    <w:rsid w:val="00862F40"/>
    <w:rsid w:val="00863920"/>
    <w:rsid w:val="00867B16"/>
    <w:rsid w:val="008706B8"/>
    <w:rsid w:val="00872B29"/>
    <w:rsid w:val="00876C27"/>
    <w:rsid w:val="00880EA1"/>
    <w:rsid w:val="008851D4"/>
    <w:rsid w:val="00886AC4"/>
    <w:rsid w:val="00886EB7"/>
    <w:rsid w:val="0088782D"/>
    <w:rsid w:val="00887B46"/>
    <w:rsid w:val="00890025"/>
    <w:rsid w:val="00890BF4"/>
    <w:rsid w:val="00891701"/>
    <w:rsid w:val="00892003"/>
    <w:rsid w:val="00892AB2"/>
    <w:rsid w:val="00893B74"/>
    <w:rsid w:val="00894021"/>
    <w:rsid w:val="0089587D"/>
    <w:rsid w:val="008A199E"/>
    <w:rsid w:val="008A1D00"/>
    <w:rsid w:val="008A1E97"/>
    <w:rsid w:val="008A471F"/>
    <w:rsid w:val="008A6543"/>
    <w:rsid w:val="008A7DC1"/>
    <w:rsid w:val="008B1019"/>
    <w:rsid w:val="008B25E7"/>
    <w:rsid w:val="008B41D6"/>
    <w:rsid w:val="008B4637"/>
    <w:rsid w:val="008B483D"/>
    <w:rsid w:val="008B497C"/>
    <w:rsid w:val="008B6407"/>
    <w:rsid w:val="008C48D1"/>
    <w:rsid w:val="008C7A70"/>
    <w:rsid w:val="008D070D"/>
    <w:rsid w:val="008D1B12"/>
    <w:rsid w:val="008D405E"/>
    <w:rsid w:val="008D44BD"/>
    <w:rsid w:val="008D4EE9"/>
    <w:rsid w:val="008D6013"/>
    <w:rsid w:val="008D660B"/>
    <w:rsid w:val="008D739C"/>
    <w:rsid w:val="008E0A28"/>
    <w:rsid w:val="008E6CE0"/>
    <w:rsid w:val="008F052F"/>
    <w:rsid w:val="008F34B1"/>
    <w:rsid w:val="008F5692"/>
    <w:rsid w:val="008F73F8"/>
    <w:rsid w:val="008F7B2C"/>
    <w:rsid w:val="0090099E"/>
    <w:rsid w:val="00901640"/>
    <w:rsid w:val="009019C5"/>
    <w:rsid w:val="00901B3D"/>
    <w:rsid w:val="0090242E"/>
    <w:rsid w:val="00902963"/>
    <w:rsid w:val="00903D2C"/>
    <w:rsid w:val="009052F8"/>
    <w:rsid w:val="0090543E"/>
    <w:rsid w:val="00905CF6"/>
    <w:rsid w:val="00911870"/>
    <w:rsid w:val="00912C18"/>
    <w:rsid w:val="0091339D"/>
    <w:rsid w:val="00915E6E"/>
    <w:rsid w:val="00916A57"/>
    <w:rsid w:val="009170CC"/>
    <w:rsid w:val="009179B2"/>
    <w:rsid w:val="00921785"/>
    <w:rsid w:val="0092449D"/>
    <w:rsid w:val="0092561C"/>
    <w:rsid w:val="009310E8"/>
    <w:rsid w:val="0093276A"/>
    <w:rsid w:val="0093323C"/>
    <w:rsid w:val="00933A8C"/>
    <w:rsid w:val="00943514"/>
    <w:rsid w:val="00943B89"/>
    <w:rsid w:val="00944502"/>
    <w:rsid w:val="009450F6"/>
    <w:rsid w:val="009479BA"/>
    <w:rsid w:val="00947B34"/>
    <w:rsid w:val="00950FC7"/>
    <w:rsid w:val="00951E69"/>
    <w:rsid w:val="0095349C"/>
    <w:rsid w:val="00957CF3"/>
    <w:rsid w:val="009601F3"/>
    <w:rsid w:val="00961ACE"/>
    <w:rsid w:val="00961C89"/>
    <w:rsid w:val="009620F4"/>
    <w:rsid w:val="009631DC"/>
    <w:rsid w:val="009660F1"/>
    <w:rsid w:val="0097082C"/>
    <w:rsid w:val="00971638"/>
    <w:rsid w:val="00973818"/>
    <w:rsid w:val="009740DB"/>
    <w:rsid w:val="009749A2"/>
    <w:rsid w:val="00974D59"/>
    <w:rsid w:val="00975B20"/>
    <w:rsid w:val="00975B61"/>
    <w:rsid w:val="009773BC"/>
    <w:rsid w:val="00977905"/>
    <w:rsid w:val="00981612"/>
    <w:rsid w:val="009818F8"/>
    <w:rsid w:val="0098196E"/>
    <w:rsid w:val="00982705"/>
    <w:rsid w:val="00983403"/>
    <w:rsid w:val="00985625"/>
    <w:rsid w:val="00985F72"/>
    <w:rsid w:val="00986B70"/>
    <w:rsid w:val="00987AA7"/>
    <w:rsid w:val="0099296E"/>
    <w:rsid w:val="00996AEA"/>
    <w:rsid w:val="009972AA"/>
    <w:rsid w:val="00997C9B"/>
    <w:rsid w:val="009A0BE1"/>
    <w:rsid w:val="009A1292"/>
    <w:rsid w:val="009A223F"/>
    <w:rsid w:val="009A26B3"/>
    <w:rsid w:val="009A408E"/>
    <w:rsid w:val="009A4870"/>
    <w:rsid w:val="009A48D0"/>
    <w:rsid w:val="009A5860"/>
    <w:rsid w:val="009A588B"/>
    <w:rsid w:val="009A6B94"/>
    <w:rsid w:val="009B305B"/>
    <w:rsid w:val="009B36DC"/>
    <w:rsid w:val="009B3773"/>
    <w:rsid w:val="009B5DD8"/>
    <w:rsid w:val="009B6DEA"/>
    <w:rsid w:val="009C02E0"/>
    <w:rsid w:val="009C12E1"/>
    <w:rsid w:val="009C14DD"/>
    <w:rsid w:val="009C1AB0"/>
    <w:rsid w:val="009C1C5D"/>
    <w:rsid w:val="009C1E8D"/>
    <w:rsid w:val="009C27EA"/>
    <w:rsid w:val="009C6421"/>
    <w:rsid w:val="009C666A"/>
    <w:rsid w:val="009D1096"/>
    <w:rsid w:val="009D26D4"/>
    <w:rsid w:val="009D2753"/>
    <w:rsid w:val="009D3664"/>
    <w:rsid w:val="009D4018"/>
    <w:rsid w:val="009D4436"/>
    <w:rsid w:val="009D529A"/>
    <w:rsid w:val="009D53F4"/>
    <w:rsid w:val="009D680C"/>
    <w:rsid w:val="009E109D"/>
    <w:rsid w:val="009E3457"/>
    <w:rsid w:val="009E5318"/>
    <w:rsid w:val="009E6563"/>
    <w:rsid w:val="009F04FB"/>
    <w:rsid w:val="009F247F"/>
    <w:rsid w:val="009F354B"/>
    <w:rsid w:val="009F50A3"/>
    <w:rsid w:val="009F6E7D"/>
    <w:rsid w:val="009F6EF6"/>
    <w:rsid w:val="009F7C79"/>
    <w:rsid w:val="009F7E98"/>
    <w:rsid w:val="00A00F2E"/>
    <w:rsid w:val="00A00FD5"/>
    <w:rsid w:val="00A01DDA"/>
    <w:rsid w:val="00A02FA6"/>
    <w:rsid w:val="00A03009"/>
    <w:rsid w:val="00A04AD0"/>
    <w:rsid w:val="00A05E70"/>
    <w:rsid w:val="00A063D1"/>
    <w:rsid w:val="00A103BB"/>
    <w:rsid w:val="00A1042B"/>
    <w:rsid w:val="00A11B88"/>
    <w:rsid w:val="00A1340E"/>
    <w:rsid w:val="00A17C40"/>
    <w:rsid w:val="00A22254"/>
    <w:rsid w:val="00A23254"/>
    <w:rsid w:val="00A2364F"/>
    <w:rsid w:val="00A23B71"/>
    <w:rsid w:val="00A23D2A"/>
    <w:rsid w:val="00A2488D"/>
    <w:rsid w:val="00A262E8"/>
    <w:rsid w:val="00A2653D"/>
    <w:rsid w:val="00A26CC8"/>
    <w:rsid w:val="00A277E2"/>
    <w:rsid w:val="00A3013D"/>
    <w:rsid w:val="00A30176"/>
    <w:rsid w:val="00A30195"/>
    <w:rsid w:val="00A31C18"/>
    <w:rsid w:val="00A332A4"/>
    <w:rsid w:val="00A33CF8"/>
    <w:rsid w:val="00A3491E"/>
    <w:rsid w:val="00A35B60"/>
    <w:rsid w:val="00A40A63"/>
    <w:rsid w:val="00A4234A"/>
    <w:rsid w:val="00A436EB"/>
    <w:rsid w:val="00A44533"/>
    <w:rsid w:val="00A448C3"/>
    <w:rsid w:val="00A46746"/>
    <w:rsid w:val="00A514E4"/>
    <w:rsid w:val="00A5245B"/>
    <w:rsid w:val="00A52AB2"/>
    <w:rsid w:val="00A5326E"/>
    <w:rsid w:val="00A546E6"/>
    <w:rsid w:val="00A554D1"/>
    <w:rsid w:val="00A556E9"/>
    <w:rsid w:val="00A55B61"/>
    <w:rsid w:val="00A57177"/>
    <w:rsid w:val="00A57B03"/>
    <w:rsid w:val="00A60313"/>
    <w:rsid w:val="00A61FD7"/>
    <w:rsid w:val="00A6287E"/>
    <w:rsid w:val="00A628BD"/>
    <w:rsid w:val="00A6292E"/>
    <w:rsid w:val="00A632FA"/>
    <w:rsid w:val="00A63BAB"/>
    <w:rsid w:val="00A63D92"/>
    <w:rsid w:val="00A63FDC"/>
    <w:rsid w:val="00A6458E"/>
    <w:rsid w:val="00A64D2D"/>
    <w:rsid w:val="00A65A60"/>
    <w:rsid w:val="00A72B95"/>
    <w:rsid w:val="00A75758"/>
    <w:rsid w:val="00A75E62"/>
    <w:rsid w:val="00A809BE"/>
    <w:rsid w:val="00A82033"/>
    <w:rsid w:val="00A82100"/>
    <w:rsid w:val="00A82222"/>
    <w:rsid w:val="00A82B0F"/>
    <w:rsid w:val="00A845B2"/>
    <w:rsid w:val="00A8493E"/>
    <w:rsid w:val="00A8536A"/>
    <w:rsid w:val="00A85918"/>
    <w:rsid w:val="00A85D93"/>
    <w:rsid w:val="00A86A31"/>
    <w:rsid w:val="00A87101"/>
    <w:rsid w:val="00A87181"/>
    <w:rsid w:val="00A90EE5"/>
    <w:rsid w:val="00A9396B"/>
    <w:rsid w:val="00A94B59"/>
    <w:rsid w:val="00A96A90"/>
    <w:rsid w:val="00A972FB"/>
    <w:rsid w:val="00A97B2D"/>
    <w:rsid w:val="00AA0E10"/>
    <w:rsid w:val="00AA139C"/>
    <w:rsid w:val="00AA1A57"/>
    <w:rsid w:val="00AA281D"/>
    <w:rsid w:val="00AA6131"/>
    <w:rsid w:val="00AA70CB"/>
    <w:rsid w:val="00AB0769"/>
    <w:rsid w:val="00AB1AE3"/>
    <w:rsid w:val="00AB334A"/>
    <w:rsid w:val="00AB3430"/>
    <w:rsid w:val="00AB5F7E"/>
    <w:rsid w:val="00AB7F02"/>
    <w:rsid w:val="00AC08D1"/>
    <w:rsid w:val="00AC0A1E"/>
    <w:rsid w:val="00AC1501"/>
    <w:rsid w:val="00AC2F68"/>
    <w:rsid w:val="00AC4F53"/>
    <w:rsid w:val="00AC4F6A"/>
    <w:rsid w:val="00AC738C"/>
    <w:rsid w:val="00AC7474"/>
    <w:rsid w:val="00AD0591"/>
    <w:rsid w:val="00AD2004"/>
    <w:rsid w:val="00AD459E"/>
    <w:rsid w:val="00AD4E01"/>
    <w:rsid w:val="00AD6A03"/>
    <w:rsid w:val="00AD7DDC"/>
    <w:rsid w:val="00AE22EE"/>
    <w:rsid w:val="00AE2512"/>
    <w:rsid w:val="00AE2B9B"/>
    <w:rsid w:val="00AE479C"/>
    <w:rsid w:val="00AE54D1"/>
    <w:rsid w:val="00AE5C8A"/>
    <w:rsid w:val="00AE5FB3"/>
    <w:rsid w:val="00AE62A7"/>
    <w:rsid w:val="00AE6911"/>
    <w:rsid w:val="00AE7132"/>
    <w:rsid w:val="00AE74D8"/>
    <w:rsid w:val="00AE7FCD"/>
    <w:rsid w:val="00AF0365"/>
    <w:rsid w:val="00AF6351"/>
    <w:rsid w:val="00AF7FFE"/>
    <w:rsid w:val="00B02DBA"/>
    <w:rsid w:val="00B03927"/>
    <w:rsid w:val="00B04ED4"/>
    <w:rsid w:val="00B0509E"/>
    <w:rsid w:val="00B06089"/>
    <w:rsid w:val="00B067A7"/>
    <w:rsid w:val="00B07472"/>
    <w:rsid w:val="00B10976"/>
    <w:rsid w:val="00B1160E"/>
    <w:rsid w:val="00B13C30"/>
    <w:rsid w:val="00B1416B"/>
    <w:rsid w:val="00B15891"/>
    <w:rsid w:val="00B170DD"/>
    <w:rsid w:val="00B1788B"/>
    <w:rsid w:val="00B253DD"/>
    <w:rsid w:val="00B27558"/>
    <w:rsid w:val="00B2782C"/>
    <w:rsid w:val="00B300F8"/>
    <w:rsid w:val="00B310FF"/>
    <w:rsid w:val="00B331EB"/>
    <w:rsid w:val="00B347E4"/>
    <w:rsid w:val="00B3607A"/>
    <w:rsid w:val="00B37815"/>
    <w:rsid w:val="00B409C9"/>
    <w:rsid w:val="00B40F56"/>
    <w:rsid w:val="00B41654"/>
    <w:rsid w:val="00B42123"/>
    <w:rsid w:val="00B45B16"/>
    <w:rsid w:val="00B470D8"/>
    <w:rsid w:val="00B47AC8"/>
    <w:rsid w:val="00B53681"/>
    <w:rsid w:val="00B54528"/>
    <w:rsid w:val="00B63B9B"/>
    <w:rsid w:val="00B64DE5"/>
    <w:rsid w:val="00B653CC"/>
    <w:rsid w:val="00B65E49"/>
    <w:rsid w:val="00B66CF1"/>
    <w:rsid w:val="00B70253"/>
    <w:rsid w:val="00B71B58"/>
    <w:rsid w:val="00B71C1B"/>
    <w:rsid w:val="00B76BEE"/>
    <w:rsid w:val="00B803A5"/>
    <w:rsid w:val="00B80EAF"/>
    <w:rsid w:val="00B82F80"/>
    <w:rsid w:val="00B83433"/>
    <w:rsid w:val="00B86687"/>
    <w:rsid w:val="00B8796D"/>
    <w:rsid w:val="00B945A0"/>
    <w:rsid w:val="00B95DD5"/>
    <w:rsid w:val="00B96502"/>
    <w:rsid w:val="00B96EC0"/>
    <w:rsid w:val="00B9720B"/>
    <w:rsid w:val="00B97B82"/>
    <w:rsid w:val="00BA0032"/>
    <w:rsid w:val="00BA14D2"/>
    <w:rsid w:val="00BA1828"/>
    <w:rsid w:val="00BA49F4"/>
    <w:rsid w:val="00BA7456"/>
    <w:rsid w:val="00BA7669"/>
    <w:rsid w:val="00BB0B54"/>
    <w:rsid w:val="00BB2144"/>
    <w:rsid w:val="00BB23D9"/>
    <w:rsid w:val="00BB3295"/>
    <w:rsid w:val="00BB4ED4"/>
    <w:rsid w:val="00BB6218"/>
    <w:rsid w:val="00BB7508"/>
    <w:rsid w:val="00BB796C"/>
    <w:rsid w:val="00BB7A47"/>
    <w:rsid w:val="00BB7A93"/>
    <w:rsid w:val="00BC0F60"/>
    <w:rsid w:val="00BC3B9C"/>
    <w:rsid w:val="00BC4028"/>
    <w:rsid w:val="00BC7007"/>
    <w:rsid w:val="00BC7577"/>
    <w:rsid w:val="00BD0723"/>
    <w:rsid w:val="00BD1139"/>
    <w:rsid w:val="00BD244C"/>
    <w:rsid w:val="00BD4AC3"/>
    <w:rsid w:val="00BD59AD"/>
    <w:rsid w:val="00BE3953"/>
    <w:rsid w:val="00BE64C4"/>
    <w:rsid w:val="00BF0518"/>
    <w:rsid w:val="00BF0612"/>
    <w:rsid w:val="00BF1109"/>
    <w:rsid w:val="00BF11DF"/>
    <w:rsid w:val="00BF1401"/>
    <w:rsid w:val="00BF1784"/>
    <w:rsid w:val="00BF1A8E"/>
    <w:rsid w:val="00BF385C"/>
    <w:rsid w:val="00BF3F40"/>
    <w:rsid w:val="00C00C05"/>
    <w:rsid w:val="00C022B0"/>
    <w:rsid w:val="00C100B4"/>
    <w:rsid w:val="00C12559"/>
    <w:rsid w:val="00C12655"/>
    <w:rsid w:val="00C14403"/>
    <w:rsid w:val="00C14BC7"/>
    <w:rsid w:val="00C15AE7"/>
    <w:rsid w:val="00C20632"/>
    <w:rsid w:val="00C20D63"/>
    <w:rsid w:val="00C23440"/>
    <w:rsid w:val="00C23E8E"/>
    <w:rsid w:val="00C25CB7"/>
    <w:rsid w:val="00C2661D"/>
    <w:rsid w:val="00C26B55"/>
    <w:rsid w:val="00C27584"/>
    <w:rsid w:val="00C30FCE"/>
    <w:rsid w:val="00C32733"/>
    <w:rsid w:val="00C33B3B"/>
    <w:rsid w:val="00C3425A"/>
    <w:rsid w:val="00C343A8"/>
    <w:rsid w:val="00C3575E"/>
    <w:rsid w:val="00C37A62"/>
    <w:rsid w:val="00C42564"/>
    <w:rsid w:val="00C42BA3"/>
    <w:rsid w:val="00C44EE8"/>
    <w:rsid w:val="00C45838"/>
    <w:rsid w:val="00C45D7B"/>
    <w:rsid w:val="00C4680F"/>
    <w:rsid w:val="00C5077C"/>
    <w:rsid w:val="00C50859"/>
    <w:rsid w:val="00C51C24"/>
    <w:rsid w:val="00C5266E"/>
    <w:rsid w:val="00C5548D"/>
    <w:rsid w:val="00C57392"/>
    <w:rsid w:val="00C6173F"/>
    <w:rsid w:val="00C627CD"/>
    <w:rsid w:val="00C63A0A"/>
    <w:rsid w:val="00C67DF5"/>
    <w:rsid w:val="00C718B2"/>
    <w:rsid w:val="00C71FEF"/>
    <w:rsid w:val="00C72B15"/>
    <w:rsid w:val="00C72E5B"/>
    <w:rsid w:val="00C73491"/>
    <w:rsid w:val="00C735D7"/>
    <w:rsid w:val="00C7395B"/>
    <w:rsid w:val="00C748D8"/>
    <w:rsid w:val="00C77F8F"/>
    <w:rsid w:val="00C8120B"/>
    <w:rsid w:val="00C81D8F"/>
    <w:rsid w:val="00C84D29"/>
    <w:rsid w:val="00C852FA"/>
    <w:rsid w:val="00C87294"/>
    <w:rsid w:val="00C87EE4"/>
    <w:rsid w:val="00C9140D"/>
    <w:rsid w:val="00C92576"/>
    <w:rsid w:val="00C95201"/>
    <w:rsid w:val="00C95220"/>
    <w:rsid w:val="00CA04F8"/>
    <w:rsid w:val="00CA07BE"/>
    <w:rsid w:val="00CA0926"/>
    <w:rsid w:val="00CA0F44"/>
    <w:rsid w:val="00CA14A9"/>
    <w:rsid w:val="00CA4936"/>
    <w:rsid w:val="00CB025A"/>
    <w:rsid w:val="00CB1B4A"/>
    <w:rsid w:val="00CB64C2"/>
    <w:rsid w:val="00CB708D"/>
    <w:rsid w:val="00CB7481"/>
    <w:rsid w:val="00CB7673"/>
    <w:rsid w:val="00CC0B5E"/>
    <w:rsid w:val="00CC3691"/>
    <w:rsid w:val="00CC3A88"/>
    <w:rsid w:val="00CC5BBC"/>
    <w:rsid w:val="00CC5E80"/>
    <w:rsid w:val="00CC6E51"/>
    <w:rsid w:val="00CD313B"/>
    <w:rsid w:val="00CD4364"/>
    <w:rsid w:val="00CD697E"/>
    <w:rsid w:val="00CE23BE"/>
    <w:rsid w:val="00CE2E88"/>
    <w:rsid w:val="00CE637E"/>
    <w:rsid w:val="00CE7784"/>
    <w:rsid w:val="00CF0492"/>
    <w:rsid w:val="00CF10AD"/>
    <w:rsid w:val="00CF1ED7"/>
    <w:rsid w:val="00CF41BA"/>
    <w:rsid w:val="00CF5432"/>
    <w:rsid w:val="00CF75A3"/>
    <w:rsid w:val="00D00232"/>
    <w:rsid w:val="00D112F3"/>
    <w:rsid w:val="00D167E7"/>
    <w:rsid w:val="00D1684C"/>
    <w:rsid w:val="00D17F15"/>
    <w:rsid w:val="00D20565"/>
    <w:rsid w:val="00D23991"/>
    <w:rsid w:val="00D23B38"/>
    <w:rsid w:val="00D245EF"/>
    <w:rsid w:val="00D256EB"/>
    <w:rsid w:val="00D2721D"/>
    <w:rsid w:val="00D31DE4"/>
    <w:rsid w:val="00D3242B"/>
    <w:rsid w:val="00D364F9"/>
    <w:rsid w:val="00D36600"/>
    <w:rsid w:val="00D36A37"/>
    <w:rsid w:val="00D379BF"/>
    <w:rsid w:val="00D40639"/>
    <w:rsid w:val="00D41075"/>
    <w:rsid w:val="00D41D66"/>
    <w:rsid w:val="00D42FA7"/>
    <w:rsid w:val="00D449CE"/>
    <w:rsid w:val="00D458B9"/>
    <w:rsid w:val="00D4672D"/>
    <w:rsid w:val="00D51315"/>
    <w:rsid w:val="00D52366"/>
    <w:rsid w:val="00D52C5E"/>
    <w:rsid w:val="00D52D65"/>
    <w:rsid w:val="00D53382"/>
    <w:rsid w:val="00D54DBA"/>
    <w:rsid w:val="00D55090"/>
    <w:rsid w:val="00D56DEA"/>
    <w:rsid w:val="00D56F31"/>
    <w:rsid w:val="00D609AB"/>
    <w:rsid w:val="00D61B62"/>
    <w:rsid w:val="00D623C0"/>
    <w:rsid w:val="00D62CC5"/>
    <w:rsid w:val="00D62FC7"/>
    <w:rsid w:val="00D634A7"/>
    <w:rsid w:val="00D6620C"/>
    <w:rsid w:val="00D662C0"/>
    <w:rsid w:val="00D67377"/>
    <w:rsid w:val="00D70451"/>
    <w:rsid w:val="00D709F8"/>
    <w:rsid w:val="00D71082"/>
    <w:rsid w:val="00D71755"/>
    <w:rsid w:val="00D7177F"/>
    <w:rsid w:val="00D7190A"/>
    <w:rsid w:val="00D71BB8"/>
    <w:rsid w:val="00D726A6"/>
    <w:rsid w:val="00D75A7C"/>
    <w:rsid w:val="00D76421"/>
    <w:rsid w:val="00D768B7"/>
    <w:rsid w:val="00D77766"/>
    <w:rsid w:val="00D80C69"/>
    <w:rsid w:val="00D81A01"/>
    <w:rsid w:val="00D81D23"/>
    <w:rsid w:val="00D824FB"/>
    <w:rsid w:val="00D82A4F"/>
    <w:rsid w:val="00D856BE"/>
    <w:rsid w:val="00D868EF"/>
    <w:rsid w:val="00D87D38"/>
    <w:rsid w:val="00D90D17"/>
    <w:rsid w:val="00D91E28"/>
    <w:rsid w:val="00D92706"/>
    <w:rsid w:val="00D942E5"/>
    <w:rsid w:val="00D954D1"/>
    <w:rsid w:val="00D957BF"/>
    <w:rsid w:val="00D95E31"/>
    <w:rsid w:val="00D96302"/>
    <w:rsid w:val="00D96320"/>
    <w:rsid w:val="00D971C4"/>
    <w:rsid w:val="00DA0841"/>
    <w:rsid w:val="00DA0949"/>
    <w:rsid w:val="00DA1194"/>
    <w:rsid w:val="00DA1CE1"/>
    <w:rsid w:val="00DA1F9C"/>
    <w:rsid w:val="00DA29A3"/>
    <w:rsid w:val="00DA2B1C"/>
    <w:rsid w:val="00DA3092"/>
    <w:rsid w:val="00DA3730"/>
    <w:rsid w:val="00DA39C9"/>
    <w:rsid w:val="00DA5B6B"/>
    <w:rsid w:val="00DA607A"/>
    <w:rsid w:val="00DA62C7"/>
    <w:rsid w:val="00DA7278"/>
    <w:rsid w:val="00DB1431"/>
    <w:rsid w:val="00DB21BD"/>
    <w:rsid w:val="00DB3472"/>
    <w:rsid w:val="00DB5734"/>
    <w:rsid w:val="00DB66C3"/>
    <w:rsid w:val="00DC1479"/>
    <w:rsid w:val="00DC18CF"/>
    <w:rsid w:val="00DC1B50"/>
    <w:rsid w:val="00DC23F7"/>
    <w:rsid w:val="00DC303C"/>
    <w:rsid w:val="00DC3927"/>
    <w:rsid w:val="00DC4E50"/>
    <w:rsid w:val="00DC6585"/>
    <w:rsid w:val="00DD0B7E"/>
    <w:rsid w:val="00DD19DC"/>
    <w:rsid w:val="00DD1A89"/>
    <w:rsid w:val="00DD344D"/>
    <w:rsid w:val="00DE14AA"/>
    <w:rsid w:val="00DE1F80"/>
    <w:rsid w:val="00DE245B"/>
    <w:rsid w:val="00DE293A"/>
    <w:rsid w:val="00DE29B6"/>
    <w:rsid w:val="00DE3425"/>
    <w:rsid w:val="00DE5168"/>
    <w:rsid w:val="00DE53E7"/>
    <w:rsid w:val="00DE55AF"/>
    <w:rsid w:val="00DE6DBE"/>
    <w:rsid w:val="00DE77EF"/>
    <w:rsid w:val="00DF1551"/>
    <w:rsid w:val="00DF237A"/>
    <w:rsid w:val="00DF3474"/>
    <w:rsid w:val="00DF7E35"/>
    <w:rsid w:val="00E0005E"/>
    <w:rsid w:val="00E002CB"/>
    <w:rsid w:val="00E00396"/>
    <w:rsid w:val="00E003CA"/>
    <w:rsid w:val="00E0189D"/>
    <w:rsid w:val="00E03CCE"/>
    <w:rsid w:val="00E0485D"/>
    <w:rsid w:val="00E04D7E"/>
    <w:rsid w:val="00E10A87"/>
    <w:rsid w:val="00E1156D"/>
    <w:rsid w:val="00E13221"/>
    <w:rsid w:val="00E14BC4"/>
    <w:rsid w:val="00E14EFD"/>
    <w:rsid w:val="00E155CC"/>
    <w:rsid w:val="00E15C54"/>
    <w:rsid w:val="00E20C8F"/>
    <w:rsid w:val="00E20F8B"/>
    <w:rsid w:val="00E225D6"/>
    <w:rsid w:val="00E24E10"/>
    <w:rsid w:val="00E34A70"/>
    <w:rsid w:val="00E3695A"/>
    <w:rsid w:val="00E37041"/>
    <w:rsid w:val="00E37955"/>
    <w:rsid w:val="00E41830"/>
    <w:rsid w:val="00E419FE"/>
    <w:rsid w:val="00E43711"/>
    <w:rsid w:val="00E4385F"/>
    <w:rsid w:val="00E44E7C"/>
    <w:rsid w:val="00E51AF6"/>
    <w:rsid w:val="00E51EC5"/>
    <w:rsid w:val="00E53A67"/>
    <w:rsid w:val="00E54859"/>
    <w:rsid w:val="00E560BB"/>
    <w:rsid w:val="00E5638F"/>
    <w:rsid w:val="00E56813"/>
    <w:rsid w:val="00E57672"/>
    <w:rsid w:val="00E6019E"/>
    <w:rsid w:val="00E60892"/>
    <w:rsid w:val="00E6346B"/>
    <w:rsid w:val="00E64343"/>
    <w:rsid w:val="00E6495C"/>
    <w:rsid w:val="00E65E18"/>
    <w:rsid w:val="00E7014A"/>
    <w:rsid w:val="00E72A49"/>
    <w:rsid w:val="00E75632"/>
    <w:rsid w:val="00E75691"/>
    <w:rsid w:val="00E75D04"/>
    <w:rsid w:val="00E76AD2"/>
    <w:rsid w:val="00E76CDB"/>
    <w:rsid w:val="00E8278E"/>
    <w:rsid w:val="00E83041"/>
    <w:rsid w:val="00E84CEE"/>
    <w:rsid w:val="00E85EAE"/>
    <w:rsid w:val="00E87D56"/>
    <w:rsid w:val="00E91AD0"/>
    <w:rsid w:val="00E92C3B"/>
    <w:rsid w:val="00E931B2"/>
    <w:rsid w:val="00E95F21"/>
    <w:rsid w:val="00E95FF2"/>
    <w:rsid w:val="00E962D6"/>
    <w:rsid w:val="00EA028C"/>
    <w:rsid w:val="00EA0914"/>
    <w:rsid w:val="00EA312E"/>
    <w:rsid w:val="00EA64DF"/>
    <w:rsid w:val="00EB0639"/>
    <w:rsid w:val="00EB14A4"/>
    <w:rsid w:val="00EB3A1B"/>
    <w:rsid w:val="00EB43AA"/>
    <w:rsid w:val="00EB4B68"/>
    <w:rsid w:val="00EB521A"/>
    <w:rsid w:val="00EB66F6"/>
    <w:rsid w:val="00EC10B7"/>
    <w:rsid w:val="00EC23A6"/>
    <w:rsid w:val="00EC45E4"/>
    <w:rsid w:val="00EC50FA"/>
    <w:rsid w:val="00EC5561"/>
    <w:rsid w:val="00EC6257"/>
    <w:rsid w:val="00EC68C5"/>
    <w:rsid w:val="00EC6A9B"/>
    <w:rsid w:val="00EC76D0"/>
    <w:rsid w:val="00EC79FE"/>
    <w:rsid w:val="00EC7BB1"/>
    <w:rsid w:val="00ED33FB"/>
    <w:rsid w:val="00ED4471"/>
    <w:rsid w:val="00ED5574"/>
    <w:rsid w:val="00ED5DC7"/>
    <w:rsid w:val="00ED6795"/>
    <w:rsid w:val="00ED72DA"/>
    <w:rsid w:val="00EE236E"/>
    <w:rsid w:val="00EE3487"/>
    <w:rsid w:val="00EE44B9"/>
    <w:rsid w:val="00EE462B"/>
    <w:rsid w:val="00EE4B8F"/>
    <w:rsid w:val="00EE5F94"/>
    <w:rsid w:val="00EE6C10"/>
    <w:rsid w:val="00EF01D5"/>
    <w:rsid w:val="00EF30EB"/>
    <w:rsid w:val="00EF48A0"/>
    <w:rsid w:val="00EF7E11"/>
    <w:rsid w:val="00F0240F"/>
    <w:rsid w:val="00F04435"/>
    <w:rsid w:val="00F05FC3"/>
    <w:rsid w:val="00F0676B"/>
    <w:rsid w:val="00F07B9B"/>
    <w:rsid w:val="00F07C07"/>
    <w:rsid w:val="00F1102C"/>
    <w:rsid w:val="00F111D7"/>
    <w:rsid w:val="00F11946"/>
    <w:rsid w:val="00F12BC8"/>
    <w:rsid w:val="00F1384A"/>
    <w:rsid w:val="00F15E50"/>
    <w:rsid w:val="00F16DE1"/>
    <w:rsid w:val="00F21786"/>
    <w:rsid w:val="00F21ABF"/>
    <w:rsid w:val="00F2390C"/>
    <w:rsid w:val="00F266E2"/>
    <w:rsid w:val="00F26DF6"/>
    <w:rsid w:val="00F26ECD"/>
    <w:rsid w:val="00F30D14"/>
    <w:rsid w:val="00F31381"/>
    <w:rsid w:val="00F31AF2"/>
    <w:rsid w:val="00F32FAA"/>
    <w:rsid w:val="00F341F9"/>
    <w:rsid w:val="00F401E1"/>
    <w:rsid w:val="00F40EC1"/>
    <w:rsid w:val="00F410E4"/>
    <w:rsid w:val="00F41487"/>
    <w:rsid w:val="00F42E3F"/>
    <w:rsid w:val="00F43BB5"/>
    <w:rsid w:val="00F444F1"/>
    <w:rsid w:val="00F45747"/>
    <w:rsid w:val="00F45CCF"/>
    <w:rsid w:val="00F46113"/>
    <w:rsid w:val="00F463B7"/>
    <w:rsid w:val="00F50292"/>
    <w:rsid w:val="00F5153E"/>
    <w:rsid w:val="00F5383B"/>
    <w:rsid w:val="00F5410D"/>
    <w:rsid w:val="00F5412C"/>
    <w:rsid w:val="00F54C9C"/>
    <w:rsid w:val="00F57192"/>
    <w:rsid w:val="00F60794"/>
    <w:rsid w:val="00F62595"/>
    <w:rsid w:val="00F63AC8"/>
    <w:rsid w:val="00F654DA"/>
    <w:rsid w:val="00F66CFF"/>
    <w:rsid w:val="00F73A5A"/>
    <w:rsid w:val="00F765E2"/>
    <w:rsid w:val="00F77DDC"/>
    <w:rsid w:val="00F800CF"/>
    <w:rsid w:val="00F80EDC"/>
    <w:rsid w:val="00F832A2"/>
    <w:rsid w:val="00F83D0C"/>
    <w:rsid w:val="00F83D92"/>
    <w:rsid w:val="00F84554"/>
    <w:rsid w:val="00F856E4"/>
    <w:rsid w:val="00F85730"/>
    <w:rsid w:val="00F85877"/>
    <w:rsid w:val="00F862B2"/>
    <w:rsid w:val="00F867CD"/>
    <w:rsid w:val="00F905FE"/>
    <w:rsid w:val="00F918A7"/>
    <w:rsid w:val="00F91BBD"/>
    <w:rsid w:val="00F92E17"/>
    <w:rsid w:val="00F93549"/>
    <w:rsid w:val="00F95A46"/>
    <w:rsid w:val="00FA1606"/>
    <w:rsid w:val="00FA2B25"/>
    <w:rsid w:val="00FA373F"/>
    <w:rsid w:val="00FA412C"/>
    <w:rsid w:val="00FA4B3E"/>
    <w:rsid w:val="00FB11BF"/>
    <w:rsid w:val="00FB3608"/>
    <w:rsid w:val="00FB4603"/>
    <w:rsid w:val="00FB5539"/>
    <w:rsid w:val="00FB7AC0"/>
    <w:rsid w:val="00FC23B6"/>
    <w:rsid w:val="00FC35AC"/>
    <w:rsid w:val="00FC4423"/>
    <w:rsid w:val="00FC474D"/>
    <w:rsid w:val="00FC5173"/>
    <w:rsid w:val="00FC5E15"/>
    <w:rsid w:val="00FC5FD1"/>
    <w:rsid w:val="00FC6F38"/>
    <w:rsid w:val="00FC73FB"/>
    <w:rsid w:val="00FD0757"/>
    <w:rsid w:val="00FD0ED8"/>
    <w:rsid w:val="00FD29BE"/>
    <w:rsid w:val="00FD2C67"/>
    <w:rsid w:val="00FD440F"/>
    <w:rsid w:val="00FD48DF"/>
    <w:rsid w:val="00FD5FA3"/>
    <w:rsid w:val="00FD65C2"/>
    <w:rsid w:val="00FD6A2C"/>
    <w:rsid w:val="00FE1AC9"/>
    <w:rsid w:val="00FE2F36"/>
    <w:rsid w:val="00FE4F7E"/>
    <w:rsid w:val="00FE4FB6"/>
    <w:rsid w:val="00FE5EC5"/>
    <w:rsid w:val="00FE7AF8"/>
    <w:rsid w:val="00FE7AFB"/>
    <w:rsid w:val="00FF0259"/>
    <w:rsid w:val="00FF3220"/>
    <w:rsid w:val="00FF39DE"/>
    <w:rsid w:val="00FF43DE"/>
    <w:rsid w:val="00FF6488"/>
    <w:rsid w:val="00FF672B"/>
    <w:rsid w:val="00FF744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31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D0"/>
    <w:rPr>
      <w:sz w:val="24"/>
      <w:szCs w:val="24"/>
      <w:lang w:eastAsia="en-US"/>
    </w:rPr>
  </w:style>
  <w:style w:type="paragraph" w:styleId="Heading1">
    <w:name w:val="heading 1"/>
    <w:basedOn w:val="Normal"/>
    <w:next w:val="Normal"/>
    <w:link w:val="Heading1Char"/>
    <w:qFormat/>
    <w:rsid w:val="009706D0"/>
    <w:pPr>
      <w:keepNext/>
      <w:outlineLvl w:val="0"/>
    </w:pPr>
    <w:rPr>
      <w:b/>
      <w:bCs/>
      <w:sz w:val="32"/>
    </w:rPr>
  </w:style>
  <w:style w:type="paragraph" w:styleId="Heading2">
    <w:name w:val="heading 2"/>
    <w:basedOn w:val="Normal"/>
    <w:next w:val="Normal"/>
    <w:qFormat/>
    <w:rsid w:val="009706D0"/>
    <w:pPr>
      <w:keepNext/>
      <w:outlineLvl w:val="1"/>
    </w:pPr>
    <w:rPr>
      <w:b/>
      <w:bCs/>
    </w:rPr>
  </w:style>
  <w:style w:type="paragraph" w:styleId="Heading3">
    <w:name w:val="heading 3"/>
    <w:aliases w:val="h3"/>
    <w:basedOn w:val="Normal"/>
    <w:next w:val="Normal"/>
    <w:qFormat/>
    <w:rsid w:val="009706D0"/>
    <w:pPr>
      <w:keepNext/>
      <w:ind w:left="360"/>
      <w:outlineLvl w:val="2"/>
    </w:pPr>
    <w:rPr>
      <w:b/>
      <w:bCs/>
    </w:rPr>
  </w:style>
  <w:style w:type="paragraph" w:styleId="Heading4">
    <w:name w:val="heading 4"/>
    <w:aliases w:val="h4"/>
    <w:basedOn w:val="Normal"/>
    <w:next w:val="Normal"/>
    <w:qFormat/>
    <w:rsid w:val="009706D0"/>
    <w:pPr>
      <w:keepNext/>
      <w:outlineLvl w:val="3"/>
    </w:pPr>
    <w:rPr>
      <w:b/>
      <w:bCs/>
    </w:rPr>
  </w:style>
  <w:style w:type="paragraph" w:styleId="Heading5">
    <w:name w:val="heading 5"/>
    <w:basedOn w:val="Normal"/>
    <w:next w:val="Normal"/>
    <w:qFormat/>
    <w:rsid w:val="009706D0"/>
    <w:pPr>
      <w:keepNext/>
      <w:ind w:left="720"/>
      <w:outlineLvl w:val="4"/>
    </w:pPr>
    <w:rPr>
      <w:b/>
      <w:bCs/>
    </w:rPr>
  </w:style>
  <w:style w:type="paragraph" w:styleId="Heading6">
    <w:name w:val="heading 6"/>
    <w:aliases w:val="do not use"/>
    <w:basedOn w:val="Normal"/>
    <w:next w:val="Normal"/>
    <w:qFormat/>
    <w:rsid w:val="009706D0"/>
    <w:pPr>
      <w:keepNext/>
      <w:ind w:firstLine="720"/>
      <w:outlineLvl w:val="5"/>
    </w:pPr>
    <w:rPr>
      <w:b/>
      <w:bCs/>
    </w:rPr>
  </w:style>
  <w:style w:type="paragraph" w:styleId="Heading7">
    <w:name w:val="heading 7"/>
    <w:aliases w:val="not req'd"/>
    <w:basedOn w:val="Normal"/>
    <w:next w:val="Normal"/>
    <w:qFormat/>
    <w:rsid w:val="009706D0"/>
    <w:pPr>
      <w:keepNext/>
      <w:numPr>
        <w:ilvl w:val="1"/>
        <w:numId w:val="1"/>
      </w:numPr>
      <w:tabs>
        <w:tab w:val="clear" w:pos="1080"/>
        <w:tab w:val="num" w:pos="720"/>
      </w:tabs>
      <w:ind w:left="720"/>
      <w:outlineLvl w:val="6"/>
    </w:pPr>
    <w:rPr>
      <w:b/>
    </w:rPr>
  </w:style>
  <w:style w:type="paragraph" w:styleId="Heading8">
    <w:name w:val="heading 8"/>
    <w:aliases w:val="not required, not required"/>
    <w:basedOn w:val="Normal"/>
    <w:next w:val="Normal"/>
    <w:qFormat/>
    <w:rsid w:val="009706D0"/>
    <w:pPr>
      <w:keepNext/>
      <w:spacing w:after="240"/>
      <w:jc w:val="center"/>
      <w:outlineLvl w:val="7"/>
    </w:pPr>
    <w:rPr>
      <w:b/>
      <w:bCs/>
    </w:rPr>
  </w:style>
  <w:style w:type="paragraph" w:styleId="Heading9">
    <w:name w:val="heading 9"/>
    <w:aliases w:val="not requird"/>
    <w:basedOn w:val="Normal"/>
    <w:next w:val="Normal"/>
    <w:qFormat/>
    <w:rsid w:val="009706D0"/>
    <w:pPr>
      <w:keepNext/>
      <w:spacing w:after="24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706D0"/>
    <w:pPr>
      <w:jc w:val="center"/>
    </w:pPr>
    <w:rPr>
      <w:b/>
      <w:bCs/>
      <w:sz w:val="32"/>
    </w:rPr>
  </w:style>
  <w:style w:type="paragraph" w:styleId="Header">
    <w:name w:val="header"/>
    <w:basedOn w:val="Normal"/>
    <w:link w:val="HeaderChar"/>
    <w:uiPriority w:val="99"/>
    <w:rsid w:val="009706D0"/>
    <w:pPr>
      <w:tabs>
        <w:tab w:val="center" w:pos="4153"/>
        <w:tab w:val="right" w:pos="8306"/>
      </w:tabs>
    </w:pPr>
  </w:style>
  <w:style w:type="paragraph" w:styleId="Footer">
    <w:name w:val="footer"/>
    <w:basedOn w:val="Normal"/>
    <w:link w:val="FooterChar"/>
    <w:uiPriority w:val="99"/>
    <w:rsid w:val="009706D0"/>
    <w:pPr>
      <w:tabs>
        <w:tab w:val="center" w:pos="4153"/>
        <w:tab w:val="right" w:pos="8306"/>
      </w:tabs>
    </w:pPr>
  </w:style>
  <w:style w:type="character" w:styleId="PageNumber">
    <w:name w:val="page number"/>
    <w:basedOn w:val="DefaultParagraphFont"/>
    <w:rsid w:val="009706D0"/>
  </w:style>
  <w:style w:type="paragraph" w:styleId="BodyTextIndent">
    <w:name w:val="Body Text Indent"/>
    <w:basedOn w:val="Normal"/>
    <w:link w:val="BodyTextIndentChar"/>
    <w:rsid w:val="009706D0"/>
    <w:pPr>
      <w:ind w:left="720"/>
    </w:pPr>
  </w:style>
  <w:style w:type="paragraph" w:customStyle="1" w:styleId="Outdent1">
    <w:name w:val="Outdent1"/>
    <w:basedOn w:val="Normal"/>
    <w:rsid w:val="009706D0"/>
    <w:pPr>
      <w:tabs>
        <w:tab w:val="left" w:pos="426"/>
      </w:tabs>
      <w:spacing w:before="120" w:line="300" w:lineRule="atLeast"/>
      <w:ind w:left="425" w:hanging="425"/>
    </w:pPr>
    <w:rPr>
      <w:rFonts w:ascii="Times" w:hAnsi="Times"/>
      <w:szCs w:val="20"/>
      <w:lang w:val="en-US"/>
    </w:rPr>
  </w:style>
  <w:style w:type="paragraph" w:customStyle="1" w:styleId="Outdent2">
    <w:name w:val="Outdent2"/>
    <w:basedOn w:val="Outdent1"/>
    <w:rsid w:val="009706D0"/>
    <w:pPr>
      <w:tabs>
        <w:tab w:val="clear" w:pos="426"/>
        <w:tab w:val="left" w:pos="851"/>
      </w:tabs>
      <w:ind w:left="851"/>
    </w:pPr>
  </w:style>
  <w:style w:type="character" w:styleId="Hyperlink">
    <w:name w:val="Hyperlink"/>
    <w:basedOn w:val="DefaultParagraphFont"/>
    <w:uiPriority w:val="99"/>
    <w:rsid w:val="009706D0"/>
    <w:rPr>
      <w:color w:val="0000FF"/>
      <w:u w:val="single"/>
    </w:rPr>
  </w:style>
  <w:style w:type="paragraph" w:styleId="BodyTextIndent2">
    <w:name w:val="Body Text Indent 2"/>
    <w:basedOn w:val="Normal"/>
    <w:rsid w:val="009706D0"/>
    <w:pPr>
      <w:ind w:left="1080"/>
    </w:pPr>
  </w:style>
  <w:style w:type="paragraph" w:styleId="BodyTextIndent3">
    <w:name w:val="Body Text Indent 3"/>
    <w:basedOn w:val="Normal"/>
    <w:rsid w:val="009706D0"/>
    <w:pPr>
      <w:ind w:left="2880"/>
    </w:pPr>
  </w:style>
  <w:style w:type="paragraph" w:styleId="BodyText">
    <w:name w:val="Body Text"/>
    <w:basedOn w:val="Normal"/>
    <w:rsid w:val="009706D0"/>
    <w:pPr>
      <w:spacing w:after="240"/>
    </w:pPr>
    <w:rPr>
      <w:b/>
    </w:rPr>
  </w:style>
  <w:style w:type="paragraph" w:styleId="BodyText2">
    <w:name w:val="Body Text 2"/>
    <w:basedOn w:val="Normal"/>
    <w:rsid w:val="009706D0"/>
    <w:pPr>
      <w:spacing w:after="120"/>
    </w:pPr>
    <w:rPr>
      <w:sz w:val="20"/>
    </w:rPr>
  </w:style>
  <w:style w:type="character" w:styleId="CommentReference">
    <w:name w:val="annotation reference"/>
    <w:basedOn w:val="DefaultParagraphFont"/>
    <w:uiPriority w:val="99"/>
    <w:qFormat/>
    <w:rsid w:val="009706D0"/>
    <w:rPr>
      <w:sz w:val="16"/>
      <w:szCs w:val="16"/>
    </w:rPr>
  </w:style>
  <w:style w:type="paragraph" w:styleId="CommentText">
    <w:name w:val="annotation text"/>
    <w:basedOn w:val="Normal"/>
    <w:link w:val="CommentTextChar"/>
    <w:uiPriority w:val="99"/>
    <w:rsid w:val="009706D0"/>
    <w:rPr>
      <w:sz w:val="20"/>
      <w:szCs w:val="20"/>
    </w:rPr>
  </w:style>
  <w:style w:type="paragraph" w:customStyle="1" w:styleId="Head2">
    <w:name w:val="Head2"/>
    <w:basedOn w:val="Normal"/>
    <w:rsid w:val="009706D0"/>
    <w:pPr>
      <w:tabs>
        <w:tab w:val="left" w:pos="567"/>
      </w:tabs>
      <w:spacing w:after="240"/>
      <w:jc w:val="both"/>
    </w:pPr>
    <w:rPr>
      <w:b/>
      <w:sz w:val="28"/>
      <w:szCs w:val="20"/>
    </w:rPr>
  </w:style>
  <w:style w:type="paragraph" w:customStyle="1" w:styleId="Text">
    <w:name w:val="Text"/>
    <w:basedOn w:val="Normal"/>
    <w:rsid w:val="009706D0"/>
    <w:pPr>
      <w:spacing w:before="120" w:after="120"/>
      <w:jc w:val="both"/>
    </w:pPr>
    <w:rPr>
      <w:szCs w:val="20"/>
    </w:rPr>
  </w:style>
  <w:style w:type="paragraph" w:styleId="BodyText3">
    <w:name w:val="Body Text 3"/>
    <w:basedOn w:val="Normal"/>
    <w:rsid w:val="009706D0"/>
    <w:pPr>
      <w:jc w:val="center"/>
    </w:pPr>
    <w:rPr>
      <w:sz w:val="32"/>
    </w:rPr>
  </w:style>
  <w:style w:type="paragraph" w:customStyle="1" w:styleId="Paragraph">
    <w:name w:val="Paragraph"/>
    <w:basedOn w:val="Normal"/>
    <w:rsid w:val="009706D0"/>
    <w:pPr>
      <w:spacing w:after="240"/>
      <w:ind w:left="720"/>
      <w:jc w:val="both"/>
    </w:pPr>
    <w:rPr>
      <w:szCs w:val="20"/>
    </w:rPr>
  </w:style>
  <w:style w:type="paragraph" w:styleId="FootnoteText">
    <w:name w:val="footnote text"/>
    <w:basedOn w:val="Normal"/>
    <w:semiHidden/>
    <w:rsid w:val="009706D0"/>
    <w:rPr>
      <w:sz w:val="20"/>
      <w:szCs w:val="20"/>
    </w:rPr>
  </w:style>
  <w:style w:type="character" w:styleId="FootnoteReference">
    <w:name w:val="footnote reference"/>
    <w:basedOn w:val="DefaultParagraphFont"/>
    <w:semiHidden/>
    <w:rsid w:val="009706D0"/>
    <w:rPr>
      <w:vertAlign w:val="superscript"/>
    </w:rPr>
  </w:style>
  <w:style w:type="paragraph" w:styleId="TOC1">
    <w:name w:val="toc 1"/>
    <w:basedOn w:val="Normal"/>
    <w:next w:val="Normal"/>
    <w:autoRedefine/>
    <w:uiPriority w:val="39"/>
    <w:rsid w:val="009706D0"/>
    <w:pPr>
      <w:tabs>
        <w:tab w:val="left" w:pos="480"/>
        <w:tab w:val="right" w:leader="dot" w:pos="8296"/>
      </w:tabs>
      <w:spacing w:before="240"/>
    </w:pPr>
    <w:rPr>
      <w:rFonts w:ascii="Arial" w:hAnsi="Arial" w:cs="Arial"/>
      <w:noProof/>
    </w:rPr>
  </w:style>
  <w:style w:type="paragraph" w:styleId="TOC2">
    <w:name w:val="toc 2"/>
    <w:basedOn w:val="Normal"/>
    <w:next w:val="Normal"/>
    <w:autoRedefine/>
    <w:uiPriority w:val="39"/>
    <w:rsid w:val="009706D0"/>
    <w:pPr>
      <w:tabs>
        <w:tab w:val="left" w:pos="567"/>
        <w:tab w:val="right" w:leader="dot" w:pos="8296"/>
      </w:tabs>
      <w:spacing w:line="360" w:lineRule="auto"/>
      <w:ind w:left="240"/>
    </w:pPr>
    <w:rPr>
      <w:rFonts w:ascii="Arial" w:hAnsi="Arial" w:cs="Arial"/>
      <w:noProof/>
      <w:sz w:val="22"/>
      <w:szCs w:val="22"/>
    </w:rPr>
  </w:style>
  <w:style w:type="paragraph" w:styleId="TOC3">
    <w:name w:val="toc 3"/>
    <w:basedOn w:val="Normal"/>
    <w:next w:val="Normal"/>
    <w:autoRedefine/>
    <w:uiPriority w:val="39"/>
    <w:rsid w:val="009706D0"/>
    <w:pPr>
      <w:ind w:left="480"/>
    </w:pPr>
  </w:style>
  <w:style w:type="paragraph" w:styleId="TOC4">
    <w:name w:val="toc 4"/>
    <w:basedOn w:val="Normal"/>
    <w:next w:val="Normal"/>
    <w:autoRedefine/>
    <w:semiHidden/>
    <w:rsid w:val="009706D0"/>
    <w:pPr>
      <w:ind w:left="720"/>
    </w:pPr>
  </w:style>
  <w:style w:type="paragraph" w:styleId="TOC5">
    <w:name w:val="toc 5"/>
    <w:basedOn w:val="Normal"/>
    <w:next w:val="Normal"/>
    <w:autoRedefine/>
    <w:semiHidden/>
    <w:rsid w:val="009706D0"/>
    <w:pPr>
      <w:ind w:left="960"/>
    </w:pPr>
  </w:style>
  <w:style w:type="paragraph" w:styleId="TOC6">
    <w:name w:val="toc 6"/>
    <w:basedOn w:val="Normal"/>
    <w:next w:val="Normal"/>
    <w:autoRedefine/>
    <w:semiHidden/>
    <w:rsid w:val="009706D0"/>
    <w:pPr>
      <w:ind w:left="1200"/>
    </w:pPr>
  </w:style>
  <w:style w:type="paragraph" w:styleId="TOC7">
    <w:name w:val="toc 7"/>
    <w:basedOn w:val="Normal"/>
    <w:next w:val="Normal"/>
    <w:autoRedefine/>
    <w:semiHidden/>
    <w:rsid w:val="009706D0"/>
    <w:pPr>
      <w:ind w:left="1440"/>
    </w:pPr>
  </w:style>
  <w:style w:type="paragraph" w:styleId="TOC8">
    <w:name w:val="toc 8"/>
    <w:basedOn w:val="Normal"/>
    <w:next w:val="Normal"/>
    <w:autoRedefine/>
    <w:semiHidden/>
    <w:rsid w:val="009706D0"/>
    <w:pPr>
      <w:ind w:left="1680"/>
    </w:pPr>
  </w:style>
  <w:style w:type="paragraph" w:styleId="TOC9">
    <w:name w:val="toc 9"/>
    <w:basedOn w:val="Normal"/>
    <w:next w:val="Normal"/>
    <w:autoRedefine/>
    <w:semiHidden/>
    <w:rsid w:val="009706D0"/>
    <w:pPr>
      <w:ind w:left="1920"/>
    </w:pPr>
  </w:style>
  <w:style w:type="paragraph" w:customStyle="1" w:styleId="Indent15">
    <w:name w:val="Indent 1.5"/>
    <w:basedOn w:val="Normal"/>
    <w:rsid w:val="009706D0"/>
    <w:pPr>
      <w:keepLines/>
      <w:spacing w:before="240"/>
      <w:jc w:val="both"/>
    </w:pPr>
  </w:style>
  <w:style w:type="paragraph" w:customStyle="1" w:styleId="Indent25">
    <w:name w:val="Indent 2.5"/>
    <w:basedOn w:val="Indent15"/>
    <w:rsid w:val="009706D0"/>
    <w:pPr>
      <w:ind w:left="1418" w:hanging="568"/>
    </w:pPr>
  </w:style>
  <w:style w:type="paragraph" w:styleId="BalloonText">
    <w:name w:val="Balloon Text"/>
    <w:basedOn w:val="Normal"/>
    <w:semiHidden/>
    <w:rsid w:val="009706D0"/>
    <w:rPr>
      <w:rFonts w:ascii="Tahoma" w:hAnsi="Tahoma" w:cs="Tahoma"/>
      <w:sz w:val="16"/>
      <w:szCs w:val="16"/>
    </w:rPr>
  </w:style>
  <w:style w:type="table" w:styleId="TableGrid">
    <w:name w:val="Table Grid"/>
    <w:basedOn w:val="TableNormal"/>
    <w:rsid w:val="00970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locked/>
    <w:rsid w:val="009706D0"/>
    <w:rPr>
      <w:lang w:eastAsia="en-US"/>
    </w:rPr>
  </w:style>
  <w:style w:type="paragraph" w:styleId="Revision">
    <w:name w:val="Revision"/>
    <w:hidden/>
    <w:uiPriority w:val="99"/>
    <w:semiHidden/>
    <w:rsid w:val="009706D0"/>
    <w:rPr>
      <w:sz w:val="24"/>
      <w:szCs w:val="24"/>
      <w:lang w:eastAsia="en-US"/>
    </w:rPr>
  </w:style>
  <w:style w:type="character" w:styleId="FollowedHyperlink">
    <w:name w:val="FollowedHyperlink"/>
    <w:basedOn w:val="DefaultParagraphFont"/>
    <w:rsid w:val="009706D0"/>
    <w:rPr>
      <w:color w:val="800080"/>
      <w:u w:val="single"/>
    </w:rPr>
  </w:style>
  <w:style w:type="paragraph" w:styleId="ListParagraph">
    <w:name w:val="List Paragraph"/>
    <w:basedOn w:val="Normal"/>
    <w:uiPriority w:val="34"/>
    <w:qFormat/>
    <w:rsid w:val="009706D0"/>
    <w:pPr>
      <w:ind w:left="720"/>
      <w:contextualSpacing/>
    </w:pPr>
  </w:style>
  <w:style w:type="character" w:customStyle="1" w:styleId="Heading1Char">
    <w:name w:val="Heading 1 Char"/>
    <w:basedOn w:val="DefaultParagraphFont"/>
    <w:link w:val="Heading1"/>
    <w:rsid w:val="009706D0"/>
    <w:rPr>
      <w:b/>
      <w:bCs/>
      <w:sz w:val="32"/>
      <w:szCs w:val="24"/>
      <w:lang w:eastAsia="en-US"/>
    </w:rPr>
  </w:style>
  <w:style w:type="character" w:customStyle="1" w:styleId="HeaderChar">
    <w:name w:val="Header Char"/>
    <w:basedOn w:val="DefaultParagraphFont"/>
    <w:link w:val="Header"/>
    <w:uiPriority w:val="99"/>
    <w:rsid w:val="009706D0"/>
    <w:rPr>
      <w:sz w:val="24"/>
      <w:szCs w:val="24"/>
      <w:lang w:eastAsia="en-US"/>
    </w:rPr>
  </w:style>
  <w:style w:type="character" w:customStyle="1" w:styleId="BodyTextIndentChar">
    <w:name w:val="Body Text Indent Char"/>
    <w:basedOn w:val="DefaultParagraphFont"/>
    <w:link w:val="BodyTextIndent"/>
    <w:rsid w:val="009706D0"/>
    <w:rPr>
      <w:sz w:val="24"/>
      <w:szCs w:val="24"/>
      <w:lang w:eastAsia="en-US"/>
    </w:rPr>
  </w:style>
  <w:style w:type="character" w:customStyle="1" w:styleId="FooterChar">
    <w:name w:val="Footer Char"/>
    <w:basedOn w:val="DefaultParagraphFont"/>
    <w:link w:val="Footer"/>
    <w:uiPriority w:val="99"/>
    <w:rsid w:val="009706D0"/>
    <w:rPr>
      <w:sz w:val="24"/>
      <w:szCs w:val="24"/>
      <w:lang w:eastAsia="en-US"/>
    </w:rPr>
  </w:style>
  <w:style w:type="paragraph" w:styleId="TOCHeading">
    <w:name w:val="TOC Heading"/>
    <w:basedOn w:val="Heading1"/>
    <w:next w:val="Normal"/>
    <w:uiPriority w:val="39"/>
    <w:unhideWhenUsed/>
    <w:qFormat/>
    <w:rsid w:val="009706D0"/>
    <w:pPr>
      <w:keepLines/>
      <w:spacing w:before="480" w:line="276" w:lineRule="auto"/>
      <w:outlineLvl w:val="9"/>
    </w:pPr>
    <w:rPr>
      <w:rFonts w:ascii="Cambria" w:hAnsi="Cambria"/>
      <w:color w:val="365F91"/>
      <w:sz w:val="28"/>
      <w:szCs w:val="28"/>
      <w:lang w:val="en-US"/>
    </w:rPr>
  </w:style>
  <w:style w:type="paragraph" w:styleId="CommentSubject">
    <w:name w:val="annotation subject"/>
    <w:basedOn w:val="CommentText"/>
    <w:next w:val="CommentText"/>
    <w:link w:val="CommentSubjectChar"/>
    <w:rsid w:val="009706D0"/>
    <w:rPr>
      <w:b/>
      <w:bCs/>
    </w:rPr>
  </w:style>
  <w:style w:type="character" w:customStyle="1" w:styleId="CommentSubjectChar">
    <w:name w:val="Comment Subject Char"/>
    <w:basedOn w:val="CommentTextChar"/>
    <w:link w:val="CommentSubject"/>
    <w:rsid w:val="009706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1788">
      <w:bodyDiv w:val="1"/>
      <w:marLeft w:val="0"/>
      <w:marRight w:val="0"/>
      <w:marTop w:val="0"/>
      <w:marBottom w:val="0"/>
      <w:divBdr>
        <w:top w:val="none" w:sz="0" w:space="0" w:color="auto"/>
        <w:left w:val="none" w:sz="0" w:space="0" w:color="auto"/>
        <w:bottom w:val="none" w:sz="0" w:space="0" w:color="auto"/>
        <w:right w:val="none" w:sz="0" w:space="0" w:color="auto"/>
      </w:divBdr>
    </w:div>
    <w:div w:id="33582437">
      <w:bodyDiv w:val="1"/>
      <w:marLeft w:val="0"/>
      <w:marRight w:val="0"/>
      <w:marTop w:val="0"/>
      <w:marBottom w:val="0"/>
      <w:divBdr>
        <w:top w:val="none" w:sz="0" w:space="0" w:color="auto"/>
        <w:left w:val="none" w:sz="0" w:space="0" w:color="auto"/>
        <w:bottom w:val="none" w:sz="0" w:space="0" w:color="auto"/>
        <w:right w:val="none" w:sz="0" w:space="0" w:color="auto"/>
      </w:divBdr>
    </w:div>
    <w:div w:id="70658877">
      <w:bodyDiv w:val="1"/>
      <w:marLeft w:val="0"/>
      <w:marRight w:val="0"/>
      <w:marTop w:val="0"/>
      <w:marBottom w:val="0"/>
      <w:divBdr>
        <w:top w:val="none" w:sz="0" w:space="0" w:color="auto"/>
        <w:left w:val="none" w:sz="0" w:space="0" w:color="auto"/>
        <w:bottom w:val="none" w:sz="0" w:space="0" w:color="auto"/>
        <w:right w:val="none" w:sz="0" w:space="0" w:color="auto"/>
      </w:divBdr>
    </w:div>
    <w:div w:id="218439865">
      <w:bodyDiv w:val="1"/>
      <w:marLeft w:val="0"/>
      <w:marRight w:val="0"/>
      <w:marTop w:val="0"/>
      <w:marBottom w:val="0"/>
      <w:divBdr>
        <w:top w:val="none" w:sz="0" w:space="0" w:color="auto"/>
        <w:left w:val="none" w:sz="0" w:space="0" w:color="auto"/>
        <w:bottom w:val="none" w:sz="0" w:space="0" w:color="auto"/>
        <w:right w:val="none" w:sz="0" w:space="0" w:color="auto"/>
      </w:divBdr>
    </w:div>
    <w:div w:id="441078088">
      <w:bodyDiv w:val="1"/>
      <w:marLeft w:val="0"/>
      <w:marRight w:val="0"/>
      <w:marTop w:val="0"/>
      <w:marBottom w:val="0"/>
      <w:divBdr>
        <w:top w:val="none" w:sz="0" w:space="0" w:color="auto"/>
        <w:left w:val="none" w:sz="0" w:space="0" w:color="auto"/>
        <w:bottom w:val="none" w:sz="0" w:space="0" w:color="auto"/>
        <w:right w:val="none" w:sz="0" w:space="0" w:color="auto"/>
      </w:divBdr>
    </w:div>
    <w:div w:id="555242953">
      <w:bodyDiv w:val="1"/>
      <w:marLeft w:val="0"/>
      <w:marRight w:val="0"/>
      <w:marTop w:val="0"/>
      <w:marBottom w:val="0"/>
      <w:divBdr>
        <w:top w:val="none" w:sz="0" w:space="0" w:color="auto"/>
        <w:left w:val="none" w:sz="0" w:space="0" w:color="auto"/>
        <w:bottom w:val="none" w:sz="0" w:space="0" w:color="auto"/>
        <w:right w:val="none" w:sz="0" w:space="0" w:color="auto"/>
      </w:divBdr>
    </w:div>
    <w:div w:id="585264842">
      <w:bodyDiv w:val="1"/>
      <w:marLeft w:val="0"/>
      <w:marRight w:val="0"/>
      <w:marTop w:val="0"/>
      <w:marBottom w:val="0"/>
      <w:divBdr>
        <w:top w:val="none" w:sz="0" w:space="0" w:color="auto"/>
        <w:left w:val="none" w:sz="0" w:space="0" w:color="auto"/>
        <w:bottom w:val="none" w:sz="0" w:space="0" w:color="auto"/>
        <w:right w:val="none" w:sz="0" w:space="0" w:color="auto"/>
      </w:divBdr>
    </w:div>
    <w:div w:id="614024500">
      <w:bodyDiv w:val="1"/>
      <w:marLeft w:val="0"/>
      <w:marRight w:val="0"/>
      <w:marTop w:val="0"/>
      <w:marBottom w:val="0"/>
      <w:divBdr>
        <w:top w:val="none" w:sz="0" w:space="0" w:color="auto"/>
        <w:left w:val="none" w:sz="0" w:space="0" w:color="auto"/>
        <w:bottom w:val="none" w:sz="0" w:space="0" w:color="auto"/>
        <w:right w:val="none" w:sz="0" w:space="0" w:color="auto"/>
      </w:divBdr>
    </w:div>
    <w:div w:id="643001065">
      <w:bodyDiv w:val="1"/>
      <w:marLeft w:val="0"/>
      <w:marRight w:val="0"/>
      <w:marTop w:val="0"/>
      <w:marBottom w:val="0"/>
      <w:divBdr>
        <w:top w:val="none" w:sz="0" w:space="0" w:color="auto"/>
        <w:left w:val="none" w:sz="0" w:space="0" w:color="auto"/>
        <w:bottom w:val="none" w:sz="0" w:space="0" w:color="auto"/>
        <w:right w:val="none" w:sz="0" w:space="0" w:color="auto"/>
      </w:divBdr>
    </w:div>
    <w:div w:id="674771593">
      <w:bodyDiv w:val="1"/>
      <w:marLeft w:val="0"/>
      <w:marRight w:val="0"/>
      <w:marTop w:val="0"/>
      <w:marBottom w:val="0"/>
      <w:divBdr>
        <w:top w:val="none" w:sz="0" w:space="0" w:color="auto"/>
        <w:left w:val="none" w:sz="0" w:space="0" w:color="auto"/>
        <w:bottom w:val="none" w:sz="0" w:space="0" w:color="auto"/>
        <w:right w:val="none" w:sz="0" w:space="0" w:color="auto"/>
      </w:divBdr>
    </w:div>
    <w:div w:id="824008518">
      <w:bodyDiv w:val="1"/>
      <w:marLeft w:val="0"/>
      <w:marRight w:val="0"/>
      <w:marTop w:val="0"/>
      <w:marBottom w:val="0"/>
      <w:divBdr>
        <w:top w:val="none" w:sz="0" w:space="0" w:color="auto"/>
        <w:left w:val="none" w:sz="0" w:space="0" w:color="auto"/>
        <w:bottom w:val="none" w:sz="0" w:space="0" w:color="auto"/>
        <w:right w:val="none" w:sz="0" w:space="0" w:color="auto"/>
      </w:divBdr>
    </w:div>
    <w:div w:id="854071877">
      <w:bodyDiv w:val="1"/>
      <w:marLeft w:val="0"/>
      <w:marRight w:val="0"/>
      <w:marTop w:val="0"/>
      <w:marBottom w:val="0"/>
      <w:divBdr>
        <w:top w:val="none" w:sz="0" w:space="0" w:color="auto"/>
        <w:left w:val="none" w:sz="0" w:space="0" w:color="auto"/>
        <w:bottom w:val="none" w:sz="0" w:space="0" w:color="auto"/>
        <w:right w:val="none" w:sz="0" w:space="0" w:color="auto"/>
      </w:divBdr>
    </w:div>
    <w:div w:id="920793619">
      <w:bodyDiv w:val="1"/>
      <w:marLeft w:val="0"/>
      <w:marRight w:val="0"/>
      <w:marTop w:val="0"/>
      <w:marBottom w:val="0"/>
      <w:divBdr>
        <w:top w:val="none" w:sz="0" w:space="0" w:color="auto"/>
        <w:left w:val="none" w:sz="0" w:space="0" w:color="auto"/>
        <w:bottom w:val="none" w:sz="0" w:space="0" w:color="auto"/>
        <w:right w:val="none" w:sz="0" w:space="0" w:color="auto"/>
      </w:divBdr>
    </w:div>
    <w:div w:id="1179587512">
      <w:bodyDiv w:val="1"/>
      <w:marLeft w:val="0"/>
      <w:marRight w:val="0"/>
      <w:marTop w:val="0"/>
      <w:marBottom w:val="0"/>
      <w:divBdr>
        <w:top w:val="none" w:sz="0" w:space="0" w:color="auto"/>
        <w:left w:val="none" w:sz="0" w:space="0" w:color="auto"/>
        <w:bottom w:val="none" w:sz="0" w:space="0" w:color="auto"/>
        <w:right w:val="none" w:sz="0" w:space="0" w:color="auto"/>
      </w:divBdr>
    </w:div>
    <w:div w:id="1199926954">
      <w:bodyDiv w:val="1"/>
      <w:marLeft w:val="0"/>
      <w:marRight w:val="0"/>
      <w:marTop w:val="0"/>
      <w:marBottom w:val="0"/>
      <w:divBdr>
        <w:top w:val="none" w:sz="0" w:space="0" w:color="auto"/>
        <w:left w:val="none" w:sz="0" w:space="0" w:color="auto"/>
        <w:bottom w:val="none" w:sz="0" w:space="0" w:color="auto"/>
        <w:right w:val="none" w:sz="0" w:space="0" w:color="auto"/>
      </w:divBdr>
    </w:div>
    <w:div w:id="1223558139">
      <w:bodyDiv w:val="1"/>
      <w:marLeft w:val="0"/>
      <w:marRight w:val="0"/>
      <w:marTop w:val="0"/>
      <w:marBottom w:val="0"/>
      <w:divBdr>
        <w:top w:val="none" w:sz="0" w:space="0" w:color="auto"/>
        <w:left w:val="none" w:sz="0" w:space="0" w:color="auto"/>
        <w:bottom w:val="none" w:sz="0" w:space="0" w:color="auto"/>
        <w:right w:val="none" w:sz="0" w:space="0" w:color="auto"/>
      </w:divBdr>
    </w:div>
    <w:div w:id="1517841411">
      <w:bodyDiv w:val="1"/>
      <w:marLeft w:val="0"/>
      <w:marRight w:val="0"/>
      <w:marTop w:val="0"/>
      <w:marBottom w:val="0"/>
      <w:divBdr>
        <w:top w:val="none" w:sz="0" w:space="0" w:color="auto"/>
        <w:left w:val="none" w:sz="0" w:space="0" w:color="auto"/>
        <w:bottom w:val="none" w:sz="0" w:space="0" w:color="auto"/>
        <w:right w:val="none" w:sz="0" w:space="0" w:color="auto"/>
      </w:divBdr>
    </w:div>
    <w:div w:id="1643268333">
      <w:bodyDiv w:val="1"/>
      <w:marLeft w:val="0"/>
      <w:marRight w:val="0"/>
      <w:marTop w:val="0"/>
      <w:marBottom w:val="0"/>
      <w:divBdr>
        <w:top w:val="none" w:sz="0" w:space="0" w:color="auto"/>
        <w:left w:val="none" w:sz="0" w:space="0" w:color="auto"/>
        <w:bottom w:val="none" w:sz="0" w:space="0" w:color="auto"/>
        <w:right w:val="none" w:sz="0" w:space="0" w:color="auto"/>
      </w:divBdr>
    </w:div>
    <w:div w:id="1747728224">
      <w:bodyDiv w:val="1"/>
      <w:marLeft w:val="0"/>
      <w:marRight w:val="0"/>
      <w:marTop w:val="0"/>
      <w:marBottom w:val="0"/>
      <w:divBdr>
        <w:top w:val="none" w:sz="0" w:space="0" w:color="auto"/>
        <w:left w:val="none" w:sz="0" w:space="0" w:color="auto"/>
        <w:bottom w:val="none" w:sz="0" w:space="0" w:color="auto"/>
        <w:right w:val="none" w:sz="0" w:space="0" w:color="auto"/>
      </w:divBdr>
    </w:div>
    <w:div w:id="18527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95A425DF5866468FB32EACCD4E4E62" ma:contentTypeVersion="" ma:contentTypeDescription="PDMS Document Site Content Type" ma:contentTypeScope="" ma:versionID="d7e2a64edf8042b8c5d1aabb476637c0">
  <xsd:schema xmlns:xsd="http://www.w3.org/2001/XMLSchema" xmlns:xs="http://www.w3.org/2001/XMLSchema" xmlns:p="http://schemas.microsoft.com/office/2006/metadata/properties" xmlns:ns2="68A60A13-89DE-4A92-B0D5-F0A2D6E8C3F7" targetNamespace="http://schemas.microsoft.com/office/2006/metadata/properties" ma:root="true" ma:fieldsID="45c1213b6b4b48d2fb7292818e360d52" ns2:_="">
    <xsd:import namespace="68A60A13-89DE-4A92-B0D5-F0A2D6E8C3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A13-89DE-4A92-B0D5-F0A2D6E8C3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8A60A13-89DE-4A92-B0D5-F0A2D6E8C3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A0B0E-9C4B-45D2-B401-7A234877E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60A13-89DE-4A92-B0D5-F0A2D6E8C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18ECF1-AD07-42EF-807B-D54A80A60A3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8A60A13-89DE-4A92-B0D5-F0A2D6E8C3F7"/>
    <ds:schemaRef ds:uri="http://www.w3.org/XML/1998/namespace"/>
    <ds:schemaRef ds:uri="http://purl.org/dc/dcmitype/"/>
  </ds:schemaRefs>
</ds:datastoreItem>
</file>

<file path=customXml/itemProps3.xml><?xml version="1.0" encoding="utf-8"?>
<ds:datastoreItem xmlns:ds="http://schemas.openxmlformats.org/officeDocument/2006/customXml" ds:itemID="{991B7D34-692E-4946-A0A9-8AFE98BD0F82}">
  <ds:schemaRefs>
    <ds:schemaRef ds:uri="http://schemas.microsoft.com/sharepoint/v3/contenttype/forms"/>
  </ds:schemaRefs>
</ds:datastoreItem>
</file>

<file path=customXml/itemProps4.xml><?xml version="1.0" encoding="utf-8"?>
<ds:datastoreItem xmlns:ds="http://schemas.openxmlformats.org/officeDocument/2006/customXml" ds:itemID="{2253FF4E-A1CA-40E1-9BF4-010F54A5E517}">
  <ds:schemaRefs>
    <ds:schemaRef ds:uri="http://schemas.openxmlformats.org/officeDocument/2006/bibliography"/>
  </ds:schemaRefs>
</ds:datastoreItem>
</file>

<file path=customXml/itemProps5.xml><?xml version="1.0" encoding="utf-8"?>
<ds:datastoreItem xmlns:ds="http://schemas.openxmlformats.org/officeDocument/2006/customXml" ds:itemID="{93634F74-EE37-4B2F-9F63-CDFF854D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3297</Words>
  <Characters>18795</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22048</CharactersWithSpaces>
  <SharedDoc>false</SharedDoc>
  <HLinks>
    <vt:vector size="84" baseType="variant">
      <vt:variant>
        <vt:i4>1376305</vt:i4>
      </vt:variant>
      <vt:variant>
        <vt:i4>80</vt:i4>
      </vt:variant>
      <vt:variant>
        <vt:i4>0</vt:i4>
      </vt:variant>
      <vt:variant>
        <vt:i4>5</vt:i4>
      </vt:variant>
      <vt:variant>
        <vt:lpwstr/>
      </vt:variant>
      <vt:variant>
        <vt:lpwstr>_Toc36809632</vt:lpwstr>
      </vt:variant>
      <vt:variant>
        <vt:i4>1441841</vt:i4>
      </vt:variant>
      <vt:variant>
        <vt:i4>74</vt:i4>
      </vt:variant>
      <vt:variant>
        <vt:i4>0</vt:i4>
      </vt:variant>
      <vt:variant>
        <vt:i4>5</vt:i4>
      </vt:variant>
      <vt:variant>
        <vt:lpwstr/>
      </vt:variant>
      <vt:variant>
        <vt:lpwstr>_Toc36809631</vt:lpwstr>
      </vt:variant>
      <vt:variant>
        <vt:i4>1507377</vt:i4>
      </vt:variant>
      <vt:variant>
        <vt:i4>68</vt:i4>
      </vt:variant>
      <vt:variant>
        <vt:i4>0</vt:i4>
      </vt:variant>
      <vt:variant>
        <vt:i4>5</vt:i4>
      </vt:variant>
      <vt:variant>
        <vt:lpwstr/>
      </vt:variant>
      <vt:variant>
        <vt:lpwstr>_Toc36809630</vt:lpwstr>
      </vt:variant>
      <vt:variant>
        <vt:i4>1966128</vt:i4>
      </vt:variant>
      <vt:variant>
        <vt:i4>62</vt:i4>
      </vt:variant>
      <vt:variant>
        <vt:i4>0</vt:i4>
      </vt:variant>
      <vt:variant>
        <vt:i4>5</vt:i4>
      </vt:variant>
      <vt:variant>
        <vt:lpwstr/>
      </vt:variant>
      <vt:variant>
        <vt:lpwstr>_Toc36809629</vt:lpwstr>
      </vt:variant>
      <vt:variant>
        <vt:i4>2031664</vt:i4>
      </vt:variant>
      <vt:variant>
        <vt:i4>56</vt:i4>
      </vt:variant>
      <vt:variant>
        <vt:i4>0</vt:i4>
      </vt:variant>
      <vt:variant>
        <vt:i4>5</vt:i4>
      </vt:variant>
      <vt:variant>
        <vt:lpwstr/>
      </vt:variant>
      <vt:variant>
        <vt:lpwstr>_Toc36809628</vt:lpwstr>
      </vt:variant>
      <vt:variant>
        <vt:i4>1048624</vt:i4>
      </vt:variant>
      <vt:variant>
        <vt:i4>50</vt:i4>
      </vt:variant>
      <vt:variant>
        <vt:i4>0</vt:i4>
      </vt:variant>
      <vt:variant>
        <vt:i4>5</vt:i4>
      </vt:variant>
      <vt:variant>
        <vt:lpwstr/>
      </vt:variant>
      <vt:variant>
        <vt:lpwstr>_Toc36809627</vt:lpwstr>
      </vt:variant>
      <vt:variant>
        <vt:i4>1114160</vt:i4>
      </vt:variant>
      <vt:variant>
        <vt:i4>44</vt:i4>
      </vt:variant>
      <vt:variant>
        <vt:i4>0</vt:i4>
      </vt:variant>
      <vt:variant>
        <vt:i4>5</vt:i4>
      </vt:variant>
      <vt:variant>
        <vt:lpwstr/>
      </vt:variant>
      <vt:variant>
        <vt:lpwstr>_Toc36809626</vt:lpwstr>
      </vt:variant>
      <vt:variant>
        <vt:i4>1179696</vt:i4>
      </vt:variant>
      <vt:variant>
        <vt:i4>38</vt:i4>
      </vt:variant>
      <vt:variant>
        <vt:i4>0</vt:i4>
      </vt:variant>
      <vt:variant>
        <vt:i4>5</vt:i4>
      </vt:variant>
      <vt:variant>
        <vt:lpwstr/>
      </vt:variant>
      <vt:variant>
        <vt:lpwstr>_Toc36809625</vt:lpwstr>
      </vt:variant>
      <vt:variant>
        <vt:i4>1245232</vt:i4>
      </vt:variant>
      <vt:variant>
        <vt:i4>32</vt:i4>
      </vt:variant>
      <vt:variant>
        <vt:i4>0</vt:i4>
      </vt:variant>
      <vt:variant>
        <vt:i4>5</vt:i4>
      </vt:variant>
      <vt:variant>
        <vt:lpwstr/>
      </vt:variant>
      <vt:variant>
        <vt:lpwstr>_Toc36809624</vt:lpwstr>
      </vt:variant>
      <vt:variant>
        <vt:i4>1310768</vt:i4>
      </vt:variant>
      <vt:variant>
        <vt:i4>26</vt:i4>
      </vt:variant>
      <vt:variant>
        <vt:i4>0</vt:i4>
      </vt:variant>
      <vt:variant>
        <vt:i4>5</vt:i4>
      </vt:variant>
      <vt:variant>
        <vt:lpwstr/>
      </vt:variant>
      <vt:variant>
        <vt:lpwstr>_Toc36809623</vt:lpwstr>
      </vt:variant>
      <vt:variant>
        <vt:i4>1376304</vt:i4>
      </vt:variant>
      <vt:variant>
        <vt:i4>20</vt:i4>
      </vt:variant>
      <vt:variant>
        <vt:i4>0</vt:i4>
      </vt:variant>
      <vt:variant>
        <vt:i4>5</vt:i4>
      </vt:variant>
      <vt:variant>
        <vt:lpwstr/>
      </vt:variant>
      <vt:variant>
        <vt:lpwstr>_Toc36809622</vt:lpwstr>
      </vt:variant>
      <vt:variant>
        <vt:i4>1441840</vt:i4>
      </vt:variant>
      <vt:variant>
        <vt:i4>14</vt:i4>
      </vt:variant>
      <vt:variant>
        <vt:i4>0</vt:i4>
      </vt:variant>
      <vt:variant>
        <vt:i4>5</vt:i4>
      </vt:variant>
      <vt:variant>
        <vt:lpwstr/>
      </vt:variant>
      <vt:variant>
        <vt:lpwstr>_Toc36809621</vt:lpwstr>
      </vt:variant>
      <vt:variant>
        <vt:i4>1507376</vt:i4>
      </vt:variant>
      <vt:variant>
        <vt:i4>8</vt:i4>
      </vt:variant>
      <vt:variant>
        <vt:i4>0</vt:i4>
      </vt:variant>
      <vt:variant>
        <vt:i4>5</vt:i4>
      </vt:variant>
      <vt:variant>
        <vt:lpwstr/>
      </vt:variant>
      <vt:variant>
        <vt:lpwstr>_Toc36809620</vt:lpwstr>
      </vt:variant>
      <vt:variant>
        <vt:i4>1966131</vt:i4>
      </vt:variant>
      <vt:variant>
        <vt:i4>2</vt:i4>
      </vt:variant>
      <vt:variant>
        <vt:i4>0</vt:i4>
      </vt:variant>
      <vt:variant>
        <vt:i4>5</vt:i4>
      </vt:variant>
      <vt:variant>
        <vt:lpwstr/>
      </vt:variant>
      <vt:variant>
        <vt:lpwstr>_Toc36809619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2014-02-03T19:46:00Z</cp:lastPrinted>
  <dcterms:created xsi:type="dcterms:W3CDTF">2020-11-11T04:01:00Z</dcterms:created>
  <dcterms:modified xsi:type="dcterms:W3CDTF">2020-11-11T04:01:00Z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0x010100266966F133664895A6EE3632470D45F500ED95A425DF5866468FB32EACCD4E4E62</vt:lpwstr>
  </property>
  <property fmtid="{D5CDD505-2E9C-101B-9397-08002B2CF9AE}" pid="3" name="Section">
    <vt:lpwstr>67;#All|8270565e-a836-42c0-aa61-1ac7b0ff14aa</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188;#Policy|4fc4eb71-37bd-484a-9730-ffe71d98aecc</vt:lpwstr>
  </property>
  <property fmtid="{D5CDD505-2E9C-101B-9397-08002B2CF9AE}" pid="7" name="Division">
    <vt:lpwstr>178;#Policy and Planning|01515e0b-0528-49c7-a53b-6d3bf8d1dbc3</vt:lpwstr>
  </property>
  <property fmtid="{D5CDD505-2E9C-101B-9397-08002B2CF9AE}" pid="8" name="Document type">
    <vt:lpwstr/>
  </property>
  <property fmtid="{D5CDD505-2E9C-101B-9397-08002B2CF9AE}" pid="9" name="Dissemination Limiting Marker">
    <vt:lpwstr>2;#FOUO|955eb6fc-b35a-4808-8aa5-31e514fa3f26</vt:lpwstr>
  </property>
  <property fmtid="{D5CDD505-2E9C-101B-9397-08002B2CF9AE}" pid="10" name="Group1">
    <vt:lpwstr>58;#Forest, Fire and Regions|2e0654de-dfdc-4793-b2a2-0db9a0abca14</vt:lpwstr>
  </property>
  <property fmtid="{D5CDD505-2E9C-101B-9397-08002B2CF9AE}" pid="11" name="Security Classification">
    <vt:lpwstr>3;#Unclassified|7fa379f4-4aba-4692-ab80-7d39d3a23cf4</vt:lpwstr>
  </property>
  <property fmtid="{D5CDD505-2E9C-101B-9397-08002B2CF9AE}" pid="12" name="_dlc_DocIdItemGuid">
    <vt:lpwstr>25316e9c-9e26-44cc-88b3-582cdf70875b</vt:lpwstr>
  </property>
  <property fmtid="{D5CDD505-2E9C-101B-9397-08002B2CF9AE}" pid="13" name="SharedWithUsers">
    <vt:lpwstr>796;#mlawrie (Author);#29;#Jeremy L Semkiw (DELWP);#140;#Jaquie M Taylor (DELWP);#54;#Deidre Egan (DELWP);#1486;#Diane L Cotterell (DELWP);#1487;#Tarn K McInneny-McRae (DELWP);#1417;#Lindsay E Rayner (DELWP)</vt:lpwstr>
  </property>
  <property fmtid="{D5CDD505-2E9C-101B-9397-08002B2CF9AE}" pid="14" name="DEDJTRBranch">
    <vt:lpwstr/>
  </property>
  <property fmtid="{D5CDD505-2E9C-101B-9397-08002B2CF9AE}" pid="15" name="DEDJTRSection">
    <vt:lpwstr/>
  </property>
  <property fmtid="{D5CDD505-2E9C-101B-9397-08002B2CF9AE}" pid="16" name="DEDJTRGroup">
    <vt:lpwstr>3;#Policy Programs Small Business ＆ Employment|60ffd3b0-eeaa-40a9-815d-65a7bc6a8acc</vt:lpwstr>
  </property>
  <property fmtid="{D5CDD505-2E9C-101B-9397-08002B2CF9AE}" pid="17" name="DEDJTRSecurityClassification">
    <vt:lpwstr/>
  </property>
  <property fmtid="{D5CDD505-2E9C-101B-9397-08002B2CF9AE}" pid="18" name="DEDJTRDivision">
    <vt:lpwstr>1;#Employment Investment and Trade|55ce1999-68b6-4f37-bdce-009ad410cd2a</vt:lpwstr>
  </property>
  <property fmtid="{D5CDD505-2E9C-101B-9397-08002B2CF9AE}" pid="19" name="RecordPoint_WorkflowType">
    <vt:lpwstr>ActiveSubmitStub</vt:lpwstr>
  </property>
  <property fmtid="{D5CDD505-2E9C-101B-9397-08002B2CF9AE}" pid="20" name="RecordPoint_ActiveItemUniqueId">
    <vt:lpwstr>{c2e7cd96-1018-4af7-ad04-17a70f518278}</vt:lpwstr>
  </property>
  <property fmtid="{D5CDD505-2E9C-101B-9397-08002B2CF9AE}" pid="21" name="RecordPoint_ActiveItemWebId">
    <vt:lpwstr>{7f0dbcdb-8733-46c7-8260-b6bc98d8a954}</vt:lpwstr>
  </property>
  <property fmtid="{D5CDD505-2E9C-101B-9397-08002B2CF9AE}" pid="22" name="RecordPoint_ActiveItemSiteId">
    <vt:lpwstr>{592f51bd-7f6c-40bf-afb4-0f69d5494f0f}</vt:lpwstr>
  </property>
  <property fmtid="{D5CDD505-2E9C-101B-9397-08002B2CF9AE}" pid="23" name="RecordPoint_ActiveItemListId">
    <vt:lpwstr>{0f428195-da8d-4e88-a8d7-f9536962641c}</vt:lpwstr>
  </property>
  <property fmtid="{D5CDD505-2E9C-101B-9397-08002B2CF9AE}" pid="24" name="Order">
    <vt:r8>9571100</vt:r8>
  </property>
  <property fmtid="{D5CDD505-2E9C-101B-9397-08002B2CF9AE}" pid="25" name="AtoZ">
    <vt:lpwstr/>
  </property>
  <property fmtid="{D5CDD505-2E9C-101B-9397-08002B2CF9AE}" pid="26" name="Reference_x0020_Type">
    <vt:lpwstr/>
  </property>
  <property fmtid="{D5CDD505-2E9C-101B-9397-08002B2CF9AE}" pid="27" name="ld508a88e6264ce89693af80a72862cb">
    <vt:lpwstr/>
  </property>
  <property fmtid="{D5CDD505-2E9C-101B-9397-08002B2CF9AE}" pid="28" name="Reference Type">
    <vt:lpwstr/>
  </property>
</Properties>
</file>