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45666" w14:textId="2B99DF48" w:rsidR="00764D6A" w:rsidRDefault="00BB7F94">
      <w:pPr>
        <w:pStyle w:val="Heading1"/>
      </w:pPr>
      <w:r w:rsidRPr="00BB7F94">
        <w:t>Murray–Darling Basin Economic Development Program</w:t>
      </w:r>
    </w:p>
    <w:p w14:paraId="0560AE19" w14:textId="6F66EEA8" w:rsidR="00BB7F94" w:rsidRPr="00BB7F94" w:rsidRDefault="00BB7F94" w:rsidP="00BB7F94">
      <w:pPr>
        <w:pStyle w:val="Subtitle"/>
      </w:pPr>
      <w:r w:rsidRPr="00BB7F94">
        <w:t xml:space="preserve">Monitoring, Evaluation, Reporting and Improvement </w:t>
      </w:r>
      <w:r>
        <w:t>F</w:t>
      </w:r>
      <w:r w:rsidRPr="00BB7F94">
        <w:t>ramework</w:t>
      </w:r>
    </w:p>
    <w:p w14:paraId="21257723" w14:textId="77777777" w:rsidR="00764D6A" w:rsidRPr="00C27F8B" w:rsidRDefault="00E91D72">
      <w:pPr>
        <w:pStyle w:val="Picture"/>
      </w:pPr>
      <w:r>
        <w:drawing>
          <wp:inline distT="0" distB="0" distL="0" distR="0" wp14:anchorId="1605F6BF" wp14:editId="6CE398F8">
            <wp:extent cx="5082540" cy="5082540"/>
            <wp:effectExtent l="0" t="0" r="3810" b="3810"/>
            <wp:docPr id="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082540" cy="5082540"/>
                    </a:xfrm>
                    <a:prstGeom prst="rect">
                      <a:avLst/>
                    </a:prstGeom>
                    <a:noFill/>
                    <a:ln w="9525">
                      <a:noFill/>
                      <a:miter lim="800000"/>
                      <a:headEnd/>
                      <a:tailEnd/>
                    </a:ln>
                  </pic:spPr>
                </pic:pic>
              </a:graphicData>
            </a:graphic>
          </wp:inline>
        </w:drawing>
      </w:r>
    </w:p>
    <w:p w14:paraId="3558306A" w14:textId="5ADEA5C8" w:rsidR="00764D6A" w:rsidRDefault="00E91D72">
      <w:pPr>
        <w:pStyle w:val="Normalsmall"/>
      </w:pPr>
      <w:r>
        <w:br w:type="page"/>
      </w:r>
      <w:r>
        <w:lastRenderedPageBreak/>
        <w:t xml:space="preserve">© Commonwealth of Australia </w:t>
      </w:r>
      <w:r w:rsidR="00B97E61">
        <w:t>202</w:t>
      </w:r>
      <w:r w:rsidR="00CB4BBB">
        <w:t>1</w:t>
      </w:r>
    </w:p>
    <w:p w14:paraId="13461CEA" w14:textId="2A8AC226" w:rsidR="00764D6A" w:rsidRDefault="00E91D72" w:rsidP="00BB7F94">
      <w:pPr>
        <w:pStyle w:val="Normalsmall"/>
        <w:tabs>
          <w:tab w:val="center" w:pos="4535"/>
        </w:tabs>
        <w:rPr>
          <w:rStyle w:val="Strong"/>
        </w:rPr>
      </w:pPr>
      <w:r>
        <w:rPr>
          <w:rStyle w:val="Strong"/>
        </w:rPr>
        <w:t>Ownership of intellectual property rights</w:t>
      </w:r>
    </w:p>
    <w:p w14:paraId="03CFFEA6"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5D68DE46" w14:textId="77777777" w:rsidR="00764D6A" w:rsidRDefault="00E91D72">
      <w:pPr>
        <w:pStyle w:val="Normalsmall"/>
        <w:rPr>
          <w:rStyle w:val="Strong"/>
        </w:rPr>
      </w:pPr>
      <w:r>
        <w:rPr>
          <w:rStyle w:val="Strong"/>
        </w:rPr>
        <w:t>Creative Commons licence</w:t>
      </w:r>
    </w:p>
    <w:p w14:paraId="1B241792"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52A90458"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391888AC" w14:textId="77777777" w:rsidR="00764D6A" w:rsidRDefault="00E91D72">
      <w:pPr>
        <w:pStyle w:val="Normalsmall"/>
      </w:pPr>
      <w:r>
        <w:rPr>
          <w:noProof/>
          <w:lang w:eastAsia="en-AU"/>
        </w:rPr>
        <w:drawing>
          <wp:inline distT="0" distB="0" distL="0" distR="0" wp14:anchorId="5A187862" wp14:editId="7534634B">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D400D1E" w14:textId="77777777" w:rsidR="00764D6A" w:rsidRDefault="00E91D72">
      <w:pPr>
        <w:pStyle w:val="Normalsmall"/>
        <w:rPr>
          <w:rStyle w:val="Strong"/>
        </w:rPr>
      </w:pPr>
      <w:r>
        <w:rPr>
          <w:rStyle w:val="Strong"/>
        </w:rPr>
        <w:t>Cataloguing data</w:t>
      </w:r>
    </w:p>
    <w:p w14:paraId="1D44218D" w14:textId="27569498" w:rsidR="00764D6A" w:rsidRDefault="00E91D72">
      <w:pPr>
        <w:pStyle w:val="Normalsmall"/>
      </w:pPr>
      <w:r>
        <w:t xml:space="preserve">This publication (and any material sourced from it) should be attributed as: </w:t>
      </w:r>
      <w:r w:rsidR="009D5007" w:rsidRPr="00BB7F94">
        <w:t>DAWE</w:t>
      </w:r>
      <w:r w:rsidR="00B97E61" w:rsidRPr="00BB7F94">
        <w:t xml:space="preserve"> 202</w:t>
      </w:r>
      <w:r w:rsidR="00BB7F94" w:rsidRPr="00BB7F94">
        <w:t>1</w:t>
      </w:r>
      <w:r w:rsidRPr="00BB7F94">
        <w:t xml:space="preserve">, </w:t>
      </w:r>
      <w:r w:rsidR="00BB7F94" w:rsidRPr="00BB7F94">
        <w:rPr>
          <w:i/>
        </w:rPr>
        <w:t>Murray–Darling Basin Economic Development Program</w:t>
      </w:r>
      <w:r w:rsidR="00CD2747">
        <w:rPr>
          <w:i/>
        </w:rPr>
        <w:t xml:space="preserve">: </w:t>
      </w:r>
      <w:r w:rsidR="00BB7F94" w:rsidRPr="00BB7F94">
        <w:rPr>
          <w:i/>
        </w:rPr>
        <w:t xml:space="preserve">Monitoring, Evaluation, Reporting and Improvement </w:t>
      </w:r>
      <w:r w:rsidR="00B52536">
        <w:rPr>
          <w:i/>
        </w:rPr>
        <w:t>F</w:t>
      </w:r>
      <w:r w:rsidR="00BB7F94" w:rsidRPr="00BB7F94">
        <w:rPr>
          <w:i/>
        </w:rPr>
        <w:t>ramework</w:t>
      </w:r>
      <w:r w:rsidR="00BB7F94" w:rsidRPr="00BB7F94">
        <w:rPr>
          <w:iCs/>
        </w:rPr>
        <w:t>,</w:t>
      </w:r>
      <w:r>
        <w:t xml:space="preserve"> </w:t>
      </w:r>
      <w:r w:rsidR="00B5740E">
        <w:t>Department of Agriculture, Water and the Environment</w:t>
      </w:r>
      <w:r>
        <w:t xml:space="preserve">, Canberra, </w:t>
      </w:r>
      <w:r w:rsidR="00BB7F94">
        <w:t>November</w:t>
      </w:r>
      <w:r>
        <w:t>. CC BY 4.0.</w:t>
      </w:r>
    </w:p>
    <w:p w14:paraId="59C7D631" w14:textId="7A292A26" w:rsidR="00764D6A" w:rsidRPr="005379CC" w:rsidRDefault="00E91D72">
      <w:pPr>
        <w:pStyle w:val="Normalsmall"/>
      </w:pPr>
      <w:r w:rsidRPr="005379CC">
        <w:t xml:space="preserve">ISBN </w:t>
      </w:r>
      <w:r w:rsidR="00A2266E" w:rsidRPr="00A2266E">
        <w:t>978-1-76003-509-9</w:t>
      </w:r>
    </w:p>
    <w:p w14:paraId="627109F0" w14:textId="5E23C1D4" w:rsidR="00764D6A" w:rsidRDefault="00E91D72">
      <w:pPr>
        <w:pStyle w:val="Normalsmall"/>
      </w:pPr>
      <w:r>
        <w:t xml:space="preserve">This publication is </w:t>
      </w:r>
      <w:r w:rsidRPr="00E20810">
        <w:t xml:space="preserve">available at </w:t>
      </w:r>
      <w:hyperlink r:id="rId15" w:history="1">
        <w:r w:rsidR="00BB7F94" w:rsidRPr="00BB7F94">
          <w:rPr>
            <w:rStyle w:val="Hyperlink"/>
          </w:rPr>
          <w:t>awe.gov.au/water/policy/mdb/programs/basin-wide/edpgrants</w:t>
        </w:r>
      </w:hyperlink>
      <w:r w:rsidRPr="00E20810">
        <w:t>.</w:t>
      </w:r>
    </w:p>
    <w:p w14:paraId="25972ADC" w14:textId="77777777" w:rsidR="00764D6A" w:rsidRDefault="00B5740E">
      <w:pPr>
        <w:pStyle w:val="Normalsmall"/>
        <w:spacing w:after="0"/>
      </w:pPr>
      <w:r>
        <w:t>Department of Agriculture, Water and the Environment</w:t>
      </w:r>
    </w:p>
    <w:p w14:paraId="3353F843" w14:textId="77777777" w:rsidR="00764D6A" w:rsidRDefault="00E91D72">
      <w:pPr>
        <w:pStyle w:val="Normalsmall"/>
        <w:spacing w:after="0"/>
      </w:pPr>
      <w:r>
        <w:t>GPO Box 858 Canberra ACT 2601</w:t>
      </w:r>
    </w:p>
    <w:p w14:paraId="376800FA" w14:textId="77777777" w:rsidR="00764D6A" w:rsidRDefault="00E91D72">
      <w:pPr>
        <w:pStyle w:val="Normalsmall"/>
        <w:spacing w:after="0"/>
      </w:pPr>
      <w:r>
        <w:t xml:space="preserve">Telephone </w:t>
      </w:r>
      <w:r w:rsidRPr="00773056">
        <w:t>1800 900 090</w:t>
      </w:r>
    </w:p>
    <w:p w14:paraId="2BFA3A1C" w14:textId="77777777" w:rsidR="00764D6A" w:rsidRDefault="00E91D72">
      <w:pPr>
        <w:pStyle w:val="Normalsmall"/>
      </w:pPr>
      <w:r w:rsidRPr="00E20810">
        <w:t xml:space="preserve">Web </w:t>
      </w:r>
      <w:hyperlink r:id="rId16" w:history="1">
        <w:r w:rsidR="00E20810" w:rsidRPr="00E20810">
          <w:rPr>
            <w:rStyle w:val="Hyperlink"/>
          </w:rPr>
          <w:t>awe.gov.au</w:t>
        </w:r>
      </w:hyperlink>
    </w:p>
    <w:p w14:paraId="3993FBFF" w14:textId="77777777" w:rsidR="007C358A" w:rsidRDefault="007C358A">
      <w:pPr>
        <w:pStyle w:val="Normalsmall"/>
      </w:pPr>
      <w:r>
        <w:rPr>
          <w:rStyle w:val="Strong"/>
        </w:rPr>
        <w:t>Disclaimer</w:t>
      </w:r>
    </w:p>
    <w:p w14:paraId="7D372579" w14:textId="77777777"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695BB800" w14:textId="77777777" w:rsidR="00D553FC" w:rsidRDefault="00D553FC" w:rsidP="00D553FC">
      <w:pPr>
        <w:pStyle w:val="Normalsmall"/>
      </w:pPr>
      <w:r>
        <w:rPr>
          <w:rStyle w:val="Strong"/>
        </w:rPr>
        <w:t>Acknowledgement of Country</w:t>
      </w:r>
    </w:p>
    <w:p w14:paraId="5D269966" w14:textId="60789666" w:rsidR="00923B42" w:rsidRDefault="00D553FC" w:rsidP="00D553FC">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r w:rsidR="00923B42">
        <w:rPr>
          <w:bCs/>
        </w:rPr>
        <w:br w:type="page"/>
      </w:r>
    </w:p>
    <w:sdt>
      <w:sdtPr>
        <w:rPr>
          <w:rFonts w:ascii="Cambria" w:eastAsiaTheme="minorHAnsi" w:hAnsi="Cambria"/>
          <w:b/>
          <w:bCs w:val="0"/>
          <w:noProof/>
          <w:color w:val="auto"/>
          <w:sz w:val="22"/>
          <w:szCs w:val="22"/>
          <w:lang w:eastAsia="en-US"/>
        </w:rPr>
        <w:id w:val="-760297017"/>
        <w:docPartObj>
          <w:docPartGallery w:val="Table of Contents"/>
          <w:docPartUnique/>
        </w:docPartObj>
      </w:sdtPr>
      <w:sdtEndPr/>
      <w:sdtContent>
        <w:p w14:paraId="74A98CA2" w14:textId="6DDE5985" w:rsidR="00764D6A" w:rsidRDefault="00E91D72">
          <w:pPr>
            <w:pStyle w:val="TOCHeading"/>
          </w:pPr>
          <w:r>
            <w:t>Contents</w:t>
          </w:r>
        </w:p>
        <w:p w14:paraId="68CA4B06" w14:textId="48999353" w:rsidR="004F3E2E" w:rsidRDefault="009361CA">
          <w:pPr>
            <w:pStyle w:val="TOC1"/>
            <w:rPr>
              <w:rFonts w:asciiTheme="minorHAnsi" w:eastAsiaTheme="minorEastAsia" w:hAnsiTheme="minorHAnsi"/>
              <w:b w:val="0"/>
              <w:lang w:eastAsia="en-AU"/>
            </w:rPr>
          </w:pPr>
          <w:r>
            <w:fldChar w:fldCharType="begin"/>
          </w:r>
          <w:r>
            <w:instrText xml:space="preserve"> TOC \h \z \t "Heading 2,1,TOA Heading,1" </w:instrText>
          </w:r>
          <w:r>
            <w:fldChar w:fldCharType="separate"/>
          </w:r>
          <w:hyperlink w:anchor="_Toc89424727" w:history="1">
            <w:r w:rsidR="004F3E2E" w:rsidRPr="000E528F">
              <w:rPr>
                <w:rStyle w:val="Hyperlink"/>
              </w:rPr>
              <w:t>Introduction</w:t>
            </w:r>
            <w:r w:rsidR="004F3E2E">
              <w:rPr>
                <w:webHidden/>
              </w:rPr>
              <w:tab/>
            </w:r>
            <w:r w:rsidR="004F3E2E">
              <w:rPr>
                <w:webHidden/>
              </w:rPr>
              <w:fldChar w:fldCharType="begin"/>
            </w:r>
            <w:r w:rsidR="004F3E2E">
              <w:rPr>
                <w:webHidden/>
              </w:rPr>
              <w:instrText xml:space="preserve"> PAGEREF _Toc89424727 \h </w:instrText>
            </w:r>
            <w:r w:rsidR="004F3E2E">
              <w:rPr>
                <w:webHidden/>
              </w:rPr>
            </w:r>
            <w:r w:rsidR="004F3E2E">
              <w:rPr>
                <w:webHidden/>
              </w:rPr>
              <w:fldChar w:fldCharType="separate"/>
            </w:r>
            <w:r w:rsidR="008A744D">
              <w:rPr>
                <w:webHidden/>
              </w:rPr>
              <w:t>1</w:t>
            </w:r>
            <w:r w:rsidR="004F3E2E">
              <w:rPr>
                <w:webHidden/>
              </w:rPr>
              <w:fldChar w:fldCharType="end"/>
            </w:r>
          </w:hyperlink>
        </w:p>
        <w:p w14:paraId="33AD16C6" w14:textId="65D64122" w:rsidR="004F3E2E" w:rsidRDefault="008A744D">
          <w:pPr>
            <w:pStyle w:val="TOC1"/>
            <w:rPr>
              <w:rFonts w:asciiTheme="minorHAnsi" w:eastAsiaTheme="minorEastAsia" w:hAnsiTheme="minorHAnsi"/>
              <w:b w:val="0"/>
              <w:lang w:eastAsia="en-AU"/>
            </w:rPr>
          </w:pPr>
          <w:hyperlink w:anchor="_Toc89424728" w:history="1">
            <w:r w:rsidR="004F3E2E" w:rsidRPr="000E528F">
              <w:rPr>
                <w:rStyle w:val="Hyperlink"/>
              </w:rPr>
              <w:t>1</w:t>
            </w:r>
            <w:r w:rsidR="004F3E2E">
              <w:rPr>
                <w:rFonts w:asciiTheme="minorHAnsi" w:eastAsiaTheme="minorEastAsia" w:hAnsiTheme="minorHAnsi"/>
                <w:b w:val="0"/>
                <w:lang w:eastAsia="en-AU"/>
              </w:rPr>
              <w:tab/>
            </w:r>
            <w:r w:rsidR="004F3E2E" w:rsidRPr="000E528F">
              <w:rPr>
                <w:rStyle w:val="Hyperlink"/>
              </w:rPr>
              <w:t>Purpose</w:t>
            </w:r>
            <w:r w:rsidR="004F3E2E">
              <w:rPr>
                <w:webHidden/>
              </w:rPr>
              <w:tab/>
            </w:r>
            <w:r w:rsidR="004F3E2E">
              <w:rPr>
                <w:webHidden/>
              </w:rPr>
              <w:fldChar w:fldCharType="begin"/>
            </w:r>
            <w:r w:rsidR="004F3E2E">
              <w:rPr>
                <w:webHidden/>
              </w:rPr>
              <w:instrText xml:space="preserve"> PAGEREF _Toc89424728 \h </w:instrText>
            </w:r>
            <w:r w:rsidR="004F3E2E">
              <w:rPr>
                <w:webHidden/>
              </w:rPr>
            </w:r>
            <w:r w:rsidR="004F3E2E">
              <w:rPr>
                <w:webHidden/>
              </w:rPr>
              <w:fldChar w:fldCharType="separate"/>
            </w:r>
            <w:r>
              <w:rPr>
                <w:webHidden/>
              </w:rPr>
              <w:t>2</w:t>
            </w:r>
            <w:r w:rsidR="004F3E2E">
              <w:rPr>
                <w:webHidden/>
              </w:rPr>
              <w:fldChar w:fldCharType="end"/>
            </w:r>
          </w:hyperlink>
        </w:p>
        <w:p w14:paraId="124F6B7F" w14:textId="3F953BA0" w:rsidR="004F3E2E" w:rsidRDefault="008A744D">
          <w:pPr>
            <w:pStyle w:val="TOC1"/>
            <w:rPr>
              <w:rFonts w:asciiTheme="minorHAnsi" w:eastAsiaTheme="minorEastAsia" w:hAnsiTheme="minorHAnsi"/>
              <w:b w:val="0"/>
              <w:lang w:eastAsia="en-AU"/>
            </w:rPr>
          </w:pPr>
          <w:hyperlink w:anchor="_Toc89424729" w:history="1">
            <w:r w:rsidR="004F3E2E" w:rsidRPr="000E528F">
              <w:rPr>
                <w:rStyle w:val="Hyperlink"/>
              </w:rPr>
              <w:t>2</w:t>
            </w:r>
            <w:r w:rsidR="004F3E2E">
              <w:rPr>
                <w:rFonts w:asciiTheme="minorHAnsi" w:eastAsiaTheme="minorEastAsia" w:hAnsiTheme="minorHAnsi"/>
                <w:b w:val="0"/>
                <w:lang w:eastAsia="en-AU"/>
              </w:rPr>
              <w:tab/>
            </w:r>
            <w:r w:rsidR="004F3E2E" w:rsidRPr="000E528F">
              <w:rPr>
                <w:rStyle w:val="Hyperlink"/>
              </w:rPr>
              <w:t>Program background</w:t>
            </w:r>
            <w:r w:rsidR="004F3E2E">
              <w:rPr>
                <w:webHidden/>
              </w:rPr>
              <w:tab/>
            </w:r>
            <w:r w:rsidR="004F3E2E">
              <w:rPr>
                <w:webHidden/>
              </w:rPr>
              <w:fldChar w:fldCharType="begin"/>
            </w:r>
            <w:r w:rsidR="004F3E2E">
              <w:rPr>
                <w:webHidden/>
              </w:rPr>
              <w:instrText xml:space="preserve"> PAGEREF _Toc89424729 \h </w:instrText>
            </w:r>
            <w:r w:rsidR="004F3E2E">
              <w:rPr>
                <w:webHidden/>
              </w:rPr>
            </w:r>
            <w:r w:rsidR="004F3E2E">
              <w:rPr>
                <w:webHidden/>
              </w:rPr>
              <w:fldChar w:fldCharType="separate"/>
            </w:r>
            <w:r>
              <w:rPr>
                <w:webHidden/>
              </w:rPr>
              <w:t>3</w:t>
            </w:r>
            <w:r w:rsidR="004F3E2E">
              <w:rPr>
                <w:webHidden/>
              </w:rPr>
              <w:fldChar w:fldCharType="end"/>
            </w:r>
          </w:hyperlink>
        </w:p>
        <w:p w14:paraId="0BDB9825" w14:textId="0AE9E310" w:rsidR="004F3E2E" w:rsidRDefault="008A744D">
          <w:pPr>
            <w:pStyle w:val="TOC1"/>
            <w:rPr>
              <w:rFonts w:asciiTheme="minorHAnsi" w:eastAsiaTheme="minorEastAsia" w:hAnsiTheme="minorHAnsi"/>
              <w:b w:val="0"/>
              <w:lang w:eastAsia="en-AU"/>
            </w:rPr>
          </w:pPr>
          <w:hyperlink w:anchor="_Toc89424730" w:history="1">
            <w:r w:rsidR="004F3E2E" w:rsidRPr="000E528F">
              <w:rPr>
                <w:rStyle w:val="Hyperlink"/>
              </w:rPr>
              <w:t>3</w:t>
            </w:r>
            <w:r w:rsidR="004F3E2E">
              <w:rPr>
                <w:rFonts w:asciiTheme="minorHAnsi" w:eastAsiaTheme="minorEastAsia" w:hAnsiTheme="minorHAnsi"/>
                <w:b w:val="0"/>
                <w:lang w:eastAsia="en-AU"/>
              </w:rPr>
              <w:tab/>
            </w:r>
            <w:r w:rsidR="004F3E2E" w:rsidRPr="000E528F">
              <w:rPr>
                <w:rStyle w:val="Hyperlink"/>
              </w:rPr>
              <w:t>MERI Framework</w:t>
            </w:r>
            <w:r w:rsidR="004F3E2E">
              <w:rPr>
                <w:webHidden/>
              </w:rPr>
              <w:tab/>
            </w:r>
            <w:r w:rsidR="004F3E2E">
              <w:rPr>
                <w:webHidden/>
              </w:rPr>
              <w:fldChar w:fldCharType="begin"/>
            </w:r>
            <w:r w:rsidR="004F3E2E">
              <w:rPr>
                <w:webHidden/>
              </w:rPr>
              <w:instrText xml:space="preserve"> PAGEREF _Toc89424730 \h </w:instrText>
            </w:r>
            <w:r w:rsidR="004F3E2E">
              <w:rPr>
                <w:webHidden/>
              </w:rPr>
            </w:r>
            <w:r w:rsidR="004F3E2E">
              <w:rPr>
                <w:webHidden/>
              </w:rPr>
              <w:fldChar w:fldCharType="separate"/>
            </w:r>
            <w:r>
              <w:rPr>
                <w:webHidden/>
              </w:rPr>
              <w:t>6</w:t>
            </w:r>
            <w:r w:rsidR="004F3E2E">
              <w:rPr>
                <w:webHidden/>
              </w:rPr>
              <w:fldChar w:fldCharType="end"/>
            </w:r>
          </w:hyperlink>
        </w:p>
        <w:p w14:paraId="02686EFB" w14:textId="4A55E39B" w:rsidR="004F3E2E" w:rsidRDefault="008A744D">
          <w:pPr>
            <w:pStyle w:val="TOC1"/>
            <w:rPr>
              <w:rFonts w:asciiTheme="minorHAnsi" w:eastAsiaTheme="minorEastAsia" w:hAnsiTheme="minorHAnsi"/>
              <w:b w:val="0"/>
              <w:lang w:eastAsia="en-AU"/>
            </w:rPr>
          </w:pPr>
          <w:hyperlink w:anchor="_Toc89424731" w:history="1">
            <w:r w:rsidR="004F3E2E" w:rsidRPr="000E528F">
              <w:rPr>
                <w:rStyle w:val="Hyperlink"/>
              </w:rPr>
              <w:t>4</w:t>
            </w:r>
            <w:r w:rsidR="004F3E2E">
              <w:rPr>
                <w:rFonts w:asciiTheme="minorHAnsi" w:eastAsiaTheme="minorEastAsia" w:hAnsiTheme="minorHAnsi"/>
                <w:b w:val="0"/>
                <w:lang w:eastAsia="en-AU"/>
              </w:rPr>
              <w:tab/>
            </w:r>
            <w:r w:rsidR="004F3E2E" w:rsidRPr="000E528F">
              <w:rPr>
                <w:rStyle w:val="Hyperlink"/>
              </w:rPr>
              <w:t>Improvement</w:t>
            </w:r>
            <w:r w:rsidR="004F3E2E">
              <w:rPr>
                <w:webHidden/>
              </w:rPr>
              <w:tab/>
            </w:r>
            <w:r w:rsidR="004F3E2E">
              <w:rPr>
                <w:webHidden/>
              </w:rPr>
              <w:fldChar w:fldCharType="begin"/>
            </w:r>
            <w:r w:rsidR="004F3E2E">
              <w:rPr>
                <w:webHidden/>
              </w:rPr>
              <w:instrText xml:space="preserve"> PAGEREF _Toc89424731 \h </w:instrText>
            </w:r>
            <w:r w:rsidR="004F3E2E">
              <w:rPr>
                <w:webHidden/>
              </w:rPr>
            </w:r>
            <w:r w:rsidR="004F3E2E">
              <w:rPr>
                <w:webHidden/>
              </w:rPr>
              <w:fldChar w:fldCharType="separate"/>
            </w:r>
            <w:r>
              <w:rPr>
                <w:webHidden/>
              </w:rPr>
              <w:t>8</w:t>
            </w:r>
            <w:r w:rsidR="004F3E2E">
              <w:rPr>
                <w:webHidden/>
              </w:rPr>
              <w:fldChar w:fldCharType="end"/>
            </w:r>
          </w:hyperlink>
        </w:p>
        <w:p w14:paraId="7B7634C0" w14:textId="72CA9DE4" w:rsidR="004F3E2E" w:rsidRDefault="008A744D">
          <w:pPr>
            <w:pStyle w:val="TOC1"/>
            <w:rPr>
              <w:rFonts w:asciiTheme="minorHAnsi" w:eastAsiaTheme="minorEastAsia" w:hAnsiTheme="minorHAnsi"/>
              <w:b w:val="0"/>
              <w:lang w:eastAsia="en-AU"/>
            </w:rPr>
          </w:pPr>
          <w:hyperlink w:anchor="_Toc89424732" w:history="1">
            <w:r w:rsidR="004F3E2E" w:rsidRPr="000E528F">
              <w:rPr>
                <w:rStyle w:val="Hyperlink"/>
              </w:rPr>
              <w:t>5</w:t>
            </w:r>
            <w:r w:rsidR="004F3E2E">
              <w:rPr>
                <w:rFonts w:asciiTheme="minorHAnsi" w:eastAsiaTheme="minorEastAsia" w:hAnsiTheme="minorHAnsi"/>
                <w:b w:val="0"/>
                <w:lang w:eastAsia="en-AU"/>
              </w:rPr>
              <w:tab/>
            </w:r>
            <w:r w:rsidR="004F3E2E" w:rsidRPr="000E528F">
              <w:rPr>
                <w:rStyle w:val="Hyperlink"/>
              </w:rPr>
              <w:t>Compliance and risk management</w:t>
            </w:r>
            <w:r w:rsidR="004F3E2E">
              <w:rPr>
                <w:webHidden/>
              </w:rPr>
              <w:tab/>
            </w:r>
            <w:r w:rsidR="004F3E2E">
              <w:rPr>
                <w:webHidden/>
              </w:rPr>
              <w:fldChar w:fldCharType="begin"/>
            </w:r>
            <w:r w:rsidR="004F3E2E">
              <w:rPr>
                <w:webHidden/>
              </w:rPr>
              <w:instrText xml:space="preserve"> PAGEREF _Toc89424732 \h </w:instrText>
            </w:r>
            <w:r w:rsidR="004F3E2E">
              <w:rPr>
                <w:webHidden/>
              </w:rPr>
            </w:r>
            <w:r w:rsidR="004F3E2E">
              <w:rPr>
                <w:webHidden/>
              </w:rPr>
              <w:fldChar w:fldCharType="separate"/>
            </w:r>
            <w:r>
              <w:rPr>
                <w:webHidden/>
              </w:rPr>
              <w:t>10</w:t>
            </w:r>
            <w:r w:rsidR="004F3E2E">
              <w:rPr>
                <w:webHidden/>
              </w:rPr>
              <w:fldChar w:fldCharType="end"/>
            </w:r>
          </w:hyperlink>
        </w:p>
        <w:p w14:paraId="00D291FB" w14:textId="5432386E" w:rsidR="004F3E2E" w:rsidRDefault="008A744D">
          <w:pPr>
            <w:pStyle w:val="TOC1"/>
            <w:rPr>
              <w:rFonts w:asciiTheme="minorHAnsi" w:eastAsiaTheme="minorEastAsia" w:hAnsiTheme="minorHAnsi"/>
              <w:b w:val="0"/>
              <w:lang w:eastAsia="en-AU"/>
            </w:rPr>
          </w:pPr>
          <w:hyperlink w:anchor="_Toc89424733" w:history="1">
            <w:r w:rsidR="004F3E2E" w:rsidRPr="000E528F">
              <w:rPr>
                <w:rStyle w:val="Hyperlink"/>
              </w:rPr>
              <w:t>Appendix A: Round 1 and 2 communities</w:t>
            </w:r>
            <w:r w:rsidR="004F3E2E">
              <w:rPr>
                <w:webHidden/>
              </w:rPr>
              <w:tab/>
            </w:r>
            <w:r w:rsidR="004F3E2E">
              <w:rPr>
                <w:webHidden/>
              </w:rPr>
              <w:fldChar w:fldCharType="begin"/>
            </w:r>
            <w:r w:rsidR="004F3E2E">
              <w:rPr>
                <w:webHidden/>
              </w:rPr>
              <w:instrText xml:space="preserve"> PAGEREF _Toc89424733 \h </w:instrText>
            </w:r>
            <w:r w:rsidR="004F3E2E">
              <w:rPr>
                <w:webHidden/>
              </w:rPr>
            </w:r>
            <w:r w:rsidR="004F3E2E">
              <w:rPr>
                <w:webHidden/>
              </w:rPr>
              <w:fldChar w:fldCharType="separate"/>
            </w:r>
            <w:r>
              <w:rPr>
                <w:webHidden/>
              </w:rPr>
              <w:t>11</w:t>
            </w:r>
            <w:r w:rsidR="004F3E2E">
              <w:rPr>
                <w:webHidden/>
              </w:rPr>
              <w:fldChar w:fldCharType="end"/>
            </w:r>
          </w:hyperlink>
        </w:p>
        <w:p w14:paraId="293707B4" w14:textId="47CCB0E9" w:rsidR="004F3E2E" w:rsidRDefault="008A744D">
          <w:pPr>
            <w:pStyle w:val="TOC1"/>
            <w:rPr>
              <w:rFonts w:asciiTheme="minorHAnsi" w:eastAsiaTheme="minorEastAsia" w:hAnsiTheme="minorHAnsi"/>
              <w:b w:val="0"/>
              <w:lang w:eastAsia="en-AU"/>
            </w:rPr>
          </w:pPr>
          <w:hyperlink w:anchor="_Toc89424734" w:history="1">
            <w:r w:rsidR="004F3E2E" w:rsidRPr="000E528F">
              <w:rPr>
                <w:rStyle w:val="Hyperlink"/>
              </w:rPr>
              <w:t>Appendix B: Round 3 communities</w:t>
            </w:r>
            <w:r w:rsidR="004F3E2E">
              <w:rPr>
                <w:webHidden/>
              </w:rPr>
              <w:tab/>
            </w:r>
            <w:r w:rsidR="004F3E2E">
              <w:rPr>
                <w:webHidden/>
              </w:rPr>
              <w:fldChar w:fldCharType="begin"/>
            </w:r>
            <w:r w:rsidR="004F3E2E">
              <w:rPr>
                <w:webHidden/>
              </w:rPr>
              <w:instrText xml:space="preserve"> PAGEREF _Toc89424734 \h </w:instrText>
            </w:r>
            <w:r w:rsidR="004F3E2E">
              <w:rPr>
                <w:webHidden/>
              </w:rPr>
            </w:r>
            <w:r w:rsidR="004F3E2E">
              <w:rPr>
                <w:webHidden/>
              </w:rPr>
              <w:fldChar w:fldCharType="separate"/>
            </w:r>
            <w:r>
              <w:rPr>
                <w:webHidden/>
              </w:rPr>
              <w:t>12</w:t>
            </w:r>
            <w:r w:rsidR="004F3E2E">
              <w:rPr>
                <w:webHidden/>
              </w:rPr>
              <w:fldChar w:fldCharType="end"/>
            </w:r>
          </w:hyperlink>
        </w:p>
        <w:p w14:paraId="3F2F3CBD" w14:textId="5F4EF531" w:rsidR="004F3E2E" w:rsidRDefault="008A744D">
          <w:pPr>
            <w:pStyle w:val="TOC1"/>
            <w:rPr>
              <w:rFonts w:asciiTheme="minorHAnsi" w:eastAsiaTheme="minorEastAsia" w:hAnsiTheme="minorHAnsi"/>
              <w:b w:val="0"/>
              <w:lang w:eastAsia="en-AU"/>
            </w:rPr>
          </w:pPr>
          <w:hyperlink w:anchor="_Toc89424735" w:history="1">
            <w:r w:rsidR="004F3E2E" w:rsidRPr="000E528F">
              <w:rPr>
                <w:rStyle w:val="Hyperlink"/>
              </w:rPr>
              <w:t>Appendix C: Program logic</w:t>
            </w:r>
            <w:r w:rsidR="004F3E2E">
              <w:rPr>
                <w:webHidden/>
              </w:rPr>
              <w:tab/>
            </w:r>
            <w:r w:rsidR="004F3E2E">
              <w:rPr>
                <w:webHidden/>
              </w:rPr>
              <w:fldChar w:fldCharType="begin"/>
            </w:r>
            <w:r w:rsidR="004F3E2E">
              <w:rPr>
                <w:webHidden/>
              </w:rPr>
              <w:instrText xml:space="preserve"> PAGEREF _Toc89424735 \h </w:instrText>
            </w:r>
            <w:r w:rsidR="004F3E2E">
              <w:rPr>
                <w:webHidden/>
              </w:rPr>
            </w:r>
            <w:r w:rsidR="004F3E2E">
              <w:rPr>
                <w:webHidden/>
              </w:rPr>
              <w:fldChar w:fldCharType="separate"/>
            </w:r>
            <w:r>
              <w:rPr>
                <w:webHidden/>
              </w:rPr>
              <w:t>13</w:t>
            </w:r>
            <w:r w:rsidR="004F3E2E">
              <w:rPr>
                <w:webHidden/>
              </w:rPr>
              <w:fldChar w:fldCharType="end"/>
            </w:r>
          </w:hyperlink>
        </w:p>
        <w:p w14:paraId="1239F46B" w14:textId="5F974199" w:rsidR="004F3E2E" w:rsidRDefault="008A744D">
          <w:pPr>
            <w:pStyle w:val="TOC1"/>
            <w:rPr>
              <w:rFonts w:asciiTheme="minorHAnsi" w:eastAsiaTheme="minorEastAsia" w:hAnsiTheme="minorHAnsi"/>
              <w:b w:val="0"/>
              <w:lang w:eastAsia="en-AU"/>
            </w:rPr>
          </w:pPr>
          <w:hyperlink w:anchor="_Toc89424736" w:history="1">
            <w:r w:rsidR="004F3E2E" w:rsidRPr="000E528F">
              <w:rPr>
                <w:rStyle w:val="Hyperlink"/>
              </w:rPr>
              <w:t>Appendix D: Evaluation framework</w:t>
            </w:r>
            <w:r w:rsidR="004F3E2E">
              <w:rPr>
                <w:webHidden/>
              </w:rPr>
              <w:tab/>
            </w:r>
            <w:r w:rsidR="004F3E2E">
              <w:rPr>
                <w:webHidden/>
              </w:rPr>
              <w:fldChar w:fldCharType="begin"/>
            </w:r>
            <w:r w:rsidR="004F3E2E">
              <w:rPr>
                <w:webHidden/>
              </w:rPr>
              <w:instrText xml:space="preserve"> PAGEREF _Toc89424736 \h </w:instrText>
            </w:r>
            <w:r w:rsidR="004F3E2E">
              <w:rPr>
                <w:webHidden/>
              </w:rPr>
            </w:r>
            <w:r w:rsidR="004F3E2E">
              <w:rPr>
                <w:webHidden/>
              </w:rPr>
              <w:fldChar w:fldCharType="separate"/>
            </w:r>
            <w:r>
              <w:rPr>
                <w:webHidden/>
              </w:rPr>
              <w:t>14</w:t>
            </w:r>
            <w:r w:rsidR="004F3E2E">
              <w:rPr>
                <w:webHidden/>
              </w:rPr>
              <w:fldChar w:fldCharType="end"/>
            </w:r>
          </w:hyperlink>
        </w:p>
        <w:p w14:paraId="54626F42" w14:textId="7ECCD03F" w:rsidR="004F3E2E" w:rsidRDefault="008A744D">
          <w:pPr>
            <w:pStyle w:val="TOC1"/>
            <w:rPr>
              <w:rFonts w:asciiTheme="minorHAnsi" w:eastAsiaTheme="minorEastAsia" w:hAnsiTheme="minorHAnsi"/>
              <w:b w:val="0"/>
              <w:lang w:eastAsia="en-AU"/>
            </w:rPr>
          </w:pPr>
          <w:hyperlink w:anchor="_Toc89424737" w:history="1">
            <w:r w:rsidR="004F3E2E" w:rsidRPr="000E528F">
              <w:rPr>
                <w:rStyle w:val="Hyperlink"/>
              </w:rPr>
              <w:t>Version control</w:t>
            </w:r>
            <w:r w:rsidR="004F3E2E">
              <w:rPr>
                <w:webHidden/>
              </w:rPr>
              <w:tab/>
            </w:r>
            <w:r w:rsidR="004F3E2E">
              <w:rPr>
                <w:webHidden/>
              </w:rPr>
              <w:fldChar w:fldCharType="begin"/>
            </w:r>
            <w:r w:rsidR="004F3E2E">
              <w:rPr>
                <w:webHidden/>
              </w:rPr>
              <w:instrText xml:space="preserve"> PAGEREF _Toc89424737 \h </w:instrText>
            </w:r>
            <w:r w:rsidR="004F3E2E">
              <w:rPr>
                <w:webHidden/>
              </w:rPr>
            </w:r>
            <w:r w:rsidR="004F3E2E">
              <w:rPr>
                <w:webHidden/>
              </w:rPr>
              <w:fldChar w:fldCharType="separate"/>
            </w:r>
            <w:r>
              <w:rPr>
                <w:webHidden/>
              </w:rPr>
              <w:t>18</w:t>
            </w:r>
            <w:r w:rsidR="004F3E2E">
              <w:rPr>
                <w:webHidden/>
              </w:rPr>
              <w:fldChar w:fldCharType="end"/>
            </w:r>
          </w:hyperlink>
        </w:p>
        <w:p w14:paraId="0F9C9DBB" w14:textId="5F530E44" w:rsidR="00764D6A" w:rsidRDefault="009361CA" w:rsidP="00231AC5">
          <w:pPr>
            <w:pStyle w:val="TOC1"/>
          </w:pPr>
          <w:r>
            <w:fldChar w:fldCharType="end"/>
          </w:r>
        </w:p>
      </w:sdtContent>
    </w:sdt>
    <w:p w14:paraId="61FF6D44" w14:textId="5D9FB4E3" w:rsidR="00D553FC" w:rsidRDefault="008C017F" w:rsidP="00D553FC">
      <w:pPr>
        <w:pStyle w:val="TOCHeading2"/>
      </w:pPr>
      <w:bookmarkStart w:id="0" w:name="_Toc430782149"/>
      <w:r>
        <w:t>Figures</w:t>
      </w:r>
    </w:p>
    <w:p w14:paraId="565B0A69" w14:textId="415CFEAE" w:rsidR="004F3E2E" w:rsidRDefault="00D553FC">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89424762" w:history="1">
        <w:r w:rsidR="004F3E2E" w:rsidRPr="00CA0E55">
          <w:rPr>
            <w:rStyle w:val="Hyperlink"/>
            <w:noProof/>
          </w:rPr>
          <w:t>Figure 1 Murray–Darling Basin Plan alignment with departmental Corporate Plan and reporting framework</w:t>
        </w:r>
        <w:r w:rsidR="004F3E2E">
          <w:rPr>
            <w:noProof/>
            <w:webHidden/>
          </w:rPr>
          <w:tab/>
        </w:r>
        <w:r w:rsidR="004F3E2E">
          <w:rPr>
            <w:noProof/>
            <w:webHidden/>
          </w:rPr>
          <w:fldChar w:fldCharType="begin"/>
        </w:r>
        <w:r w:rsidR="004F3E2E">
          <w:rPr>
            <w:noProof/>
            <w:webHidden/>
          </w:rPr>
          <w:instrText xml:space="preserve"> PAGEREF _Toc89424762 \h </w:instrText>
        </w:r>
        <w:r w:rsidR="004F3E2E">
          <w:rPr>
            <w:noProof/>
            <w:webHidden/>
          </w:rPr>
        </w:r>
        <w:r w:rsidR="004F3E2E">
          <w:rPr>
            <w:noProof/>
            <w:webHidden/>
          </w:rPr>
          <w:fldChar w:fldCharType="separate"/>
        </w:r>
        <w:r w:rsidR="008A744D">
          <w:rPr>
            <w:noProof/>
            <w:webHidden/>
          </w:rPr>
          <w:t>5</w:t>
        </w:r>
        <w:r w:rsidR="004F3E2E">
          <w:rPr>
            <w:noProof/>
            <w:webHidden/>
          </w:rPr>
          <w:fldChar w:fldCharType="end"/>
        </w:r>
      </w:hyperlink>
    </w:p>
    <w:p w14:paraId="46669681" w14:textId="3A7FF02E" w:rsidR="00CE5E32" w:rsidRDefault="008A744D" w:rsidP="008842C6">
      <w:pPr>
        <w:pStyle w:val="TableofFigures"/>
        <w:tabs>
          <w:tab w:val="right" w:leader="dot" w:pos="9060"/>
        </w:tabs>
      </w:pPr>
      <w:hyperlink w:anchor="_Toc89424763" w:history="1">
        <w:r w:rsidR="004F3E2E" w:rsidRPr="00CA0E55">
          <w:rPr>
            <w:rStyle w:val="Hyperlink"/>
            <w:noProof/>
          </w:rPr>
          <w:t>Figure 2 Improvement cycle for the program</w:t>
        </w:r>
        <w:r w:rsidR="004F3E2E">
          <w:rPr>
            <w:noProof/>
            <w:webHidden/>
          </w:rPr>
          <w:tab/>
        </w:r>
        <w:r w:rsidR="004F3E2E">
          <w:rPr>
            <w:noProof/>
            <w:webHidden/>
          </w:rPr>
          <w:fldChar w:fldCharType="begin"/>
        </w:r>
        <w:r w:rsidR="004F3E2E">
          <w:rPr>
            <w:noProof/>
            <w:webHidden/>
          </w:rPr>
          <w:instrText xml:space="preserve"> PAGEREF _Toc89424763 \h </w:instrText>
        </w:r>
        <w:r w:rsidR="004F3E2E">
          <w:rPr>
            <w:noProof/>
            <w:webHidden/>
          </w:rPr>
        </w:r>
        <w:r w:rsidR="004F3E2E">
          <w:rPr>
            <w:noProof/>
            <w:webHidden/>
          </w:rPr>
          <w:fldChar w:fldCharType="separate"/>
        </w:r>
        <w:r>
          <w:rPr>
            <w:noProof/>
            <w:webHidden/>
          </w:rPr>
          <w:t>9</w:t>
        </w:r>
        <w:r w:rsidR="004F3E2E">
          <w:rPr>
            <w:noProof/>
            <w:webHidden/>
          </w:rPr>
          <w:fldChar w:fldCharType="end"/>
        </w:r>
      </w:hyperlink>
      <w:r w:rsidR="00D553FC">
        <w:fldChar w:fldCharType="end"/>
      </w:r>
    </w:p>
    <w:p w14:paraId="13820CCC" w14:textId="77777777" w:rsidR="00CE5E32" w:rsidRPr="00CE5E32" w:rsidRDefault="00CE5E32" w:rsidP="00CE5E32"/>
    <w:p w14:paraId="0FF7082C" w14:textId="77777777" w:rsidR="00CE5E32" w:rsidRDefault="00CE5E32" w:rsidP="00CE5E32">
      <w:pPr>
        <w:pStyle w:val="TOCHeading2"/>
      </w:pPr>
      <w:r>
        <w:t>Maps</w:t>
      </w:r>
    </w:p>
    <w:p w14:paraId="302A4FB3" w14:textId="51EECB5A" w:rsidR="00CE5E32" w:rsidRDefault="004F3E2E">
      <w:pPr>
        <w:pStyle w:val="TableofFigures"/>
        <w:tabs>
          <w:tab w:val="right" w:leader="dot" w:pos="9060"/>
        </w:tabs>
        <w:rPr>
          <w:rFonts w:asciiTheme="minorHAnsi" w:eastAsiaTheme="minorEastAsia" w:hAnsiTheme="minorHAnsi"/>
          <w:noProof/>
          <w:lang w:eastAsia="en-AU"/>
        </w:rPr>
      </w:pPr>
      <w:r>
        <w:fldChar w:fldCharType="begin"/>
      </w:r>
      <w:r>
        <w:instrText xml:space="preserve"> TOC \c "Figure C" </w:instrText>
      </w:r>
      <w:r>
        <w:fldChar w:fldCharType="separate"/>
      </w:r>
      <w:r w:rsidR="00CE5E32">
        <w:rPr>
          <w:noProof/>
        </w:rPr>
        <w:t>Map A1 Murray–Darling Basin Economic Development Program round 1 and round 2 communities and local government area boundaries</w:t>
      </w:r>
      <w:r w:rsidR="00CE5E32">
        <w:rPr>
          <w:noProof/>
        </w:rPr>
        <w:tab/>
      </w:r>
      <w:r w:rsidR="00CE5E32">
        <w:rPr>
          <w:noProof/>
        </w:rPr>
        <w:fldChar w:fldCharType="begin"/>
      </w:r>
      <w:r w:rsidR="00CE5E32">
        <w:rPr>
          <w:noProof/>
        </w:rPr>
        <w:instrText xml:space="preserve"> PAGEREF _Toc90547249 \h </w:instrText>
      </w:r>
      <w:r w:rsidR="00CE5E32">
        <w:rPr>
          <w:noProof/>
        </w:rPr>
      </w:r>
      <w:r w:rsidR="00CE5E32">
        <w:rPr>
          <w:noProof/>
        </w:rPr>
        <w:fldChar w:fldCharType="separate"/>
      </w:r>
      <w:r w:rsidR="008A744D">
        <w:rPr>
          <w:noProof/>
        </w:rPr>
        <w:t>11</w:t>
      </w:r>
      <w:r w:rsidR="00CE5E32">
        <w:rPr>
          <w:noProof/>
        </w:rPr>
        <w:fldChar w:fldCharType="end"/>
      </w:r>
    </w:p>
    <w:p w14:paraId="5DDBF959" w14:textId="71FE1880" w:rsidR="00CE5E32" w:rsidRDefault="004F3E2E">
      <w:pPr>
        <w:pStyle w:val="TableofFigures"/>
        <w:tabs>
          <w:tab w:val="right" w:leader="dot" w:pos="9060"/>
        </w:tabs>
        <w:rPr>
          <w:rFonts w:asciiTheme="minorHAnsi" w:eastAsiaTheme="minorEastAsia" w:hAnsiTheme="minorHAnsi"/>
          <w:noProof/>
          <w:lang w:eastAsia="en-AU"/>
        </w:rPr>
      </w:pPr>
      <w:r>
        <w:rPr>
          <w:noProof/>
        </w:rPr>
        <w:fldChar w:fldCharType="end"/>
      </w:r>
      <w:r w:rsidR="006A0140" w:rsidRPr="008842C6">
        <w:rPr>
          <w:noProof/>
        </w:rPr>
        <w:fldChar w:fldCharType="begin"/>
      </w:r>
      <w:r w:rsidR="006A0140" w:rsidRPr="008842C6">
        <w:rPr>
          <w:noProof/>
        </w:rPr>
        <w:instrText xml:space="preserve"> TOC \c "Figure D" </w:instrText>
      </w:r>
      <w:r w:rsidR="006A0140" w:rsidRPr="008842C6">
        <w:rPr>
          <w:noProof/>
        </w:rPr>
        <w:fldChar w:fldCharType="separate"/>
      </w:r>
      <w:r w:rsidR="00CE5E32">
        <w:rPr>
          <w:noProof/>
        </w:rPr>
        <w:t>Map B1 Murray–Darling Basin Economic Development Program round 3 communities and local government area boundaries</w:t>
      </w:r>
      <w:r w:rsidR="00CE5E32">
        <w:rPr>
          <w:noProof/>
        </w:rPr>
        <w:tab/>
      </w:r>
      <w:r w:rsidR="00CE5E32">
        <w:rPr>
          <w:noProof/>
        </w:rPr>
        <w:fldChar w:fldCharType="begin"/>
      </w:r>
      <w:r w:rsidR="00CE5E32">
        <w:rPr>
          <w:noProof/>
        </w:rPr>
        <w:instrText xml:space="preserve"> PAGEREF _Toc90547257 \h </w:instrText>
      </w:r>
      <w:r w:rsidR="00CE5E32">
        <w:rPr>
          <w:noProof/>
        </w:rPr>
      </w:r>
      <w:r w:rsidR="00CE5E32">
        <w:rPr>
          <w:noProof/>
        </w:rPr>
        <w:fldChar w:fldCharType="separate"/>
      </w:r>
      <w:r w:rsidR="008A744D">
        <w:rPr>
          <w:noProof/>
        </w:rPr>
        <w:t>12</w:t>
      </w:r>
      <w:r w:rsidR="00CE5E32">
        <w:rPr>
          <w:noProof/>
        </w:rPr>
        <w:fldChar w:fldCharType="end"/>
      </w:r>
    </w:p>
    <w:p w14:paraId="4F1284A1" w14:textId="77777777" w:rsidR="00F50080" w:rsidRDefault="006A0140" w:rsidP="00E623EF">
      <w:pPr>
        <w:rPr>
          <w:noProof/>
        </w:rPr>
      </w:pPr>
      <w:r w:rsidRPr="008842C6">
        <w:rPr>
          <w:noProof/>
        </w:rPr>
        <w:fldChar w:fldCharType="end"/>
      </w:r>
    </w:p>
    <w:p w14:paraId="20DBDE94" w14:textId="6639B646" w:rsidR="008C017F" w:rsidRDefault="008C017F" w:rsidP="007F2E32">
      <w:pPr>
        <w:pStyle w:val="TOCHeading2"/>
      </w:pPr>
      <w:r>
        <w:t>Tables</w:t>
      </w:r>
    </w:p>
    <w:p w14:paraId="6A46B274" w14:textId="39506251" w:rsidR="004F3E2E" w:rsidRDefault="008A744D">
      <w:pPr>
        <w:pStyle w:val="TableofFigures"/>
        <w:tabs>
          <w:tab w:val="right" w:leader="dot" w:pos="9060"/>
        </w:tabs>
        <w:rPr>
          <w:noProof/>
        </w:rPr>
      </w:pPr>
      <w:r>
        <w:fldChar w:fldCharType="begin"/>
      </w:r>
      <w:r>
        <w:instrText xml:space="preserve"> TOC \c "Table" </w:instrText>
      </w:r>
      <w:r>
        <w:fldChar w:fldCharType="separate"/>
      </w:r>
      <w:r w:rsidR="00261254">
        <w:rPr>
          <w:noProof/>
        </w:rPr>
        <w:t>Table 1 Timeline of program reports</w:t>
      </w:r>
      <w:r w:rsidR="00261254">
        <w:rPr>
          <w:noProof/>
        </w:rPr>
        <w:tab/>
      </w:r>
      <w:r w:rsidR="00261254">
        <w:rPr>
          <w:noProof/>
        </w:rPr>
        <w:fldChar w:fldCharType="begin"/>
      </w:r>
      <w:r w:rsidR="00261254">
        <w:rPr>
          <w:noProof/>
        </w:rPr>
        <w:instrText xml:space="preserve"> PAGEREF _Toc88651567 \h </w:instrText>
      </w:r>
      <w:r w:rsidR="00261254">
        <w:rPr>
          <w:noProof/>
        </w:rPr>
      </w:r>
      <w:r w:rsidR="00261254">
        <w:rPr>
          <w:noProof/>
        </w:rPr>
        <w:fldChar w:fldCharType="separate"/>
      </w:r>
      <w:r>
        <w:rPr>
          <w:noProof/>
        </w:rPr>
        <w:t>7</w:t>
      </w:r>
      <w:r w:rsidR="00261254">
        <w:rPr>
          <w:noProof/>
        </w:rPr>
        <w:fldChar w:fldCharType="end"/>
      </w:r>
      <w:r>
        <w:rPr>
          <w:noProof/>
        </w:rPr>
        <w:fldChar w:fldCharType="end"/>
      </w:r>
      <w:r w:rsidR="0031560E">
        <w:fldChar w:fldCharType="begin"/>
      </w:r>
      <w:r w:rsidR="0031560E">
        <w:instrText xml:space="preserve"> TOC \c "Table B" </w:instrText>
      </w:r>
      <w:r w:rsidR="0031560E">
        <w:fldChar w:fldCharType="separate"/>
      </w:r>
    </w:p>
    <w:p w14:paraId="35390D78" w14:textId="20A86C6F" w:rsidR="004F3E2E" w:rsidRDefault="004F3E2E">
      <w:pPr>
        <w:pStyle w:val="TableofFigures"/>
        <w:tabs>
          <w:tab w:val="right" w:leader="dot" w:pos="9060"/>
        </w:tabs>
        <w:rPr>
          <w:rFonts w:asciiTheme="minorHAnsi" w:eastAsiaTheme="minorEastAsia" w:hAnsiTheme="minorHAnsi"/>
          <w:noProof/>
          <w:lang w:eastAsia="en-AU"/>
        </w:rPr>
      </w:pPr>
      <w:r>
        <w:rPr>
          <w:noProof/>
        </w:rPr>
        <w:t xml:space="preserve">Table D1 </w:t>
      </w:r>
      <w:r>
        <w:rPr>
          <w:noProof/>
          <w:lang w:eastAsia="ja-JP"/>
        </w:rPr>
        <w:t>Number of jobs created</w:t>
      </w:r>
      <w:r>
        <w:rPr>
          <w:noProof/>
        </w:rPr>
        <w:tab/>
      </w:r>
      <w:r>
        <w:rPr>
          <w:noProof/>
        </w:rPr>
        <w:fldChar w:fldCharType="begin"/>
      </w:r>
      <w:r>
        <w:rPr>
          <w:noProof/>
        </w:rPr>
        <w:instrText xml:space="preserve"> PAGEREF _Toc89424813 \h </w:instrText>
      </w:r>
      <w:r>
        <w:rPr>
          <w:noProof/>
        </w:rPr>
      </w:r>
      <w:r>
        <w:rPr>
          <w:noProof/>
        </w:rPr>
        <w:fldChar w:fldCharType="separate"/>
      </w:r>
      <w:r w:rsidR="008A744D">
        <w:rPr>
          <w:noProof/>
        </w:rPr>
        <w:t>14</w:t>
      </w:r>
      <w:r>
        <w:rPr>
          <w:noProof/>
        </w:rPr>
        <w:fldChar w:fldCharType="end"/>
      </w:r>
    </w:p>
    <w:p w14:paraId="68C67BB3" w14:textId="64AE5A7D" w:rsidR="004F3E2E" w:rsidRDefault="004F3E2E">
      <w:pPr>
        <w:pStyle w:val="TableofFigures"/>
        <w:tabs>
          <w:tab w:val="right" w:leader="dot" w:pos="9060"/>
        </w:tabs>
        <w:rPr>
          <w:rFonts w:asciiTheme="minorHAnsi" w:eastAsiaTheme="minorEastAsia" w:hAnsiTheme="minorHAnsi"/>
          <w:noProof/>
          <w:lang w:eastAsia="en-AU"/>
        </w:rPr>
      </w:pPr>
      <w:r>
        <w:rPr>
          <w:noProof/>
        </w:rPr>
        <w:t xml:space="preserve">Table D2 </w:t>
      </w:r>
      <w:r>
        <w:rPr>
          <w:noProof/>
          <w:lang w:eastAsia="ja-JP"/>
        </w:rPr>
        <w:t>Impact on regional communities, organisations and businesses</w:t>
      </w:r>
      <w:r>
        <w:rPr>
          <w:noProof/>
        </w:rPr>
        <w:tab/>
      </w:r>
      <w:r>
        <w:rPr>
          <w:noProof/>
        </w:rPr>
        <w:fldChar w:fldCharType="begin"/>
      </w:r>
      <w:r>
        <w:rPr>
          <w:noProof/>
        </w:rPr>
        <w:instrText xml:space="preserve"> PAGEREF _Toc89424814 \h </w:instrText>
      </w:r>
      <w:r>
        <w:rPr>
          <w:noProof/>
        </w:rPr>
      </w:r>
      <w:r>
        <w:rPr>
          <w:noProof/>
        </w:rPr>
        <w:fldChar w:fldCharType="separate"/>
      </w:r>
      <w:r w:rsidR="008A744D">
        <w:rPr>
          <w:noProof/>
        </w:rPr>
        <w:t>15</w:t>
      </w:r>
      <w:r>
        <w:rPr>
          <w:noProof/>
        </w:rPr>
        <w:fldChar w:fldCharType="end"/>
      </w:r>
    </w:p>
    <w:p w14:paraId="21846A54" w14:textId="14850B93" w:rsidR="004F3E2E" w:rsidRDefault="004F3E2E">
      <w:pPr>
        <w:pStyle w:val="TableofFigures"/>
        <w:tabs>
          <w:tab w:val="right" w:leader="dot" w:pos="9060"/>
        </w:tabs>
        <w:rPr>
          <w:rFonts w:asciiTheme="minorHAnsi" w:eastAsiaTheme="minorEastAsia" w:hAnsiTheme="minorHAnsi"/>
          <w:noProof/>
          <w:lang w:eastAsia="en-AU"/>
        </w:rPr>
      </w:pPr>
      <w:r>
        <w:rPr>
          <w:noProof/>
        </w:rPr>
        <w:t>Table D3 Efficient delivery of the program</w:t>
      </w:r>
      <w:r>
        <w:rPr>
          <w:noProof/>
        </w:rPr>
        <w:tab/>
      </w:r>
      <w:r>
        <w:rPr>
          <w:noProof/>
        </w:rPr>
        <w:fldChar w:fldCharType="begin"/>
      </w:r>
      <w:r>
        <w:rPr>
          <w:noProof/>
        </w:rPr>
        <w:instrText xml:space="preserve"> PAGEREF _Toc89424815 \h </w:instrText>
      </w:r>
      <w:r>
        <w:rPr>
          <w:noProof/>
        </w:rPr>
      </w:r>
      <w:r>
        <w:rPr>
          <w:noProof/>
        </w:rPr>
        <w:fldChar w:fldCharType="separate"/>
      </w:r>
      <w:r w:rsidR="008A744D">
        <w:rPr>
          <w:noProof/>
        </w:rPr>
        <w:t>16</w:t>
      </w:r>
      <w:r>
        <w:rPr>
          <w:noProof/>
        </w:rPr>
        <w:fldChar w:fldCharType="end"/>
      </w:r>
    </w:p>
    <w:p w14:paraId="19219A02" w14:textId="585B963D" w:rsidR="008C017F" w:rsidRDefault="0031560E" w:rsidP="008C017F">
      <w:pPr>
        <w:sectPr w:rsidR="008C017F" w:rsidSect="008C017F">
          <w:headerReference w:type="default" r:id="rId17"/>
          <w:footerReference w:type="default" r:id="rId18"/>
          <w:headerReference w:type="first" r:id="rId19"/>
          <w:pgSz w:w="11906" w:h="16838"/>
          <w:pgMar w:top="1418" w:right="1418" w:bottom="1418" w:left="1418" w:header="567" w:footer="283" w:gutter="0"/>
          <w:pgNumType w:fmt="lowerRoman"/>
          <w:cols w:space="708"/>
          <w:titlePg/>
          <w:docGrid w:linePitch="360"/>
        </w:sectPr>
      </w:pPr>
      <w:r>
        <w:fldChar w:fldCharType="end"/>
      </w:r>
    </w:p>
    <w:p w14:paraId="13A9D756" w14:textId="18B0A1E5" w:rsidR="00764D6A" w:rsidRDefault="00923B42" w:rsidP="0076568B">
      <w:pPr>
        <w:pStyle w:val="Heading2"/>
        <w:numPr>
          <w:ilvl w:val="0"/>
          <w:numId w:val="0"/>
        </w:numPr>
        <w:ind w:left="720" w:hanging="720"/>
      </w:pPr>
      <w:bookmarkStart w:id="1" w:name="_Toc89424727"/>
      <w:r>
        <w:lastRenderedPageBreak/>
        <w:t>Introduction</w:t>
      </w:r>
      <w:bookmarkEnd w:id="0"/>
      <w:bookmarkEnd w:id="1"/>
    </w:p>
    <w:p w14:paraId="327A1DFA" w14:textId="0C69C4E2" w:rsidR="00923B42" w:rsidRDefault="00923B42" w:rsidP="00923B42">
      <w:bookmarkStart w:id="2" w:name="_Toc430782150"/>
      <w:r>
        <w:t xml:space="preserve">This document outlines the </w:t>
      </w:r>
      <w:r w:rsidR="00B52536">
        <w:t>M</w:t>
      </w:r>
      <w:r>
        <w:t xml:space="preserve">onitoring, </w:t>
      </w:r>
      <w:r w:rsidR="00B52536">
        <w:t>E</w:t>
      </w:r>
      <w:r>
        <w:t xml:space="preserve">valuation, </w:t>
      </w:r>
      <w:r w:rsidR="00B52536">
        <w:t>R</w:t>
      </w:r>
      <w:r>
        <w:t xml:space="preserve">eporting and </w:t>
      </w:r>
      <w:r w:rsidR="00B52536">
        <w:t>I</w:t>
      </w:r>
      <w:r>
        <w:t xml:space="preserve">mprovement (MERI) </w:t>
      </w:r>
      <w:r w:rsidR="00B52536">
        <w:t>F</w:t>
      </w:r>
      <w:r>
        <w:t xml:space="preserve">ramework for the Murray–Darling Basin Economic Development Program. The MERI </w:t>
      </w:r>
      <w:r w:rsidR="00B52536">
        <w:t>F</w:t>
      </w:r>
      <w:r>
        <w:t xml:space="preserve">ramework used in this report has been adapted from the </w:t>
      </w:r>
      <w:hyperlink r:id="rId20" w:history="1">
        <w:r w:rsidRPr="00A1639D">
          <w:rPr>
            <w:rStyle w:val="Hyperlink"/>
          </w:rPr>
          <w:t>Australian Government NRM MERI Framework</w:t>
        </w:r>
      </w:hyperlink>
      <w:r w:rsidR="007011A9" w:rsidRPr="0076568B">
        <w:t xml:space="preserve">, published by the Department of the Environment, Water, Heritage and the Arts </w:t>
      </w:r>
      <w:r w:rsidR="00AF7EC5" w:rsidRPr="0076568B">
        <w:t>(</w:t>
      </w:r>
      <w:r w:rsidR="00DF04DE" w:rsidRPr="0076568B">
        <w:t xml:space="preserve">DEWHA) </w:t>
      </w:r>
      <w:r w:rsidR="007011A9" w:rsidRPr="0076568B">
        <w:t>in 2009</w:t>
      </w:r>
      <w:r w:rsidRPr="006B0D8F">
        <w:t>.</w:t>
      </w:r>
    </w:p>
    <w:p w14:paraId="11DCD1F2" w14:textId="757DD559" w:rsidR="00923B42" w:rsidRDefault="00923B42" w:rsidP="00923B42">
      <w:r>
        <w:t xml:space="preserve">The MERI </w:t>
      </w:r>
      <w:r w:rsidR="00B52536">
        <w:t>F</w:t>
      </w:r>
      <w:r>
        <w:t>ramework provides a conceptual framework for evaluating the program</w:t>
      </w:r>
      <w:r w:rsidR="00A41529">
        <w:t>,</w:t>
      </w:r>
      <w:r>
        <w:t xml:space="preserve"> with an emphasis on learning, improvement and accountability, as well as </w:t>
      </w:r>
      <w:r w:rsidR="002E5BA0">
        <w:t xml:space="preserve">for </w:t>
      </w:r>
      <w:r>
        <w:t>guiding the development and implementation of the program. MERI activities support adaptive program management and good governance, assist in meeting stakeholder expectations and fulfil legislative requirements.</w:t>
      </w:r>
    </w:p>
    <w:p w14:paraId="00A98508" w14:textId="4336EB2B" w:rsidR="00764D6A" w:rsidRDefault="00923B42" w:rsidP="00923B42">
      <w:pPr>
        <w:pStyle w:val="Heading2"/>
      </w:pPr>
      <w:bookmarkStart w:id="3" w:name="_Toc89424728"/>
      <w:r>
        <w:lastRenderedPageBreak/>
        <w:t>Purpose</w:t>
      </w:r>
      <w:bookmarkEnd w:id="2"/>
      <w:bookmarkEnd w:id="3"/>
    </w:p>
    <w:p w14:paraId="59EDF331" w14:textId="589EE159" w:rsidR="00923B42" w:rsidRDefault="00923B42" w:rsidP="00923B42">
      <w:pPr>
        <w:rPr>
          <w:lang w:eastAsia="ja-JP"/>
        </w:rPr>
      </w:pPr>
      <w:r w:rsidRPr="00F0756C">
        <w:rPr>
          <w:lang w:eastAsia="ja-JP"/>
        </w:rPr>
        <w:t xml:space="preserve">Monitoring, evaluation, reporting and improvement are integral components of programs, particularly natural resource management (NRM) programs. These activities </w:t>
      </w:r>
      <w:r w:rsidR="00CF58E9">
        <w:rPr>
          <w:lang w:eastAsia="ja-JP"/>
        </w:rPr>
        <w:t>are used</w:t>
      </w:r>
      <w:r w:rsidRPr="00F0756C">
        <w:rPr>
          <w:lang w:eastAsia="ja-JP"/>
        </w:rPr>
        <w:t xml:space="preserve"> to assess the impact, appropriateness, effectiveness, efficacy, efficiency and legacy of policies</w:t>
      </w:r>
      <w:r w:rsidR="00CF58E9">
        <w:rPr>
          <w:lang w:eastAsia="ja-JP"/>
        </w:rPr>
        <w:t>.</w:t>
      </w:r>
      <w:r w:rsidRPr="00F0756C">
        <w:rPr>
          <w:lang w:eastAsia="ja-JP"/>
        </w:rPr>
        <w:t xml:space="preserve"> </w:t>
      </w:r>
      <w:r w:rsidR="00CF58E9">
        <w:rPr>
          <w:lang w:eastAsia="ja-JP"/>
        </w:rPr>
        <w:t>They also</w:t>
      </w:r>
      <w:r>
        <w:rPr>
          <w:lang w:eastAsia="ja-JP"/>
        </w:rPr>
        <w:t xml:space="preserve"> </w:t>
      </w:r>
      <w:r w:rsidRPr="00F0756C">
        <w:rPr>
          <w:lang w:eastAsia="ja-JP"/>
        </w:rPr>
        <w:t xml:space="preserve">promote accountability through the collection, analysis and use of information </w:t>
      </w:r>
      <w:r w:rsidR="00564C74">
        <w:rPr>
          <w:lang w:eastAsia="ja-JP"/>
        </w:rPr>
        <w:t>to assess the</w:t>
      </w:r>
      <w:r w:rsidR="00564C74" w:rsidRPr="00F0756C">
        <w:rPr>
          <w:lang w:eastAsia="ja-JP"/>
        </w:rPr>
        <w:t xml:space="preserve"> </w:t>
      </w:r>
      <w:r w:rsidRPr="00F0756C">
        <w:rPr>
          <w:lang w:eastAsia="ja-JP"/>
        </w:rPr>
        <w:t>progress towards and achievement of program goals.</w:t>
      </w:r>
    </w:p>
    <w:p w14:paraId="080FC554" w14:textId="08A681D4" w:rsidR="00923B42" w:rsidRDefault="00923B42" w:rsidP="00923B42">
      <w:pPr>
        <w:pStyle w:val="ListBullet"/>
        <w:rPr>
          <w:lang w:eastAsia="ja-JP"/>
        </w:rPr>
      </w:pPr>
      <w:r>
        <w:rPr>
          <w:lang w:eastAsia="ja-JP"/>
        </w:rPr>
        <w:t xml:space="preserve">This document sets out the </w:t>
      </w:r>
      <w:r w:rsidR="00B52536">
        <w:rPr>
          <w:lang w:eastAsia="ja-JP"/>
        </w:rPr>
        <w:t>M</w:t>
      </w:r>
      <w:r w:rsidR="00A41529">
        <w:rPr>
          <w:lang w:eastAsia="ja-JP"/>
        </w:rPr>
        <w:t xml:space="preserve">onitoring, </w:t>
      </w:r>
      <w:r w:rsidR="00B52536">
        <w:rPr>
          <w:lang w:eastAsia="ja-JP"/>
        </w:rPr>
        <w:t>E</w:t>
      </w:r>
      <w:r w:rsidR="00A41529">
        <w:rPr>
          <w:lang w:eastAsia="ja-JP"/>
        </w:rPr>
        <w:t xml:space="preserve">valuation, </w:t>
      </w:r>
      <w:r w:rsidR="00B52536">
        <w:rPr>
          <w:lang w:eastAsia="ja-JP"/>
        </w:rPr>
        <w:t>R</w:t>
      </w:r>
      <w:r w:rsidR="00A41529">
        <w:rPr>
          <w:lang w:eastAsia="ja-JP"/>
        </w:rPr>
        <w:t xml:space="preserve">eporting and </w:t>
      </w:r>
      <w:r w:rsidR="00B52536">
        <w:rPr>
          <w:lang w:eastAsia="ja-JP"/>
        </w:rPr>
        <w:t>I</w:t>
      </w:r>
      <w:r w:rsidR="00A41529">
        <w:rPr>
          <w:lang w:eastAsia="ja-JP"/>
        </w:rPr>
        <w:t xml:space="preserve">mprovement </w:t>
      </w:r>
      <w:r>
        <w:rPr>
          <w:lang w:eastAsia="ja-JP"/>
        </w:rPr>
        <w:t xml:space="preserve">(MERI) </w:t>
      </w:r>
      <w:r w:rsidR="00B52536">
        <w:rPr>
          <w:lang w:eastAsia="ja-JP"/>
        </w:rPr>
        <w:t>F</w:t>
      </w:r>
      <w:r>
        <w:rPr>
          <w:lang w:eastAsia="ja-JP"/>
        </w:rPr>
        <w:t xml:space="preserve">ramework for the Murray-Darling </w:t>
      </w:r>
      <w:r w:rsidR="001A2E66">
        <w:rPr>
          <w:lang w:eastAsia="ja-JP"/>
        </w:rPr>
        <w:t xml:space="preserve">Basin </w:t>
      </w:r>
      <w:r>
        <w:rPr>
          <w:lang w:eastAsia="ja-JP"/>
        </w:rPr>
        <w:t xml:space="preserve">Economic Development Program </w:t>
      </w:r>
      <w:r w:rsidR="00A41529">
        <w:rPr>
          <w:lang w:eastAsia="ja-JP"/>
        </w:rPr>
        <w:t>r</w:t>
      </w:r>
      <w:r>
        <w:rPr>
          <w:lang w:eastAsia="ja-JP"/>
        </w:rPr>
        <w:t>ounds 1, 2 and 3.</w:t>
      </w:r>
      <w:r w:rsidR="00B277E6">
        <w:rPr>
          <w:lang w:eastAsia="ja-JP"/>
        </w:rPr>
        <w:t xml:space="preserve"> </w:t>
      </w:r>
      <w:r>
        <w:rPr>
          <w:lang w:eastAsia="ja-JP"/>
        </w:rPr>
        <w:t>It describes the overarching program logic for the program</w:t>
      </w:r>
      <w:r w:rsidR="00A41529">
        <w:rPr>
          <w:lang w:eastAsia="ja-JP"/>
        </w:rPr>
        <w:t>.</w:t>
      </w:r>
    </w:p>
    <w:p w14:paraId="6011DF69" w14:textId="19EDEC11" w:rsidR="00923B42" w:rsidRDefault="00923B42" w:rsidP="00923B42">
      <w:pPr>
        <w:pStyle w:val="ListBullet"/>
        <w:rPr>
          <w:lang w:eastAsia="ja-JP"/>
        </w:rPr>
      </w:pPr>
      <w:r>
        <w:rPr>
          <w:lang w:eastAsia="ja-JP"/>
        </w:rPr>
        <w:t>It provides the framework for the Department of Agriculture, Water and the Environment to</w:t>
      </w:r>
    </w:p>
    <w:p w14:paraId="28B4AC51" w14:textId="5E6AF77F" w:rsidR="00923B42" w:rsidRDefault="00923B42" w:rsidP="00923B42">
      <w:pPr>
        <w:pStyle w:val="ListBullet2"/>
        <w:rPr>
          <w:lang w:eastAsia="ja-JP"/>
        </w:rPr>
      </w:pPr>
      <w:r>
        <w:rPr>
          <w:lang w:eastAsia="ja-JP"/>
        </w:rPr>
        <w:t>collect, generate and analyse data so that the program may be monitored and evaluated in a systematic manner</w:t>
      </w:r>
    </w:p>
    <w:p w14:paraId="36436BDB" w14:textId="6CBB88D6" w:rsidR="00923B42" w:rsidRDefault="00923B42" w:rsidP="00923B42">
      <w:pPr>
        <w:pStyle w:val="ListBullet2"/>
        <w:rPr>
          <w:lang w:eastAsia="ja-JP"/>
        </w:rPr>
      </w:pPr>
      <w:r>
        <w:rPr>
          <w:lang w:eastAsia="ja-JP"/>
        </w:rPr>
        <w:t>set and measure program performance against key performance indicators</w:t>
      </w:r>
      <w:r w:rsidR="002E5BA0">
        <w:rPr>
          <w:lang w:eastAsia="ja-JP"/>
        </w:rPr>
        <w:t xml:space="preserve"> (KPIs)</w:t>
      </w:r>
    </w:p>
    <w:p w14:paraId="538D6E86" w14:textId="4673C711" w:rsidR="00923B42" w:rsidRDefault="00923B42" w:rsidP="00923B42">
      <w:pPr>
        <w:pStyle w:val="ListBullet2"/>
        <w:rPr>
          <w:lang w:eastAsia="ja-JP"/>
        </w:rPr>
      </w:pPr>
      <w:r>
        <w:rPr>
          <w:lang w:eastAsia="ja-JP"/>
        </w:rPr>
        <w:t>report on program performance in a logical and consistent way</w:t>
      </w:r>
    </w:p>
    <w:p w14:paraId="73D5ECD5" w14:textId="77777777" w:rsidR="00923B42" w:rsidRDefault="00923B42" w:rsidP="00923B42">
      <w:pPr>
        <w:pStyle w:val="ListBullet2"/>
        <w:rPr>
          <w:lang w:eastAsia="ja-JP"/>
        </w:rPr>
      </w:pPr>
      <w:r>
        <w:rPr>
          <w:lang w:eastAsia="ja-JP"/>
        </w:rPr>
        <w:t>inform decisions to improve the program.</w:t>
      </w:r>
    </w:p>
    <w:p w14:paraId="70EBA5A1" w14:textId="20B8F0F2" w:rsidR="00923B42" w:rsidRPr="00921A5B" w:rsidRDefault="00923B42" w:rsidP="00923B42">
      <w:pPr>
        <w:rPr>
          <w:lang w:eastAsia="ja-JP"/>
        </w:rPr>
      </w:pPr>
      <w:r w:rsidRPr="00921A5B">
        <w:rPr>
          <w:lang w:eastAsia="ja-JP"/>
        </w:rPr>
        <w:t xml:space="preserve">The framework described in this document and its </w:t>
      </w:r>
      <w:r w:rsidR="002E5BA0">
        <w:rPr>
          <w:lang w:eastAsia="ja-JP"/>
        </w:rPr>
        <w:t>appendixes</w:t>
      </w:r>
      <w:r w:rsidR="002E5BA0" w:rsidRPr="00921A5B">
        <w:rPr>
          <w:lang w:eastAsia="ja-JP"/>
        </w:rPr>
        <w:t xml:space="preserve"> </w:t>
      </w:r>
      <w:r w:rsidRPr="00921A5B">
        <w:rPr>
          <w:lang w:eastAsia="ja-JP"/>
        </w:rPr>
        <w:t>aims to:</w:t>
      </w:r>
    </w:p>
    <w:p w14:paraId="1B3E143E" w14:textId="4BDA7600" w:rsidR="00923B42" w:rsidRPr="00BB3895" w:rsidRDefault="00923B42" w:rsidP="00923B42">
      <w:pPr>
        <w:pStyle w:val="ListBullet"/>
        <w:rPr>
          <w:lang w:eastAsia="ja-JP"/>
        </w:rPr>
      </w:pPr>
      <w:r w:rsidRPr="00BB3895">
        <w:rPr>
          <w:lang w:eastAsia="ja-JP"/>
        </w:rPr>
        <w:t>support good program management, fulfil legislative requirements</w:t>
      </w:r>
      <w:r w:rsidR="002E5BA0">
        <w:rPr>
          <w:lang w:eastAsia="ja-JP"/>
        </w:rPr>
        <w:t xml:space="preserve"> and</w:t>
      </w:r>
      <w:r w:rsidRPr="00BB3895">
        <w:rPr>
          <w:lang w:eastAsia="ja-JP"/>
        </w:rPr>
        <w:t xml:space="preserve"> help the program to meet stakeholder expectations</w:t>
      </w:r>
    </w:p>
    <w:p w14:paraId="379B40A7" w14:textId="693775FC" w:rsidR="00923B42" w:rsidRPr="00BB3895" w:rsidRDefault="00923B42" w:rsidP="00923B42">
      <w:pPr>
        <w:pStyle w:val="ListBullet"/>
        <w:rPr>
          <w:lang w:eastAsia="ja-JP"/>
        </w:rPr>
      </w:pPr>
      <w:r w:rsidRPr="00BB3895">
        <w:rPr>
          <w:lang w:eastAsia="ja-JP"/>
        </w:rPr>
        <w:t>answer questions about the program’s administration and impact in a reliable and systematic manner.</w:t>
      </w:r>
    </w:p>
    <w:p w14:paraId="5A0C0E00" w14:textId="09E2E172" w:rsidR="00923B42" w:rsidRDefault="00923B42" w:rsidP="00923B42">
      <w:pPr>
        <w:rPr>
          <w:lang w:eastAsia="ja-JP"/>
        </w:rPr>
      </w:pPr>
      <w:r>
        <w:rPr>
          <w:lang w:eastAsia="ja-JP"/>
        </w:rPr>
        <w:t xml:space="preserve">Lessons learned will also be used to inform </w:t>
      </w:r>
      <w:r w:rsidR="0014142E">
        <w:rPr>
          <w:lang w:eastAsia="ja-JP"/>
        </w:rPr>
        <w:t xml:space="preserve">our </w:t>
      </w:r>
      <w:r>
        <w:rPr>
          <w:lang w:eastAsia="ja-JP"/>
        </w:rPr>
        <w:t>current and future program practice.</w:t>
      </w:r>
    </w:p>
    <w:p w14:paraId="2DA2CB66" w14:textId="6DCE5B68" w:rsidR="00923B42" w:rsidRDefault="00923B42">
      <w:r>
        <w:rPr>
          <w:lang w:eastAsia="ja-JP"/>
        </w:rPr>
        <w:t xml:space="preserve">This MERI </w:t>
      </w:r>
      <w:r w:rsidR="00B52536">
        <w:rPr>
          <w:lang w:eastAsia="ja-JP"/>
        </w:rPr>
        <w:t>F</w:t>
      </w:r>
      <w:r>
        <w:rPr>
          <w:lang w:eastAsia="ja-JP"/>
        </w:rPr>
        <w:t>ramework is a dynamic tool</w:t>
      </w:r>
      <w:r w:rsidR="00564C74">
        <w:rPr>
          <w:lang w:eastAsia="ja-JP"/>
        </w:rPr>
        <w:t xml:space="preserve">. It </w:t>
      </w:r>
      <w:r>
        <w:rPr>
          <w:lang w:eastAsia="ja-JP"/>
        </w:rPr>
        <w:t>is reviewed and updated regularly to ensure it remains consistent with changes to policy or program direction.</w:t>
      </w:r>
    </w:p>
    <w:p w14:paraId="3BA96769" w14:textId="39EB23B1" w:rsidR="00764D6A" w:rsidRDefault="00923B42">
      <w:pPr>
        <w:pStyle w:val="Heading2"/>
      </w:pPr>
      <w:bookmarkStart w:id="4" w:name="_Toc430782151"/>
      <w:bookmarkStart w:id="5" w:name="_Toc89424729"/>
      <w:r>
        <w:lastRenderedPageBreak/>
        <w:t xml:space="preserve">Program </w:t>
      </w:r>
      <w:r w:rsidR="007011A9">
        <w:t>b</w:t>
      </w:r>
      <w:r>
        <w:t>ackground</w:t>
      </w:r>
      <w:bookmarkEnd w:id="4"/>
      <w:bookmarkEnd w:id="5"/>
    </w:p>
    <w:p w14:paraId="346EE996" w14:textId="7903B88F" w:rsidR="00923B42" w:rsidRPr="00C72B4A" w:rsidRDefault="00923B42" w:rsidP="00923B42">
      <w:pPr>
        <w:rPr>
          <w:lang w:eastAsia="ja-JP"/>
        </w:rPr>
      </w:pPr>
      <w:bookmarkStart w:id="6" w:name="_Toc430782152"/>
      <w:r w:rsidRPr="00C72B4A">
        <w:rPr>
          <w:lang w:eastAsia="ja-JP"/>
        </w:rPr>
        <w:t>The program was first announced by the then Minister for Agriculture and Water Resources</w:t>
      </w:r>
      <w:r>
        <w:rPr>
          <w:lang w:eastAsia="ja-JP"/>
        </w:rPr>
        <w:t>, the</w:t>
      </w:r>
      <w:r w:rsidR="00A41529">
        <w:rPr>
          <w:lang w:eastAsia="ja-JP"/>
        </w:rPr>
        <w:t> </w:t>
      </w:r>
      <w:r>
        <w:rPr>
          <w:lang w:eastAsia="ja-JP"/>
        </w:rPr>
        <w:t>Hon David Littleproud MP,</w:t>
      </w:r>
      <w:r w:rsidRPr="00C72B4A">
        <w:rPr>
          <w:lang w:eastAsia="ja-JP"/>
        </w:rPr>
        <w:t xml:space="preserve"> on 7 May 2018, as part of the Basin Plan </w:t>
      </w:r>
      <w:r w:rsidR="00A41529">
        <w:rPr>
          <w:lang w:eastAsia="ja-JP"/>
        </w:rPr>
        <w:t>c</w:t>
      </w:r>
      <w:r w:rsidRPr="00C72B4A">
        <w:rPr>
          <w:lang w:eastAsia="ja-JP"/>
        </w:rPr>
        <w:t xml:space="preserve">ommitments </w:t>
      </w:r>
      <w:r w:rsidR="00A41529">
        <w:rPr>
          <w:lang w:eastAsia="ja-JP"/>
        </w:rPr>
        <w:t>p</w:t>
      </w:r>
      <w:r w:rsidRPr="00C72B4A">
        <w:rPr>
          <w:lang w:eastAsia="ja-JP"/>
        </w:rPr>
        <w:t>ackage.</w:t>
      </w:r>
      <w:r>
        <w:rPr>
          <w:lang w:eastAsia="ja-JP"/>
        </w:rPr>
        <w:t xml:space="preserve"> </w:t>
      </w:r>
      <w:r w:rsidRPr="00C72B4A">
        <w:rPr>
          <w:lang w:eastAsia="ja-JP"/>
        </w:rPr>
        <w:t xml:space="preserve">The objective of the program is to assist eligible communities to undertake economic development projects to respond to the impact of water recovery activities under the </w:t>
      </w:r>
      <w:r>
        <w:rPr>
          <w:lang w:eastAsia="ja-JP"/>
        </w:rPr>
        <w:t xml:space="preserve">Murray–Darling </w:t>
      </w:r>
      <w:r w:rsidRPr="00C72B4A">
        <w:rPr>
          <w:lang w:eastAsia="ja-JP"/>
        </w:rPr>
        <w:t>Basin Plan.</w:t>
      </w:r>
    </w:p>
    <w:p w14:paraId="1E03F836" w14:textId="77777777" w:rsidR="00923B42" w:rsidRPr="006A661F" w:rsidRDefault="00923B42" w:rsidP="00923B42">
      <w:pPr>
        <w:rPr>
          <w:lang w:eastAsia="ja-JP"/>
        </w:rPr>
      </w:pPr>
      <w:r w:rsidRPr="006A661F">
        <w:rPr>
          <w:lang w:eastAsia="ja-JP"/>
        </w:rPr>
        <w:t>The intended outcomes of the program are to:</w:t>
      </w:r>
    </w:p>
    <w:p w14:paraId="1955E57E" w14:textId="77777777" w:rsidR="00923B42" w:rsidRPr="00361C8A" w:rsidRDefault="00923B42" w:rsidP="00361C8A">
      <w:pPr>
        <w:pStyle w:val="ListBullet"/>
      </w:pPr>
      <w:r w:rsidRPr="00361C8A">
        <w:t>increase opportunities for employment within eligible communities</w:t>
      </w:r>
    </w:p>
    <w:p w14:paraId="0F51DD41" w14:textId="5E2CFE33" w:rsidR="00923B42" w:rsidRPr="00361C8A" w:rsidRDefault="00923B42" w:rsidP="00361C8A">
      <w:pPr>
        <w:pStyle w:val="ListBullet"/>
      </w:pPr>
      <w:r w:rsidRPr="00361C8A">
        <w:t xml:space="preserve">increase </w:t>
      </w:r>
      <w:r w:rsidR="002E5BA0" w:rsidRPr="00361C8A">
        <w:t xml:space="preserve">the </w:t>
      </w:r>
      <w:r w:rsidRPr="00361C8A">
        <w:t>capacity of eligible communities to diversify and strengthen local economies</w:t>
      </w:r>
    </w:p>
    <w:p w14:paraId="52A1CF38" w14:textId="63E6C644" w:rsidR="00923B42" w:rsidRPr="00361C8A" w:rsidRDefault="00923B42" w:rsidP="00361C8A">
      <w:pPr>
        <w:pStyle w:val="ListBullet"/>
      </w:pPr>
      <w:r w:rsidRPr="00361C8A">
        <w:t xml:space="preserve">enhance </w:t>
      </w:r>
      <w:r w:rsidR="002E5BA0" w:rsidRPr="00361C8A">
        <w:t xml:space="preserve">the </w:t>
      </w:r>
      <w:r w:rsidRPr="00361C8A">
        <w:t>resilience of eligible communities to manage current and future economic challenges and changes.</w:t>
      </w:r>
    </w:p>
    <w:p w14:paraId="2497718F" w14:textId="7270E917" w:rsidR="00923B42" w:rsidRDefault="00923B42" w:rsidP="00923B42">
      <w:pPr>
        <w:rPr>
          <w:lang w:eastAsia="ja-JP"/>
        </w:rPr>
      </w:pPr>
      <w:r w:rsidRPr="00C72B4A">
        <w:rPr>
          <w:lang w:eastAsia="ja-JP"/>
        </w:rPr>
        <w:t>Projects are proposed by not-for-profit community organisations to provide economic development and job opportunities specific to their local circumstances. Projects cover a range of sectors including tourism</w:t>
      </w:r>
      <w:r w:rsidR="002E5BA0">
        <w:rPr>
          <w:lang w:eastAsia="ja-JP"/>
        </w:rPr>
        <w:t>;</w:t>
      </w:r>
      <w:r w:rsidRPr="00C72B4A">
        <w:rPr>
          <w:lang w:eastAsia="ja-JP"/>
        </w:rPr>
        <w:t xml:space="preserve"> construction</w:t>
      </w:r>
      <w:r w:rsidR="002E5BA0">
        <w:rPr>
          <w:lang w:eastAsia="ja-JP"/>
        </w:rPr>
        <w:t>;</w:t>
      </w:r>
      <w:r w:rsidRPr="00C72B4A">
        <w:rPr>
          <w:lang w:eastAsia="ja-JP"/>
        </w:rPr>
        <w:t xml:space="preserve"> Indigenous health, welfare and culture</w:t>
      </w:r>
      <w:r w:rsidR="002E5BA0">
        <w:rPr>
          <w:lang w:eastAsia="ja-JP"/>
        </w:rPr>
        <w:t>;</w:t>
      </w:r>
      <w:r w:rsidRPr="00C72B4A">
        <w:rPr>
          <w:lang w:eastAsia="ja-JP"/>
        </w:rPr>
        <w:t xml:space="preserve"> and leadership and capability training.</w:t>
      </w:r>
      <w:r>
        <w:rPr>
          <w:lang w:eastAsia="ja-JP"/>
        </w:rPr>
        <w:t xml:space="preserve"> </w:t>
      </w:r>
      <w:r w:rsidRPr="00C72B4A">
        <w:rPr>
          <w:lang w:eastAsia="ja-JP"/>
        </w:rPr>
        <w:t>Competitive grant rounds</w:t>
      </w:r>
      <w:r>
        <w:rPr>
          <w:lang w:eastAsia="ja-JP"/>
        </w:rPr>
        <w:t xml:space="preserve"> are</w:t>
      </w:r>
      <w:r w:rsidRPr="00C72B4A">
        <w:rPr>
          <w:lang w:eastAsia="ja-JP"/>
        </w:rPr>
        <w:t xml:space="preserve"> </w:t>
      </w:r>
      <w:r>
        <w:rPr>
          <w:lang w:eastAsia="ja-JP"/>
        </w:rPr>
        <w:t>administered</w:t>
      </w:r>
      <w:r w:rsidRPr="00C72B4A">
        <w:rPr>
          <w:lang w:eastAsia="ja-JP"/>
        </w:rPr>
        <w:t xml:space="preserve"> primarily in</w:t>
      </w:r>
      <w:r w:rsidR="002E5BA0">
        <w:rPr>
          <w:lang w:eastAsia="ja-JP"/>
        </w:rPr>
        <w:noBreakHyphen/>
      </w:r>
      <w:r w:rsidRPr="00C72B4A">
        <w:rPr>
          <w:lang w:eastAsia="ja-JP"/>
        </w:rPr>
        <w:t>house with mandatory assistance from the Department of Social Services Community Grants Hub.</w:t>
      </w:r>
      <w:r>
        <w:rPr>
          <w:lang w:eastAsia="ja-JP"/>
        </w:rPr>
        <w:t xml:space="preserve"> The program is funded under</w:t>
      </w:r>
      <w:r w:rsidRPr="00C72B4A">
        <w:rPr>
          <w:lang w:eastAsia="ja-JP"/>
        </w:rPr>
        <w:t xml:space="preserve"> the Sustainable Rural Water Use and Infrastructure Program</w:t>
      </w:r>
      <w:r w:rsidRPr="00C9502E">
        <w:rPr>
          <w:lang w:eastAsia="ja-JP"/>
        </w:rPr>
        <w:t>.</w:t>
      </w:r>
    </w:p>
    <w:p w14:paraId="3460CFEF" w14:textId="0A2D0693" w:rsidR="00B277E6" w:rsidRDefault="00923B42" w:rsidP="00923B42">
      <w:pPr>
        <w:rPr>
          <w:lang w:eastAsia="ja-JP"/>
        </w:rPr>
      </w:pPr>
      <w:r w:rsidRPr="00C72B4A">
        <w:rPr>
          <w:lang w:eastAsia="ja-JP"/>
        </w:rPr>
        <w:t>Round 1 will be implemented over four years from 2018</w:t>
      </w:r>
      <w:r>
        <w:rPr>
          <w:lang w:eastAsia="ja-JP"/>
        </w:rPr>
        <w:t>–</w:t>
      </w:r>
      <w:r w:rsidRPr="00C72B4A">
        <w:rPr>
          <w:lang w:eastAsia="ja-JP"/>
        </w:rPr>
        <w:t>19 to 2021</w:t>
      </w:r>
      <w:r>
        <w:rPr>
          <w:lang w:eastAsia="ja-JP"/>
        </w:rPr>
        <w:t>–</w:t>
      </w:r>
      <w:r w:rsidRPr="00C72B4A">
        <w:rPr>
          <w:lang w:eastAsia="ja-JP"/>
        </w:rPr>
        <w:t xml:space="preserve">22 in 15 eligible communities identified as </w:t>
      </w:r>
      <w:r w:rsidR="002E5BA0">
        <w:rPr>
          <w:lang w:eastAsia="ja-JP"/>
        </w:rPr>
        <w:t xml:space="preserve">being the </w:t>
      </w:r>
      <w:r w:rsidRPr="00C72B4A">
        <w:rPr>
          <w:lang w:eastAsia="ja-JP"/>
        </w:rPr>
        <w:t>most impacted by water recovery activities under the Basin Plan.</w:t>
      </w:r>
      <w:r w:rsidRPr="009578C7">
        <w:t xml:space="preserve"> </w:t>
      </w:r>
      <w:bookmarkStart w:id="7" w:name="_Hlk62807059"/>
      <w:r w:rsidR="00390F60">
        <w:fldChar w:fldCharType="begin"/>
      </w:r>
      <w:r w:rsidR="00602188">
        <w:instrText>HYPERLINK  \l "_Appendix_A:_Round"</w:instrText>
      </w:r>
      <w:r w:rsidR="00390F60">
        <w:fldChar w:fldCharType="separate"/>
      </w:r>
      <w:r w:rsidR="007011A9" w:rsidRPr="00FF5D28">
        <w:rPr>
          <w:rStyle w:val="Hyperlink"/>
        </w:rPr>
        <w:t xml:space="preserve">Appendix </w:t>
      </w:r>
      <w:r w:rsidR="00390F60" w:rsidRPr="00390F60">
        <w:rPr>
          <w:rStyle w:val="Hyperlink"/>
          <w:lang w:eastAsia="ja-JP"/>
        </w:rPr>
        <w:t>A</w:t>
      </w:r>
      <w:r w:rsidR="00390F60">
        <w:fldChar w:fldCharType="end"/>
      </w:r>
      <w:r w:rsidRPr="00C72B4A">
        <w:rPr>
          <w:lang w:eastAsia="ja-JP"/>
        </w:rPr>
        <w:t xml:space="preserve"> </w:t>
      </w:r>
      <w:r>
        <w:rPr>
          <w:lang w:eastAsia="ja-JP"/>
        </w:rPr>
        <w:t xml:space="preserve">shows the </w:t>
      </w:r>
      <w:r w:rsidRPr="00C72B4A">
        <w:rPr>
          <w:lang w:eastAsia="ja-JP"/>
        </w:rPr>
        <w:t xml:space="preserve">map of eligible </w:t>
      </w:r>
      <w:r w:rsidR="00EF7F9D">
        <w:rPr>
          <w:lang w:eastAsia="ja-JP"/>
        </w:rPr>
        <w:t>r</w:t>
      </w:r>
      <w:r>
        <w:rPr>
          <w:lang w:eastAsia="ja-JP"/>
        </w:rPr>
        <w:t xml:space="preserve">ound 1 </w:t>
      </w:r>
      <w:r w:rsidRPr="00C72B4A">
        <w:rPr>
          <w:lang w:eastAsia="ja-JP"/>
        </w:rPr>
        <w:t xml:space="preserve">communities. </w:t>
      </w:r>
      <w:bookmarkEnd w:id="7"/>
      <w:r>
        <w:rPr>
          <w:lang w:eastAsia="ja-JP"/>
        </w:rPr>
        <w:t>A t</w:t>
      </w:r>
      <w:r w:rsidRPr="00C72B4A">
        <w:rPr>
          <w:lang w:eastAsia="ja-JP"/>
        </w:rPr>
        <w:t>otal of $24,362,662 was approved for 42</w:t>
      </w:r>
      <w:r>
        <w:rPr>
          <w:lang w:eastAsia="ja-JP"/>
        </w:rPr>
        <w:t> </w:t>
      </w:r>
      <w:r w:rsidRPr="00C72B4A">
        <w:rPr>
          <w:lang w:eastAsia="ja-JP"/>
        </w:rPr>
        <w:t xml:space="preserve">projects across all 15 </w:t>
      </w:r>
      <w:r>
        <w:rPr>
          <w:lang w:eastAsia="ja-JP"/>
        </w:rPr>
        <w:t xml:space="preserve">eligible </w:t>
      </w:r>
      <w:r w:rsidRPr="00C72B4A">
        <w:rPr>
          <w:lang w:eastAsia="ja-JP"/>
        </w:rPr>
        <w:t xml:space="preserve">communities, providing funding over </w:t>
      </w:r>
      <w:r w:rsidR="00A647FB">
        <w:rPr>
          <w:lang w:eastAsia="ja-JP"/>
        </w:rPr>
        <w:t>3</w:t>
      </w:r>
      <w:r w:rsidRPr="00C72B4A">
        <w:rPr>
          <w:lang w:eastAsia="ja-JP"/>
        </w:rPr>
        <w:t xml:space="preserve"> years from 2019</w:t>
      </w:r>
      <w:r>
        <w:rPr>
          <w:lang w:eastAsia="ja-JP"/>
        </w:rPr>
        <w:t>–</w:t>
      </w:r>
      <w:r w:rsidRPr="00C72B4A">
        <w:rPr>
          <w:lang w:eastAsia="ja-JP"/>
        </w:rPr>
        <w:t>20 to 2021</w:t>
      </w:r>
      <w:r>
        <w:rPr>
          <w:lang w:eastAsia="ja-JP"/>
        </w:rPr>
        <w:t>–</w:t>
      </w:r>
      <w:r w:rsidRPr="00C72B4A">
        <w:rPr>
          <w:lang w:eastAsia="ja-JP"/>
        </w:rPr>
        <w:t>22</w:t>
      </w:r>
      <w:r w:rsidR="00B277E6">
        <w:rPr>
          <w:lang w:eastAsia="ja-JP"/>
        </w:rPr>
        <w:t>.</w:t>
      </w:r>
    </w:p>
    <w:p w14:paraId="10F1755C" w14:textId="10E7B855" w:rsidR="00B277E6" w:rsidRDefault="00923B42" w:rsidP="00923B42">
      <w:pPr>
        <w:rPr>
          <w:lang w:eastAsia="ja-JP"/>
        </w:rPr>
      </w:pPr>
      <w:r w:rsidRPr="00365A74">
        <w:rPr>
          <w:lang w:eastAsia="ja-JP"/>
        </w:rPr>
        <w:t xml:space="preserve">Round 2 will be implemented over </w:t>
      </w:r>
      <w:r w:rsidR="00A647FB">
        <w:rPr>
          <w:lang w:eastAsia="ja-JP"/>
        </w:rPr>
        <w:t>4</w:t>
      </w:r>
      <w:r w:rsidRPr="00365A74">
        <w:rPr>
          <w:lang w:eastAsia="ja-JP"/>
        </w:rPr>
        <w:t xml:space="preserve"> years from 2019</w:t>
      </w:r>
      <w:r>
        <w:rPr>
          <w:lang w:eastAsia="ja-JP"/>
        </w:rPr>
        <w:t>–</w:t>
      </w:r>
      <w:r w:rsidRPr="00365A74">
        <w:rPr>
          <w:lang w:eastAsia="ja-JP"/>
        </w:rPr>
        <w:t>20 to 2022</w:t>
      </w:r>
      <w:r>
        <w:rPr>
          <w:lang w:eastAsia="ja-JP"/>
        </w:rPr>
        <w:t>–</w:t>
      </w:r>
      <w:r w:rsidRPr="00365A74">
        <w:rPr>
          <w:lang w:eastAsia="ja-JP"/>
        </w:rPr>
        <w:t>23 in 31</w:t>
      </w:r>
      <w:r>
        <w:rPr>
          <w:lang w:eastAsia="ja-JP"/>
        </w:rPr>
        <w:t xml:space="preserve"> eligible </w:t>
      </w:r>
      <w:r w:rsidRPr="00365A74">
        <w:rPr>
          <w:lang w:eastAsia="ja-JP"/>
        </w:rPr>
        <w:t>communities</w:t>
      </w:r>
      <w:r>
        <w:rPr>
          <w:lang w:eastAsia="ja-JP"/>
        </w:rPr>
        <w:t xml:space="preserve">, </w:t>
      </w:r>
      <w:r w:rsidRPr="00365A74">
        <w:rPr>
          <w:lang w:eastAsia="ja-JP"/>
        </w:rPr>
        <w:t>many of which were assessed as being moderately impacted by water recovery activities under the Basin Plan</w:t>
      </w:r>
      <w:r>
        <w:rPr>
          <w:lang w:eastAsia="ja-JP"/>
        </w:rPr>
        <w:t>. O</w:t>
      </w:r>
      <w:r w:rsidRPr="00365A74">
        <w:rPr>
          <w:lang w:eastAsia="ja-JP"/>
        </w:rPr>
        <w:t>thers are included due to the proposed acquisition of water entitlements in the Lower Darling and Barwon</w:t>
      </w:r>
      <w:r w:rsidR="00C00054">
        <w:rPr>
          <w:lang w:eastAsia="ja-JP"/>
        </w:rPr>
        <w:t>–</w:t>
      </w:r>
      <w:r w:rsidRPr="00365A74">
        <w:rPr>
          <w:lang w:eastAsia="ja-JP"/>
        </w:rPr>
        <w:t>Darling, including A Class licences</w:t>
      </w:r>
      <w:r w:rsidR="00E26797">
        <w:rPr>
          <w:lang w:eastAsia="ja-JP"/>
        </w:rPr>
        <w:t>.</w:t>
      </w:r>
      <w:r w:rsidRPr="00365A74">
        <w:rPr>
          <w:lang w:eastAsia="ja-JP"/>
        </w:rPr>
        <w:t xml:space="preserve"> (</w:t>
      </w:r>
      <w:r w:rsidR="00E26797">
        <w:rPr>
          <w:lang w:eastAsia="ja-JP"/>
        </w:rPr>
        <w:t>T</w:t>
      </w:r>
      <w:r w:rsidRPr="00365A74">
        <w:rPr>
          <w:lang w:eastAsia="ja-JP"/>
        </w:rPr>
        <w:t>his measure is part of the Australian Government’s response to the</w:t>
      </w:r>
      <w:r w:rsidR="006D6E38">
        <w:rPr>
          <w:lang w:eastAsia="ja-JP"/>
        </w:rPr>
        <w:t xml:space="preserve"> </w:t>
      </w:r>
      <w:hyperlink r:id="rId21" w:history="1">
        <w:r w:rsidR="006D6E38" w:rsidRPr="00B74FF3">
          <w:rPr>
            <w:rStyle w:val="Hyperlink"/>
          </w:rPr>
          <w:t>Independent assessment of the 2018–19 fish deaths in the lower Darling final report</w:t>
        </w:r>
      </w:hyperlink>
      <w:r w:rsidR="007A6413" w:rsidRPr="007A6413">
        <w:rPr>
          <w:lang w:eastAsia="ja-JP"/>
        </w:rPr>
        <w:t>,</w:t>
      </w:r>
      <w:r w:rsidRPr="007A6413">
        <w:rPr>
          <w:lang w:eastAsia="ja-JP"/>
        </w:rPr>
        <w:t xml:space="preserve"> </w:t>
      </w:r>
      <w:r w:rsidRPr="00365A74">
        <w:rPr>
          <w:lang w:eastAsia="ja-JP"/>
        </w:rPr>
        <w:t>an independent review led by Professor Robert Vertessey</w:t>
      </w:r>
      <w:r w:rsidR="00E26797">
        <w:rPr>
          <w:lang w:eastAsia="ja-JP"/>
        </w:rPr>
        <w:t>.</w:t>
      </w:r>
      <w:r w:rsidRPr="00365A74">
        <w:rPr>
          <w:lang w:eastAsia="ja-JP"/>
        </w:rPr>
        <w:t>)</w:t>
      </w:r>
      <w:r>
        <w:rPr>
          <w:lang w:eastAsia="ja-JP"/>
        </w:rPr>
        <w:t xml:space="preserve"> </w:t>
      </w:r>
      <w:r w:rsidR="007011A9">
        <w:rPr>
          <w:lang w:eastAsia="ja-JP"/>
        </w:rPr>
        <w:t xml:space="preserve">Three </w:t>
      </w:r>
      <w:r>
        <w:rPr>
          <w:lang w:eastAsia="ja-JP"/>
        </w:rPr>
        <w:t>projects</w:t>
      </w:r>
      <w:r w:rsidRPr="00365A74">
        <w:rPr>
          <w:lang w:eastAsia="ja-JP"/>
        </w:rPr>
        <w:t xml:space="preserve"> with small impacts from water recovery under the Basin Plan are included due to election commitments made </w:t>
      </w:r>
      <w:r>
        <w:rPr>
          <w:lang w:eastAsia="ja-JP"/>
        </w:rPr>
        <w:t>during</w:t>
      </w:r>
      <w:r w:rsidRPr="00365A74">
        <w:rPr>
          <w:lang w:eastAsia="ja-JP"/>
        </w:rPr>
        <w:t xml:space="preserve"> the 2019 federal election</w:t>
      </w:r>
      <w:r w:rsidRPr="009578C7">
        <w:t xml:space="preserve">. </w:t>
      </w:r>
      <w:hyperlink w:anchor="_Appendix_A:_Round" w:history="1">
        <w:r w:rsidR="007011A9" w:rsidRPr="00CD6CB8">
          <w:rPr>
            <w:rStyle w:val="Hyperlink"/>
          </w:rPr>
          <w:t xml:space="preserve">Appendix </w:t>
        </w:r>
        <w:r w:rsidRPr="00CD6CB8">
          <w:rPr>
            <w:rStyle w:val="Hyperlink"/>
          </w:rPr>
          <w:t>A</w:t>
        </w:r>
      </w:hyperlink>
      <w:r w:rsidRPr="00365A74">
        <w:rPr>
          <w:lang w:eastAsia="ja-JP"/>
        </w:rPr>
        <w:t xml:space="preserve"> </w:t>
      </w:r>
      <w:r>
        <w:rPr>
          <w:lang w:eastAsia="ja-JP"/>
        </w:rPr>
        <w:t xml:space="preserve">shows the </w:t>
      </w:r>
      <w:r w:rsidRPr="00365A74">
        <w:rPr>
          <w:lang w:eastAsia="ja-JP"/>
        </w:rPr>
        <w:t xml:space="preserve">map of eligible </w:t>
      </w:r>
      <w:r w:rsidR="00EF7F9D">
        <w:rPr>
          <w:lang w:eastAsia="ja-JP"/>
        </w:rPr>
        <w:t>r</w:t>
      </w:r>
      <w:r>
        <w:rPr>
          <w:lang w:eastAsia="ja-JP"/>
        </w:rPr>
        <w:t xml:space="preserve">ound 2 </w:t>
      </w:r>
      <w:r w:rsidRPr="00365A74">
        <w:rPr>
          <w:lang w:eastAsia="ja-JP"/>
        </w:rPr>
        <w:t xml:space="preserve">communities. </w:t>
      </w:r>
      <w:bookmarkStart w:id="8" w:name="_Hlk75951150"/>
      <w:r>
        <w:rPr>
          <w:lang w:eastAsia="ja-JP"/>
        </w:rPr>
        <w:t>A t</w:t>
      </w:r>
      <w:r w:rsidRPr="00365A74">
        <w:rPr>
          <w:lang w:eastAsia="ja-JP"/>
        </w:rPr>
        <w:t>otal of $14,369,587 was approved</w:t>
      </w:r>
      <w:r>
        <w:rPr>
          <w:lang w:eastAsia="ja-JP"/>
        </w:rPr>
        <w:t xml:space="preserve"> under </w:t>
      </w:r>
      <w:r w:rsidR="00EF7F9D">
        <w:rPr>
          <w:lang w:eastAsia="ja-JP"/>
        </w:rPr>
        <w:t>r</w:t>
      </w:r>
      <w:r>
        <w:rPr>
          <w:lang w:eastAsia="ja-JP"/>
        </w:rPr>
        <w:t>ound 2</w:t>
      </w:r>
      <w:r w:rsidRPr="00365A74">
        <w:rPr>
          <w:lang w:eastAsia="ja-JP"/>
        </w:rPr>
        <w:t xml:space="preserve"> for 32</w:t>
      </w:r>
      <w:r w:rsidR="00E26797">
        <w:rPr>
          <w:lang w:eastAsia="ja-JP"/>
        </w:rPr>
        <w:t> </w:t>
      </w:r>
      <w:r w:rsidRPr="00365A74">
        <w:rPr>
          <w:lang w:eastAsia="ja-JP"/>
        </w:rPr>
        <w:t>projects across 29</w:t>
      </w:r>
      <w:r>
        <w:rPr>
          <w:lang w:eastAsia="ja-JP"/>
        </w:rPr>
        <w:t> </w:t>
      </w:r>
      <w:r w:rsidRPr="00365A74">
        <w:rPr>
          <w:lang w:eastAsia="ja-JP"/>
        </w:rPr>
        <w:t>eligible communities, providing funding over three years from 2020</w:t>
      </w:r>
      <w:r>
        <w:rPr>
          <w:lang w:eastAsia="ja-JP"/>
        </w:rPr>
        <w:t>–</w:t>
      </w:r>
      <w:r w:rsidRPr="00365A74">
        <w:rPr>
          <w:lang w:eastAsia="ja-JP"/>
        </w:rPr>
        <w:t>21 to</w:t>
      </w:r>
      <w:r w:rsidR="00E26797">
        <w:rPr>
          <w:lang w:eastAsia="ja-JP"/>
        </w:rPr>
        <w:t> </w:t>
      </w:r>
      <w:r w:rsidRPr="00365A74">
        <w:rPr>
          <w:lang w:eastAsia="ja-JP"/>
        </w:rPr>
        <w:t>2022</w:t>
      </w:r>
      <w:r>
        <w:rPr>
          <w:lang w:eastAsia="ja-JP"/>
        </w:rPr>
        <w:t>–</w:t>
      </w:r>
      <w:r w:rsidRPr="00365A74">
        <w:rPr>
          <w:lang w:eastAsia="ja-JP"/>
        </w:rPr>
        <w:t>23</w:t>
      </w:r>
      <w:bookmarkEnd w:id="8"/>
      <w:r w:rsidR="00B277E6">
        <w:rPr>
          <w:lang w:eastAsia="ja-JP"/>
        </w:rPr>
        <w:t>.</w:t>
      </w:r>
    </w:p>
    <w:p w14:paraId="36D9E8BD" w14:textId="40C6054D" w:rsidR="00923B42" w:rsidRPr="00365A74" w:rsidRDefault="00923B42" w:rsidP="009578C7">
      <w:pPr>
        <w:rPr>
          <w:lang w:eastAsia="ja-JP"/>
        </w:rPr>
      </w:pPr>
      <w:r w:rsidRPr="00734D45">
        <w:rPr>
          <w:lang w:eastAsia="ja-JP"/>
        </w:rPr>
        <w:t xml:space="preserve">Round </w:t>
      </w:r>
      <w:r>
        <w:rPr>
          <w:lang w:eastAsia="ja-JP"/>
        </w:rPr>
        <w:t>3</w:t>
      </w:r>
      <w:r w:rsidRPr="00734D45">
        <w:rPr>
          <w:lang w:eastAsia="ja-JP"/>
        </w:rPr>
        <w:t xml:space="preserve"> will be implemented in </w:t>
      </w:r>
      <w:r>
        <w:rPr>
          <w:lang w:eastAsia="ja-JP"/>
        </w:rPr>
        <w:t xml:space="preserve">communities across </w:t>
      </w:r>
      <w:r w:rsidRPr="00734D45">
        <w:rPr>
          <w:lang w:eastAsia="ja-JP"/>
        </w:rPr>
        <w:t>3</w:t>
      </w:r>
      <w:r w:rsidR="00067242">
        <w:rPr>
          <w:lang w:eastAsia="ja-JP"/>
        </w:rPr>
        <w:t>4</w:t>
      </w:r>
      <w:r w:rsidR="00842925">
        <w:rPr>
          <w:lang w:eastAsia="ja-JP"/>
        </w:rPr>
        <w:t xml:space="preserve"> out of 38</w:t>
      </w:r>
      <w:r w:rsidRPr="00734D45">
        <w:rPr>
          <w:lang w:eastAsia="ja-JP"/>
        </w:rPr>
        <w:t xml:space="preserve"> eligible </w:t>
      </w:r>
      <w:r>
        <w:rPr>
          <w:lang w:eastAsia="ja-JP"/>
        </w:rPr>
        <w:t>local government areas</w:t>
      </w:r>
      <w:r w:rsidR="00E26797">
        <w:rPr>
          <w:lang w:eastAsia="ja-JP"/>
        </w:rPr>
        <w:t xml:space="preserve"> </w:t>
      </w:r>
      <w:r w:rsidR="00E26797" w:rsidRPr="00734D45">
        <w:rPr>
          <w:lang w:eastAsia="ja-JP"/>
        </w:rPr>
        <w:t xml:space="preserve">over </w:t>
      </w:r>
      <w:r w:rsidR="00E26797">
        <w:rPr>
          <w:lang w:eastAsia="ja-JP"/>
        </w:rPr>
        <w:t>2 </w:t>
      </w:r>
      <w:r w:rsidR="00E26797" w:rsidRPr="00734D45">
        <w:rPr>
          <w:lang w:eastAsia="ja-JP"/>
        </w:rPr>
        <w:t>years from 2020</w:t>
      </w:r>
      <w:r w:rsidR="00E26797">
        <w:rPr>
          <w:lang w:eastAsia="ja-JP"/>
        </w:rPr>
        <w:t>–21</w:t>
      </w:r>
      <w:r w:rsidR="00E26797" w:rsidRPr="00734D45">
        <w:rPr>
          <w:lang w:eastAsia="ja-JP"/>
        </w:rPr>
        <w:t xml:space="preserve"> to 202</w:t>
      </w:r>
      <w:r w:rsidR="00E26797">
        <w:rPr>
          <w:lang w:eastAsia="ja-JP"/>
        </w:rPr>
        <w:t>1</w:t>
      </w:r>
      <w:r w:rsidR="00E26797" w:rsidRPr="00734D45">
        <w:rPr>
          <w:lang w:eastAsia="ja-JP"/>
        </w:rPr>
        <w:t>–2</w:t>
      </w:r>
      <w:r w:rsidR="00E26797">
        <w:rPr>
          <w:lang w:eastAsia="ja-JP"/>
        </w:rPr>
        <w:t>2</w:t>
      </w:r>
      <w:r w:rsidRPr="009578C7">
        <w:t>.</w:t>
      </w:r>
      <w:r w:rsidR="009578C7" w:rsidRPr="009578C7">
        <w:t xml:space="preserve"> </w:t>
      </w:r>
      <w:hyperlink w:anchor="_Appendix_B:_Round_1" w:history="1">
        <w:r w:rsidR="007011A9" w:rsidRPr="00FF5D28">
          <w:rPr>
            <w:rStyle w:val="Hyperlink"/>
          </w:rPr>
          <w:t xml:space="preserve">Appendix </w:t>
        </w:r>
        <w:r w:rsidR="00390F60" w:rsidRPr="00FF5D28">
          <w:rPr>
            <w:rStyle w:val="Hyperlink"/>
          </w:rPr>
          <w:t>B</w:t>
        </w:r>
      </w:hyperlink>
      <w:r w:rsidRPr="009578C7">
        <w:t xml:space="preserve"> </w:t>
      </w:r>
      <w:r w:rsidRPr="00071971">
        <w:rPr>
          <w:lang w:eastAsia="ja-JP"/>
        </w:rPr>
        <w:t xml:space="preserve">shows the map of eligible local government areas for </w:t>
      </w:r>
      <w:r w:rsidR="00EF7F9D">
        <w:rPr>
          <w:lang w:eastAsia="ja-JP"/>
        </w:rPr>
        <w:t>r</w:t>
      </w:r>
      <w:r w:rsidRPr="00071971">
        <w:rPr>
          <w:lang w:eastAsia="ja-JP"/>
        </w:rPr>
        <w:t>ound 3.</w:t>
      </w:r>
      <w:r>
        <w:rPr>
          <w:lang w:eastAsia="ja-JP"/>
        </w:rPr>
        <w:t xml:space="preserve"> A t</w:t>
      </w:r>
      <w:r w:rsidRPr="00365A74">
        <w:rPr>
          <w:lang w:eastAsia="ja-JP"/>
        </w:rPr>
        <w:t>otal of $</w:t>
      </w:r>
      <w:r>
        <w:rPr>
          <w:lang w:eastAsia="ja-JP"/>
        </w:rPr>
        <w:t>33</w:t>
      </w:r>
      <w:r w:rsidRPr="00365A74">
        <w:rPr>
          <w:lang w:eastAsia="ja-JP"/>
        </w:rPr>
        <w:t>,</w:t>
      </w:r>
      <w:r>
        <w:rPr>
          <w:lang w:eastAsia="ja-JP"/>
        </w:rPr>
        <w:t>971</w:t>
      </w:r>
      <w:r w:rsidRPr="00365A74">
        <w:rPr>
          <w:lang w:eastAsia="ja-JP"/>
        </w:rPr>
        <w:t>,</w:t>
      </w:r>
      <w:r>
        <w:rPr>
          <w:lang w:eastAsia="ja-JP"/>
        </w:rPr>
        <w:t>203</w:t>
      </w:r>
      <w:r w:rsidRPr="00365A74">
        <w:rPr>
          <w:lang w:eastAsia="ja-JP"/>
        </w:rPr>
        <w:t xml:space="preserve"> was approved</w:t>
      </w:r>
      <w:r>
        <w:rPr>
          <w:lang w:eastAsia="ja-JP"/>
        </w:rPr>
        <w:t xml:space="preserve"> under </w:t>
      </w:r>
      <w:r w:rsidR="00EF7F9D">
        <w:rPr>
          <w:lang w:eastAsia="ja-JP"/>
        </w:rPr>
        <w:t>r</w:t>
      </w:r>
      <w:r>
        <w:rPr>
          <w:lang w:eastAsia="ja-JP"/>
        </w:rPr>
        <w:t>ound 3</w:t>
      </w:r>
      <w:r w:rsidRPr="00365A74">
        <w:rPr>
          <w:lang w:eastAsia="ja-JP"/>
        </w:rPr>
        <w:t xml:space="preserve"> for </w:t>
      </w:r>
      <w:r>
        <w:rPr>
          <w:lang w:eastAsia="ja-JP"/>
        </w:rPr>
        <w:t>58</w:t>
      </w:r>
      <w:r w:rsidRPr="00365A74">
        <w:rPr>
          <w:lang w:eastAsia="ja-JP"/>
        </w:rPr>
        <w:t xml:space="preserve"> projects across </w:t>
      </w:r>
      <w:r>
        <w:rPr>
          <w:lang w:eastAsia="ja-JP"/>
        </w:rPr>
        <w:t>34 </w:t>
      </w:r>
      <w:r w:rsidRPr="00FF5D28">
        <w:rPr>
          <w:lang w:eastAsia="ja-JP"/>
        </w:rPr>
        <w:t>eligible communities</w:t>
      </w:r>
      <w:r>
        <w:rPr>
          <w:lang w:eastAsia="ja-JP"/>
        </w:rPr>
        <w:t>.</w:t>
      </w:r>
    </w:p>
    <w:p w14:paraId="1D10CAE3" w14:textId="4DD20519" w:rsidR="002C53C1" w:rsidRPr="001D06D1" w:rsidRDefault="005C503D">
      <w:pPr>
        <w:pStyle w:val="Heading3"/>
      </w:pPr>
      <w:r w:rsidRPr="00FF5D28">
        <w:lastRenderedPageBreak/>
        <w:t>Portfolio budget statement</w:t>
      </w:r>
      <w:bookmarkEnd w:id="6"/>
    </w:p>
    <w:p w14:paraId="3680C466" w14:textId="059C843A" w:rsidR="005C503D" w:rsidRPr="007F20CB" w:rsidRDefault="005C503D" w:rsidP="005C503D">
      <w:pPr>
        <w:rPr>
          <w:lang w:eastAsia="ja-JP"/>
        </w:rPr>
      </w:pPr>
      <w:bookmarkStart w:id="9" w:name="_Ref445985062"/>
      <w:bookmarkStart w:id="10" w:name="_Toc409769199"/>
      <w:bookmarkStart w:id="11" w:name="_Toc454439316"/>
      <w:r>
        <w:rPr>
          <w:lang w:eastAsia="ja-JP"/>
        </w:rPr>
        <w:t xml:space="preserve">This program aligns with Outcome 5 of the 2021–22 Portfolio Budget Statement </w:t>
      </w:r>
      <w:r w:rsidR="00E26797">
        <w:rPr>
          <w:lang w:eastAsia="ja-JP"/>
        </w:rPr>
        <w:t xml:space="preserve">(PBS) </w:t>
      </w:r>
      <w:r>
        <w:rPr>
          <w:lang w:eastAsia="ja-JP"/>
        </w:rPr>
        <w:t xml:space="preserve">for </w:t>
      </w:r>
      <w:r w:rsidRPr="00AC6D5E">
        <w:rPr>
          <w:lang w:eastAsia="ja-JP"/>
        </w:rPr>
        <w:t>Agriculture, Water and Environment</w:t>
      </w:r>
      <w:r>
        <w:rPr>
          <w:lang w:eastAsia="ja-JP"/>
        </w:rPr>
        <w:t>:</w:t>
      </w:r>
    </w:p>
    <w:p w14:paraId="04FB58B2" w14:textId="77777777" w:rsidR="005C503D" w:rsidRDefault="005C503D" w:rsidP="005C503D">
      <w:pPr>
        <w:pStyle w:val="Quote"/>
      </w:pPr>
      <w:r w:rsidRPr="0044355F">
        <w:t>Improve the health of rivers and freshwater ecosystems and water use efficiency through implementing water reforms, and ensuring enhanced sustainability, efficiency and productivity in the management and use of water resources.</w:t>
      </w:r>
    </w:p>
    <w:p w14:paraId="39865DC3" w14:textId="128D9CF3" w:rsidR="005C503D" w:rsidRDefault="005C503D" w:rsidP="005C503D">
      <w:pPr>
        <w:rPr>
          <w:lang w:eastAsia="ja-JP"/>
        </w:rPr>
      </w:pPr>
      <w:r>
        <w:rPr>
          <w:lang w:eastAsia="ja-JP"/>
        </w:rPr>
        <w:t>The Murray</w:t>
      </w:r>
      <w:r w:rsidR="001A2E66">
        <w:rPr>
          <w:lang w:eastAsia="ja-JP"/>
        </w:rPr>
        <w:t>–</w:t>
      </w:r>
      <w:r>
        <w:rPr>
          <w:lang w:eastAsia="ja-JP"/>
        </w:rPr>
        <w:t>Darling Basin Economic Development Program, which is a sub-program under the Sustainable Rural Water Use and Infrastructure Program linked to outcome 5, aligns to this outcome by improving outcomes for Indigenous people and address</w:t>
      </w:r>
      <w:r w:rsidR="00E26797">
        <w:rPr>
          <w:lang w:eastAsia="ja-JP"/>
        </w:rPr>
        <w:t>es</w:t>
      </w:r>
      <w:r>
        <w:rPr>
          <w:lang w:eastAsia="ja-JP"/>
        </w:rPr>
        <w:t xml:space="preserve"> the social and economic impacts of the Basin Plan (Stream 3 of the Basin Plan </w:t>
      </w:r>
      <w:r w:rsidR="009E29E2">
        <w:rPr>
          <w:lang w:eastAsia="ja-JP"/>
        </w:rPr>
        <w:t>c</w:t>
      </w:r>
      <w:r>
        <w:rPr>
          <w:lang w:eastAsia="ja-JP"/>
        </w:rPr>
        <w:t xml:space="preserve">ommitments </w:t>
      </w:r>
      <w:r w:rsidR="009E29E2">
        <w:rPr>
          <w:lang w:eastAsia="ja-JP"/>
        </w:rPr>
        <w:t>p</w:t>
      </w:r>
      <w:r>
        <w:rPr>
          <w:lang w:eastAsia="ja-JP"/>
        </w:rPr>
        <w:t>ackage). This is described in t</w:t>
      </w:r>
      <w:r w:rsidRPr="00BB3895">
        <w:rPr>
          <w:lang w:eastAsia="ja-JP"/>
        </w:rPr>
        <w:t>he program logic</w:t>
      </w:r>
      <w:r>
        <w:rPr>
          <w:lang w:eastAsia="ja-JP"/>
        </w:rPr>
        <w:t xml:space="preserve"> and is</w:t>
      </w:r>
      <w:r w:rsidRPr="00BB3895">
        <w:rPr>
          <w:lang w:eastAsia="ja-JP"/>
        </w:rPr>
        <w:t xml:space="preserve"> illustrated at </w:t>
      </w:r>
      <w:hyperlink w:anchor="_Appendix_C:_Program" w:history="1">
        <w:r w:rsidRPr="00FF5D28">
          <w:rPr>
            <w:rStyle w:val="Hyperlink"/>
          </w:rPr>
          <w:t>Appendix </w:t>
        </w:r>
        <w:r w:rsidR="00390F60" w:rsidRPr="00FF5D28">
          <w:rPr>
            <w:rStyle w:val="Hyperlink"/>
          </w:rPr>
          <w:t>C</w:t>
        </w:r>
      </w:hyperlink>
      <w:r w:rsidRPr="001D06D1">
        <w:rPr>
          <w:lang w:eastAsia="ja-JP"/>
        </w:rPr>
        <w:t>.</w:t>
      </w:r>
    </w:p>
    <w:p w14:paraId="28D6A99E" w14:textId="1B7B7FD3" w:rsidR="00764D6A" w:rsidRDefault="005C503D">
      <w:pPr>
        <w:pStyle w:val="Heading3"/>
      </w:pPr>
      <w:bookmarkStart w:id="12" w:name="_Toc430782153"/>
      <w:bookmarkEnd w:id="9"/>
      <w:bookmarkEnd w:id="10"/>
      <w:bookmarkEnd w:id="11"/>
      <w:r>
        <w:t>Corporate plan</w:t>
      </w:r>
      <w:bookmarkEnd w:id="12"/>
    </w:p>
    <w:p w14:paraId="5261A63B" w14:textId="45DE4882" w:rsidR="005C503D" w:rsidRPr="005C503D" w:rsidRDefault="005C503D" w:rsidP="005C503D">
      <w:pPr>
        <w:pStyle w:val="Heading4"/>
      </w:pPr>
      <w:r>
        <w:t>Objectives</w:t>
      </w:r>
    </w:p>
    <w:p w14:paraId="254CA599" w14:textId="496CE4A1" w:rsidR="005C503D" w:rsidRDefault="005C503D" w:rsidP="005C503D">
      <w:pPr>
        <w:rPr>
          <w:lang w:eastAsia="ja-JP"/>
        </w:rPr>
      </w:pPr>
      <w:bookmarkStart w:id="13" w:name="_Toc430782154"/>
      <w:r>
        <w:rPr>
          <w:lang w:eastAsia="ja-JP"/>
        </w:rPr>
        <w:t xml:space="preserve">This program most closely aligns with </w:t>
      </w:r>
      <w:r w:rsidR="0014142E">
        <w:rPr>
          <w:lang w:eastAsia="ja-JP"/>
        </w:rPr>
        <w:t>our</w:t>
      </w:r>
      <w:r w:rsidRPr="0056078B">
        <w:t xml:space="preserve"> </w:t>
      </w:r>
      <w:r>
        <w:rPr>
          <w:lang w:eastAsia="ja-JP"/>
        </w:rPr>
        <w:t>o</w:t>
      </w:r>
      <w:r w:rsidRPr="0056078B">
        <w:rPr>
          <w:lang w:eastAsia="ja-JP"/>
        </w:rPr>
        <w:t xml:space="preserve">bjective </w:t>
      </w:r>
      <w:r>
        <w:rPr>
          <w:bCs/>
          <w:lang w:eastAsia="ja-JP"/>
        </w:rPr>
        <w:t>to s</w:t>
      </w:r>
      <w:r w:rsidRPr="002C0A2F">
        <w:rPr>
          <w:bCs/>
          <w:lang w:eastAsia="ja-JP"/>
        </w:rPr>
        <w:t>upport the sustainable management and productive use of Australia</w:t>
      </w:r>
      <w:r w:rsidR="002944FD">
        <w:rPr>
          <w:bCs/>
          <w:lang w:eastAsia="ja-JP"/>
        </w:rPr>
        <w:t>’</w:t>
      </w:r>
      <w:r w:rsidRPr="002C0A2F">
        <w:rPr>
          <w:bCs/>
          <w:lang w:eastAsia="ja-JP"/>
        </w:rPr>
        <w:t>s water resources</w:t>
      </w:r>
      <w:r>
        <w:rPr>
          <w:lang w:eastAsia="ja-JP"/>
        </w:rPr>
        <w:t>. It does so as described in section 3 of this framework and in t</w:t>
      </w:r>
      <w:r w:rsidRPr="00BB3895">
        <w:rPr>
          <w:lang w:eastAsia="ja-JP"/>
        </w:rPr>
        <w:t>he program logic</w:t>
      </w:r>
      <w:r>
        <w:rPr>
          <w:lang w:eastAsia="ja-JP"/>
        </w:rPr>
        <w:t>,</w:t>
      </w:r>
      <w:r w:rsidRPr="00BB3895">
        <w:rPr>
          <w:lang w:eastAsia="ja-JP"/>
        </w:rPr>
        <w:t xml:space="preserve"> illustrated at </w:t>
      </w:r>
      <w:hyperlink w:anchor="_Appendix_A:_Program" w:history="1">
        <w:r w:rsidRPr="00390F60">
          <w:rPr>
            <w:rStyle w:val="Hyperlink"/>
            <w:bCs/>
            <w:lang w:eastAsia="ja-JP"/>
          </w:rPr>
          <w:t xml:space="preserve">Appendix </w:t>
        </w:r>
        <w:r w:rsidR="00390F60" w:rsidRPr="00FF5D28">
          <w:rPr>
            <w:rStyle w:val="Hyperlink"/>
            <w:bCs/>
            <w:lang w:eastAsia="ja-JP"/>
          </w:rPr>
          <w:t>C</w:t>
        </w:r>
      </w:hyperlink>
      <w:r w:rsidRPr="00A7364C">
        <w:rPr>
          <w:lang w:eastAsia="ja-JP"/>
        </w:rPr>
        <w:t>.</w:t>
      </w:r>
    </w:p>
    <w:p w14:paraId="0879B221" w14:textId="0FC15AE5" w:rsidR="005C503D" w:rsidRDefault="005C503D" w:rsidP="005C503D">
      <w:pPr>
        <w:rPr>
          <w:lang w:eastAsia="ja-JP"/>
        </w:rPr>
      </w:pPr>
      <w:r>
        <w:rPr>
          <w:lang w:eastAsia="ja-JP"/>
        </w:rPr>
        <w:t xml:space="preserve">In discussing this objective, </w:t>
      </w:r>
      <w:r w:rsidR="0014142E">
        <w:rPr>
          <w:lang w:eastAsia="ja-JP"/>
        </w:rPr>
        <w:t>we</w:t>
      </w:r>
      <w:r>
        <w:rPr>
          <w:lang w:eastAsia="ja-JP"/>
        </w:rPr>
        <w:t xml:space="preserve"> note that:</w:t>
      </w:r>
    </w:p>
    <w:p w14:paraId="34C904C2" w14:textId="35252A23" w:rsidR="00B277E6" w:rsidRDefault="005C503D" w:rsidP="00124814">
      <w:pPr>
        <w:pStyle w:val="Quote"/>
      </w:pPr>
      <w:r w:rsidRPr="007F6D84">
        <w:t>The Murray–Darling Basin Economic Development Program is supporting economic development projects in identified communities impacted by water recovery under the Basin Plan</w:t>
      </w:r>
      <w:r w:rsidR="00B277E6">
        <w:t>.</w:t>
      </w:r>
    </w:p>
    <w:p w14:paraId="3FB363C5" w14:textId="78BA483D" w:rsidR="005C503D" w:rsidRPr="00FF77B3" w:rsidRDefault="00390F60" w:rsidP="00FF77B3">
      <w:pPr>
        <w:pStyle w:val="Quote"/>
      </w:pPr>
      <w:r>
        <w:t xml:space="preserve">Source: </w:t>
      </w:r>
      <w:hyperlink r:id="rId22" w:history="1">
        <w:r w:rsidR="00FF77B3" w:rsidRPr="00FF77B3">
          <w:rPr>
            <w:rStyle w:val="Hyperlink"/>
          </w:rPr>
          <w:t>Department of Agriculture, Water and the Environment</w:t>
        </w:r>
      </w:hyperlink>
    </w:p>
    <w:p w14:paraId="1D550CDA" w14:textId="02C9DDFE" w:rsidR="005C503D" w:rsidRDefault="005C503D" w:rsidP="005C503D">
      <w:pPr>
        <w:pStyle w:val="Heading4"/>
        <w:rPr>
          <w:rFonts w:eastAsiaTheme="minorHAnsi"/>
        </w:rPr>
      </w:pPr>
      <w:r>
        <w:rPr>
          <w:rFonts w:eastAsiaTheme="minorHAnsi"/>
        </w:rPr>
        <w:t>Functions</w:t>
      </w:r>
    </w:p>
    <w:p w14:paraId="21481285" w14:textId="5D022E70" w:rsidR="005C503D" w:rsidRDefault="005C503D" w:rsidP="005C503D">
      <w:r>
        <w:t>This program is part of the Murray–Darling Communities Investment Package</w:t>
      </w:r>
      <w:r w:rsidR="007561D1">
        <w:t>,</w:t>
      </w:r>
      <w:r>
        <w:t xml:space="preserve"> with the objective of maximising the benefits of the Basin Plan for communities: </w:t>
      </w:r>
      <w:r w:rsidRPr="00D354B2">
        <w:t xml:space="preserve">Ensuring policy development and program/project delivery are informed by the views of stakeholders across </w:t>
      </w:r>
      <w:r>
        <w:t>the basin</w:t>
      </w:r>
      <w:r w:rsidRPr="00D354B2">
        <w:t xml:space="preserve"> is essential for water resource management.</w:t>
      </w:r>
    </w:p>
    <w:p w14:paraId="64FB4BDC" w14:textId="50B19720" w:rsidR="005C503D" w:rsidRDefault="005C503D" w:rsidP="005C503D">
      <w:r>
        <w:t xml:space="preserve">The measure against this criterion is that </w:t>
      </w:r>
      <w:r w:rsidR="00CC3AD5">
        <w:t>‘</w:t>
      </w:r>
      <w:r>
        <w:t>Intended program outcomes are being achieved and the department implements improvements from lessons learned</w:t>
      </w:r>
      <w:r w:rsidR="007561D1">
        <w:t>’</w:t>
      </w:r>
      <w:r>
        <w:t xml:space="preserve">. This MERI </w:t>
      </w:r>
      <w:r w:rsidR="00B52536">
        <w:t>F</w:t>
      </w:r>
      <w:r>
        <w:t xml:space="preserve">ramework seeks to monitor the achievement of the program’s outcomes. Lessons learned will be captured under </w:t>
      </w:r>
      <w:r w:rsidR="0014142E">
        <w:t>our</w:t>
      </w:r>
      <w:r>
        <w:t xml:space="preserve"> project management framework.</w:t>
      </w:r>
    </w:p>
    <w:p w14:paraId="179A2512" w14:textId="07D0F06B" w:rsidR="005C503D" w:rsidRDefault="005C503D" w:rsidP="00F32585">
      <w:r>
        <w:t xml:space="preserve">Additionally, </w:t>
      </w:r>
      <w:r w:rsidR="0014142E">
        <w:t>our</w:t>
      </w:r>
      <w:r w:rsidRPr="008F5D09">
        <w:t xml:space="preserve"> evaluation policy requires any new ‘significant activities’ to plan </w:t>
      </w:r>
      <w:r>
        <w:t xml:space="preserve">for </w:t>
      </w:r>
      <w:r w:rsidRPr="008F5D09">
        <w:t>and conduct evaluation</w:t>
      </w:r>
      <w:r>
        <w:t xml:space="preserve">. This MERI </w:t>
      </w:r>
      <w:r w:rsidR="00B52536">
        <w:t>F</w:t>
      </w:r>
      <w:r>
        <w:t>ramework aims to deliver on this requirement.</w:t>
      </w:r>
    </w:p>
    <w:p w14:paraId="4D89CCF0" w14:textId="4818BE01" w:rsidR="005C503D" w:rsidRDefault="002C6085" w:rsidP="0065598F">
      <w:pPr>
        <w:pStyle w:val="Caption"/>
        <w:keepNext w:val="0"/>
        <w:pageBreakBefore/>
      </w:pPr>
      <w:bookmarkStart w:id="14" w:name="_Toc87525912"/>
      <w:bookmarkStart w:id="15" w:name="_Toc89424762"/>
      <w:r>
        <w:lastRenderedPageBreak/>
        <w:t xml:space="preserve">Figure </w:t>
      </w:r>
      <w:r w:rsidR="008A744D">
        <w:fldChar w:fldCharType="begin"/>
      </w:r>
      <w:r w:rsidR="008A744D">
        <w:instrText xml:space="preserve"> SEQ Figure \* ARABIC </w:instrText>
      </w:r>
      <w:r w:rsidR="008A744D">
        <w:fldChar w:fldCharType="separate"/>
      </w:r>
      <w:r w:rsidR="008A744D">
        <w:rPr>
          <w:noProof/>
        </w:rPr>
        <w:t>1</w:t>
      </w:r>
      <w:r w:rsidR="008A744D">
        <w:rPr>
          <w:noProof/>
        </w:rPr>
        <w:fldChar w:fldCharType="end"/>
      </w:r>
      <w:r>
        <w:t xml:space="preserve"> </w:t>
      </w:r>
      <w:bookmarkEnd w:id="14"/>
      <w:r w:rsidR="00721CFB" w:rsidRPr="007F6D84">
        <w:t>Murray–Darling Basin</w:t>
      </w:r>
      <w:r w:rsidR="00721CFB" w:rsidDel="00721CFB">
        <w:t xml:space="preserve"> </w:t>
      </w:r>
      <w:r w:rsidR="00275789">
        <w:t>Plan alignment with departmental Corporate Plan and reporting framework</w:t>
      </w:r>
      <w:bookmarkEnd w:id="15"/>
    </w:p>
    <w:p w14:paraId="0597875E" w14:textId="36DDA2FE" w:rsidR="008A743A" w:rsidRPr="008A743A" w:rsidRDefault="00A37F86" w:rsidP="008A743A">
      <w:r>
        <w:rPr>
          <w:noProof/>
        </w:rPr>
        <w:drawing>
          <wp:inline distT="0" distB="0" distL="0" distR="0" wp14:anchorId="01DD1B92" wp14:editId="36688802">
            <wp:extent cx="5759210" cy="5261212"/>
            <wp:effectExtent l="0" t="0" r="0" b="0"/>
            <wp:docPr id="3" name="Picture 3" descr="Diagram of pyramid showing alignment with departmental Corporate Plan and reporting framework. The MERI Framework is an output of reporting and evaluation side of the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of pyramid showing alignment with departmental Corporate Plan and reporting framework. The MERI Framework is an output of reporting and evaluation side of the pyrami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0722" b="24687"/>
                    <a:stretch/>
                  </pic:blipFill>
                  <pic:spPr bwMode="auto">
                    <a:xfrm>
                      <a:off x="0" y="0"/>
                      <a:ext cx="5759450" cy="5261431"/>
                    </a:xfrm>
                    <a:prstGeom prst="rect">
                      <a:avLst/>
                    </a:prstGeom>
                    <a:noFill/>
                    <a:ln>
                      <a:noFill/>
                    </a:ln>
                    <a:extLst>
                      <a:ext uri="{53640926-AAD7-44D8-BBD7-CCE9431645EC}">
                        <a14:shadowObscured xmlns:a14="http://schemas.microsoft.com/office/drawing/2010/main"/>
                      </a:ext>
                    </a:extLst>
                  </pic:spPr>
                </pic:pic>
              </a:graphicData>
            </a:graphic>
          </wp:inline>
        </w:drawing>
      </w:r>
    </w:p>
    <w:p w14:paraId="1B68EB5B" w14:textId="39CEEDE6" w:rsidR="00764D6A" w:rsidRDefault="005C503D">
      <w:pPr>
        <w:pStyle w:val="Heading2"/>
      </w:pPr>
      <w:bookmarkStart w:id="16" w:name="_Toc430782157"/>
      <w:bookmarkStart w:id="17" w:name="_Toc89424730"/>
      <w:bookmarkEnd w:id="13"/>
      <w:r>
        <w:lastRenderedPageBreak/>
        <w:t>MERI Framework</w:t>
      </w:r>
      <w:bookmarkEnd w:id="16"/>
      <w:bookmarkEnd w:id="17"/>
    </w:p>
    <w:p w14:paraId="152F897A" w14:textId="332B8370" w:rsidR="005C503D" w:rsidRDefault="005C503D" w:rsidP="005C503D">
      <w:r>
        <w:t xml:space="preserve">The MERI framework provides a strategic approach to monitoring, evaluating, reporting on and improving the program. The MERI framework was adapted from the </w:t>
      </w:r>
      <w:hyperlink r:id="rId24" w:history="1">
        <w:r w:rsidRPr="002F159C">
          <w:rPr>
            <w:rStyle w:val="Hyperlink"/>
          </w:rPr>
          <w:t>Australian Government NRM MERI Framework</w:t>
        </w:r>
      </w:hyperlink>
      <w:r w:rsidR="00EF7F9D">
        <w:t>, published by the Department of Environment, Water, Heritage and the Arts in 2009</w:t>
      </w:r>
      <w:r>
        <w:t xml:space="preserve">. The key components of the MERI </w:t>
      </w:r>
      <w:r w:rsidR="00B52536">
        <w:t>F</w:t>
      </w:r>
      <w:r>
        <w:t>ramework are:</w:t>
      </w:r>
    </w:p>
    <w:p w14:paraId="5BB9D181" w14:textId="0D9813D5" w:rsidR="005C503D" w:rsidRPr="0082560A" w:rsidRDefault="005C503D" w:rsidP="0082560A">
      <w:pPr>
        <w:pStyle w:val="ListBullet"/>
      </w:pPr>
      <w:r w:rsidRPr="0082560A">
        <w:t>Monitoring</w:t>
      </w:r>
      <w:r w:rsidR="00AF7EC5">
        <w:t xml:space="preserve"> </w:t>
      </w:r>
      <w:r w:rsidR="006343DC" w:rsidRPr="0082560A">
        <w:t>–</w:t>
      </w:r>
      <w:r w:rsidR="00AF7EC5">
        <w:t xml:space="preserve"> </w:t>
      </w:r>
      <w:r w:rsidRPr="0082560A">
        <w:t>collection and analysis of information to assist timely decision</w:t>
      </w:r>
      <w:r w:rsidR="003D7802">
        <w:t>-</w:t>
      </w:r>
      <w:r w:rsidRPr="0082560A">
        <w:t>making, ensure accountability and provide the basis for evaluation and learning.</w:t>
      </w:r>
    </w:p>
    <w:p w14:paraId="02A726F2" w14:textId="1E3D7B24" w:rsidR="005C503D" w:rsidRPr="0082560A" w:rsidRDefault="005C503D" w:rsidP="0082560A">
      <w:pPr>
        <w:pStyle w:val="ListBullet"/>
      </w:pPr>
      <w:r w:rsidRPr="0082560A">
        <w:t>Evaluation</w:t>
      </w:r>
      <w:r w:rsidR="00AF7EC5">
        <w:t xml:space="preserve"> </w:t>
      </w:r>
      <w:r w:rsidR="006343DC" w:rsidRPr="0082560A">
        <w:t>–</w:t>
      </w:r>
      <w:r w:rsidR="00AF7EC5">
        <w:t xml:space="preserve"> </w:t>
      </w:r>
      <w:r w:rsidRPr="0082560A">
        <w:t>periodic assessment of the program in terms of appropriateness, impact, effectiveness, efficiency and legacy.</w:t>
      </w:r>
    </w:p>
    <w:p w14:paraId="618DC6A9" w14:textId="37A9E6BA" w:rsidR="005C503D" w:rsidRPr="0082560A" w:rsidRDefault="005C503D" w:rsidP="0082560A">
      <w:pPr>
        <w:pStyle w:val="ListBullet"/>
      </w:pPr>
      <w:r w:rsidRPr="0082560A">
        <w:t>Reporting</w:t>
      </w:r>
      <w:r w:rsidR="00AF7EC5">
        <w:t xml:space="preserve"> </w:t>
      </w:r>
      <w:r w:rsidR="006343DC" w:rsidRPr="0082560A">
        <w:t>–</w:t>
      </w:r>
      <w:r w:rsidR="00AF7EC5">
        <w:t xml:space="preserve"> </w:t>
      </w:r>
      <w:r w:rsidRPr="0082560A">
        <w:t>specific reports that demonstrate progress towards targets and outcomes, highlight expected or unexpected impacts at different time intervals and serve to meet accountability requirements.</w:t>
      </w:r>
    </w:p>
    <w:p w14:paraId="170B3CCE" w14:textId="0C052E76" w:rsidR="005C503D" w:rsidRPr="0082560A" w:rsidRDefault="005C503D" w:rsidP="0082560A">
      <w:pPr>
        <w:pStyle w:val="ListBullet"/>
      </w:pPr>
      <w:r w:rsidRPr="0082560A">
        <w:t>Improvement</w:t>
      </w:r>
      <w:r w:rsidR="00AF7EC5">
        <w:t xml:space="preserve"> </w:t>
      </w:r>
      <w:r w:rsidR="006343DC" w:rsidRPr="0082560A">
        <w:t>–</w:t>
      </w:r>
      <w:r w:rsidR="00AF7EC5">
        <w:t xml:space="preserve"> </w:t>
      </w:r>
      <w:r w:rsidRPr="0082560A">
        <w:t>continuous review, learning and adaptation that leads to improvements in the efficacy of particular strategies, investments and activities.</w:t>
      </w:r>
    </w:p>
    <w:p w14:paraId="25287B89" w14:textId="7DD984E0" w:rsidR="005C503D" w:rsidRPr="00C359B1" w:rsidRDefault="003D7802" w:rsidP="005C503D">
      <w:pPr>
        <w:rPr>
          <w:color w:val="000000" w:themeColor="text1"/>
        </w:rPr>
      </w:pPr>
      <w:r>
        <w:rPr>
          <w:color w:val="000000" w:themeColor="text1"/>
        </w:rPr>
        <w:t xml:space="preserve">The </w:t>
      </w:r>
      <w:r w:rsidR="005C503D" w:rsidRPr="00C359B1">
        <w:rPr>
          <w:color w:val="000000" w:themeColor="text1"/>
        </w:rPr>
        <w:t xml:space="preserve">MERI </w:t>
      </w:r>
      <w:r w:rsidR="00B52536">
        <w:rPr>
          <w:color w:val="000000" w:themeColor="text1"/>
        </w:rPr>
        <w:t>F</w:t>
      </w:r>
      <w:r>
        <w:rPr>
          <w:color w:val="000000" w:themeColor="text1"/>
        </w:rPr>
        <w:t xml:space="preserve">ramework </w:t>
      </w:r>
      <w:r w:rsidR="005C503D" w:rsidRPr="00C359B1">
        <w:rPr>
          <w:color w:val="000000" w:themeColor="text1"/>
        </w:rPr>
        <w:t xml:space="preserve">provides a model for assessing the program against planned immediate, </w:t>
      </w:r>
      <w:proofErr w:type="gramStart"/>
      <w:r w:rsidR="005C503D" w:rsidRPr="00C359B1">
        <w:rPr>
          <w:color w:val="000000" w:themeColor="text1"/>
        </w:rPr>
        <w:t>intermediate</w:t>
      </w:r>
      <w:proofErr w:type="gramEnd"/>
      <w:r w:rsidR="005C503D" w:rsidRPr="00C359B1">
        <w:rPr>
          <w:color w:val="000000" w:themeColor="text1"/>
        </w:rPr>
        <w:t xml:space="preserve"> and </w:t>
      </w:r>
      <w:r w:rsidR="000F5565" w:rsidRPr="00C359B1">
        <w:rPr>
          <w:color w:val="000000" w:themeColor="text1"/>
        </w:rPr>
        <w:t>longer</w:t>
      </w:r>
      <w:r w:rsidR="000F5565">
        <w:rPr>
          <w:color w:val="000000" w:themeColor="text1"/>
        </w:rPr>
        <w:t>-term</w:t>
      </w:r>
      <w:r w:rsidR="005C503D" w:rsidRPr="00C359B1">
        <w:rPr>
          <w:color w:val="000000" w:themeColor="text1"/>
        </w:rPr>
        <w:t xml:space="preserve"> outcomes. It provides opportunities to improve program and project design and implementation, and to reorient investment at key decision points throughout the life of the investment strategy or policy.</w:t>
      </w:r>
    </w:p>
    <w:p w14:paraId="091CC58C" w14:textId="47E9C2E9" w:rsidR="00764D6A" w:rsidRPr="005C503D" w:rsidRDefault="005C503D" w:rsidP="005C503D">
      <w:pPr>
        <w:rPr>
          <w:color w:val="000000" w:themeColor="text1"/>
        </w:rPr>
      </w:pPr>
      <w:r w:rsidRPr="00C359B1">
        <w:rPr>
          <w:color w:val="000000" w:themeColor="text1"/>
        </w:rPr>
        <w:t xml:space="preserve">MERI is viewed as a continuous cycle of participation and communication rather than as a single evaluation event. </w:t>
      </w:r>
      <w:r w:rsidR="003D7802">
        <w:rPr>
          <w:color w:val="000000" w:themeColor="text1"/>
        </w:rPr>
        <w:t>It</w:t>
      </w:r>
      <w:r w:rsidR="003D7802" w:rsidRPr="00C359B1">
        <w:rPr>
          <w:color w:val="000000" w:themeColor="text1"/>
        </w:rPr>
        <w:t xml:space="preserve"> </w:t>
      </w:r>
      <w:r w:rsidRPr="00C359B1">
        <w:rPr>
          <w:color w:val="000000" w:themeColor="text1"/>
        </w:rPr>
        <w:t>promotes learning and adaptive management in response to progressive monitoring and evaluation, which enables improvement in program design and achievement of desired outcomes.</w:t>
      </w:r>
      <w:r w:rsidR="004D5BD3">
        <w:rPr>
          <w:color w:val="000000" w:themeColor="text1"/>
        </w:rPr>
        <w:t xml:space="preserve"> The improvement cycle for the program at </w:t>
      </w:r>
      <w:r w:rsidR="00EF1B71">
        <w:rPr>
          <w:color w:val="000000" w:themeColor="text1"/>
        </w:rPr>
        <w:fldChar w:fldCharType="begin"/>
      </w:r>
      <w:r w:rsidR="00EF1B71">
        <w:rPr>
          <w:color w:val="000000" w:themeColor="text1"/>
        </w:rPr>
        <w:instrText xml:space="preserve"> REF _Ref89079579 \h </w:instrText>
      </w:r>
      <w:r w:rsidR="00EF1B71">
        <w:rPr>
          <w:color w:val="000000" w:themeColor="text1"/>
        </w:rPr>
      </w:r>
      <w:r w:rsidR="00EF1B71">
        <w:rPr>
          <w:color w:val="000000" w:themeColor="text1"/>
        </w:rPr>
        <w:fldChar w:fldCharType="separate"/>
      </w:r>
      <w:r w:rsidR="008A744D">
        <w:t xml:space="preserve">Figure </w:t>
      </w:r>
      <w:r w:rsidR="008A744D">
        <w:rPr>
          <w:noProof/>
        </w:rPr>
        <w:t>2</w:t>
      </w:r>
      <w:r w:rsidR="00EF1B71">
        <w:rPr>
          <w:color w:val="000000" w:themeColor="text1"/>
        </w:rPr>
        <w:fldChar w:fldCharType="end"/>
      </w:r>
      <w:r w:rsidR="004D5BD3">
        <w:rPr>
          <w:color w:val="000000" w:themeColor="text1"/>
        </w:rPr>
        <w:t xml:space="preserve"> illustrates</w:t>
      </w:r>
      <w:r w:rsidR="002A422C">
        <w:rPr>
          <w:color w:val="000000" w:themeColor="text1"/>
        </w:rPr>
        <w:t xml:space="preserve"> this continuous </w:t>
      </w:r>
      <w:r w:rsidR="00FF77B3">
        <w:rPr>
          <w:color w:val="000000" w:themeColor="text1"/>
        </w:rPr>
        <w:t>view of improving the program</w:t>
      </w:r>
      <w:r w:rsidR="004D5BD3">
        <w:rPr>
          <w:color w:val="000000" w:themeColor="text1"/>
        </w:rPr>
        <w:t>.</w:t>
      </w:r>
    </w:p>
    <w:p w14:paraId="651E0B35" w14:textId="08738B47" w:rsidR="00764D6A" w:rsidRDefault="005C503D">
      <w:pPr>
        <w:pStyle w:val="Heading4"/>
      </w:pPr>
      <w:r>
        <w:t>Program logic</w:t>
      </w:r>
    </w:p>
    <w:p w14:paraId="43A218DE" w14:textId="3806CBC6" w:rsidR="005C503D" w:rsidRDefault="005C503D" w:rsidP="005C503D">
      <w:r>
        <w:t xml:space="preserve">The program logic </w:t>
      </w:r>
      <w:r w:rsidR="003D7802">
        <w:t>a</w:t>
      </w:r>
      <w:r w:rsidR="003D7802" w:rsidRPr="00FF5D28">
        <w:t xml:space="preserve">t </w:t>
      </w:r>
      <w:hyperlink w:anchor="_Appendix_A:_Program" w:history="1">
        <w:r w:rsidR="00FF5D28" w:rsidRPr="00EE0F96">
          <w:rPr>
            <w:rStyle w:val="Hyperlink"/>
          </w:rPr>
          <w:t>Appendix C</w:t>
        </w:r>
      </w:hyperlink>
      <w:r>
        <w:t xml:space="preserve"> shows the rationale behind the program and the cause-and-effect relationships between program activities, outputs and outcomes. Parameters of the program are defined in a 6-level hierarchy. The components of the program logic are supported by corresponding activities and reflect program design.</w:t>
      </w:r>
    </w:p>
    <w:p w14:paraId="3CA0DF1B" w14:textId="2157EF6E" w:rsidR="005C503D" w:rsidRDefault="005C503D" w:rsidP="005C503D">
      <w:r>
        <w:t>Chapter 13 of the</w:t>
      </w:r>
      <w:r w:rsidR="00B277E6">
        <w:t xml:space="preserve"> </w:t>
      </w:r>
      <w:hyperlink r:id="rId25" w:history="1">
        <w:r w:rsidR="00EE0F96">
          <w:rPr>
            <w:rStyle w:val="Hyperlink"/>
          </w:rPr>
          <w:t>Murray–Darling Basin Plan 2012</w:t>
        </w:r>
      </w:hyperlink>
      <w:r>
        <w:t xml:space="preserve"> outlines principles to be applied </w:t>
      </w:r>
      <w:r w:rsidR="003D7802">
        <w:t xml:space="preserve">to </w:t>
      </w:r>
      <w:r>
        <w:t>monitoring and evaluation. Specifically, principle 4 states that monitoring and evaluation should be undertaken within the conceptual framework of program logic.</w:t>
      </w:r>
    </w:p>
    <w:p w14:paraId="65E48A40" w14:textId="7E069492" w:rsidR="005C503D" w:rsidRDefault="005C503D" w:rsidP="005C503D">
      <w:pPr>
        <w:pStyle w:val="Heading4"/>
      </w:pPr>
      <w:r w:rsidRPr="005C503D">
        <w:t>Evaluation framework</w:t>
      </w:r>
    </w:p>
    <w:p w14:paraId="70126CB5" w14:textId="34E2109D" w:rsidR="00E947F6" w:rsidRDefault="00E947F6" w:rsidP="00E947F6">
      <w:pPr>
        <w:spacing w:after="160"/>
      </w:pPr>
      <w:r>
        <w:t xml:space="preserve">The structure of the evaluation framework </w:t>
      </w:r>
      <w:r w:rsidR="003D7802">
        <w:t xml:space="preserve">at </w:t>
      </w:r>
      <w:hyperlink w:anchor="_Appendix_D:_Evaluation" w:history="1">
        <w:r w:rsidRPr="00EE0F96">
          <w:rPr>
            <w:rStyle w:val="Hyperlink"/>
          </w:rPr>
          <w:t xml:space="preserve">Appendix </w:t>
        </w:r>
        <w:r w:rsidR="00FF5D28" w:rsidRPr="00FF5D28">
          <w:rPr>
            <w:rStyle w:val="Hyperlink"/>
          </w:rPr>
          <w:t>D</w:t>
        </w:r>
      </w:hyperlink>
      <w:r>
        <w:t xml:space="preserve"> is informed by the program logic. The evaluation framework comprises the following elements:</w:t>
      </w:r>
    </w:p>
    <w:p w14:paraId="0DE155F7" w14:textId="29BBDFF9" w:rsidR="00E947F6" w:rsidRDefault="00E947F6" w:rsidP="00E947F6">
      <w:pPr>
        <w:pStyle w:val="ListBullet"/>
        <w:spacing w:before="0"/>
      </w:pPr>
      <w:r w:rsidRPr="00EE0F96">
        <w:rPr>
          <w:rStyle w:val="Strong"/>
          <w:b w:val="0"/>
          <w:bCs w:val="0"/>
        </w:rPr>
        <w:t>Evaluation</w:t>
      </w:r>
      <w:r w:rsidRPr="00EE0F96">
        <w:rPr>
          <w:rStyle w:val="Strong"/>
        </w:rPr>
        <w:t xml:space="preserve"> </w:t>
      </w:r>
      <w:r w:rsidRPr="00EE0F96">
        <w:rPr>
          <w:rStyle w:val="Strong"/>
          <w:b w:val="0"/>
          <w:bCs w:val="0"/>
        </w:rPr>
        <w:t>questions</w:t>
      </w:r>
      <w:r w:rsidR="00AF7EC5" w:rsidRPr="00EE0F96">
        <w:rPr>
          <w:rStyle w:val="Strong"/>
          <w:b w:val="0"/>
          <w:bCs w:val="0"/>
        </w:rPr>
        <w:t xml:space="preserve"> </w:t>
      </w:r>
      <w:r w:rsidR="00287B38">
        <w:t>–</w:t>
      </w:r>
      <w:r w:rsidR="00AF7EC5">
        <w:t xml:space="preserve"> </w:t>
      </w:r>
      <w:r>
        <w:t>specified questions that relate to the impact, appropriateness, effectiveness, efficiency and legacy of the program.</w:t>
      </w:r>
    </w:p>
    <w:p w14:paraId="18ABA219" w14:textId="3CD55C2E" w:rsidR="00E947F6" w:rsidRDefault="00E947F6" w:rsidP="00E947F6">
      <w:pPr>
        <w:pStyle w:val="ListBullet"/>
        <w:spacing w:before="0"/>
      </w:pPr>
      <w:r w:rsidRPr="00EE0F96">
        <w:rPr>
          <w:rStyle w:val="Strong"/>
          <w:b w:val="0"/>
          <w:bCs w:val="0"/>
        </w:rPr>
        <w:t>Indicators</w:t>
      </w:r>
      <w:r w:rsidR="00AF7EC5" w:rsidRPr="00EE0F96">
        <w:rPr>
          <w:rStyle w:val="Strong"/>
          <w:b w:val="0"/>
          <w:bCs w:val="0"/>
        </w:rPr>
        <w:t xml:space="preserve"> </w:t>
      </w:r>
      <w:r w:rsidR="00287B38">
        <w:t>–</w:t>
      </w:r>
      <w:r w:rsidR="00AF7EC5">
        <w:t xml:space="preserve"> </w:t>
      </w:r>
      <w:r>
        <w:t>qualitative and quantitative measures of program performance used to assess evaluation questions.</w:t>
      </w:r>
    </w:p>
    <w:p w14:paraId="0B7669DC" w14:textId="0D1F8D97" w:rsidR="00E947F6" w:rsidRDefault="00E947F6" w:rsidP="00E947F6">
      <w:pPr>
        <w:pStyle w:val="ListBullet"/>
        <w:spacing w:before="0"/>
      </w:pPr>
      <w:r w:rsidRPr="00EE0F96">
        <w:rPr>
          <w:rStyle w:val="Strong"/>
          <w:b w:val="0"/>
          <w:bCs w:val="0"/>
        </w:rPr>
        <w:lastRenderedPageBreak/>
        <w:t>Method</w:t>
      </w:r>
      <w:r w:rsidR="00AF7EC5" w:rsidRPr="00EE0F96">
        <w:rPr>
          <w:rStyle w:val="Strong"/>
          <w:b w:val="0"/>
          <w:bCs w:val="0"/>
        </w:rPr>
        <w:t xml:space="preserve"> </w:t>
      </w:r>
      <w:r w:rsidR="00287B38">
        <w:t>–</w:t>
      </w:r>
      <w:r w:rsidR="00AF7EC5">
        <w:t xml:space="preserve"> </w:t>
      </w:r>
      <w:r w:rsidR="003D7802">
        <w:t>the way</w:t>
      </w:r>
      <w:r>
        <w:t xml:space="preserve"> indicators are measured, and evaluation questions are assessed.</w:t>
      </w:r>
    </w:p>
    <w:p w14:paraId="58C7C90E" w14:textId="2B12FCDF" w:rsidR="00E947F6" w:rsidRDefault="00E947F6" w:rsidP="00E947F6">
      <w:pPr>
        <w:pStyle w:val="ListBullet"/>
        <w:spacing w:before="0"/>
      </w:pPr>
      <w:r w:rsidRPr="00EE0F96">
        <w:rPr>
          <w:rStyle w:val="Strong"/>
          <w:b w:val="0"/>
          <w:bCs w:val="0"/>
        </w:rPr>
        <w:t>Data sources</w:t>
      </w:r>
      <w:r w:rsidR="00AF7EC5" w:rsidRPr="00C9502E">
        <w:rPr>
          <w:b/>
        </w:rPr>
        <w:t xml:space="preserve"> </w:t>
      </w:r>
      <w:r w:rsidR="00287B38">
        <w:t>–</w:t>
      </w:r>
      <w:r w:rsidR="00AF7EC5">
        <w:t xml:space="preserve"> </w:t>
      </w:r>
      <w:r>
        <w:t>data collection through program</w:t>
      </w:r>
      <w:r w:rsidR="003D7802">
        <w:t>-</w:t>
      </w:r>
      <w:r>
        <w:t>monitoring activities provides a primary source of information and is supported by other data sources external to the program. Privacy principles are applied to all elements of information collected and stored for the purposes of MERI.</w:t>
      </w:r>
    </w:p>
    <w:p w14:paraId="0378F768" w14:textId="79FA43FA" w:rsidR="00E947F6" w:rsidRDefault="00E947F6" w:rsidP="00E947F6">
      <w:pPr>
        <w:pStyle w:val="ListBullet"/>
        <w:spacing w:before="0"/>
      </w:pPr>
      <w:r w:rsidRPr="00EE0F96">
        <w:rPr>
          <w:rStyle w:val="Strong"/>
          <w:b w:val="0"/>
          <w:bCs w:val="0"/>
        </w:rPr>
        <w:t>Frequency</w:t>
      </w:r>
      <w:r w:rsidR="00AF7EC5" w:rsidRPr="00EE0F96">
        <w:rPr>
          <w:rStyle w:val="Strong"/>
          <w:b w:val="0"/>
          <w:bCs w:val="0"/>
        </w:rPr>
        <w:t xml:space="preserve"> </w:t>
      </w:r>
      <w:r w:rsidR="00287B38">
        <w:t>–</w:t>
      </w:r>
      <w:r w:rsidR="00AF7EC5">
        <w:t xml:space="preserve"> </w:t>
      </w:r>
      <w:r>
        <w:t>evaluation of the program will occur at particular intervals, reflecting the varying timeframes for program outcomes, timeliness of stakeholder communication, complexity of evaluation, and reporting requirements.</w:t>
      </w:r>
    </w:p>
    <w:p w14:paraId="52B7F1AD" w14:textId="27375633" w:rsidR="00E947F6" w:rsidRDefault="00E947F6" w:rsidP="00E947F6">
      <w:pPr>
        <w:pStyle w:val="ListBullet"/>
        <w:spacing w:before="0" w:after="200"/>
      </w:pPr>
      <w:r w:rsidRPr="00767280">
        <w:rPr>
          <w:rStyle w:val="Strong"/>
          <w:b w:val="0"/>
          <w:bCs w:val="0"/>
        </w:rPr>
        <w:t>Purpose</w:t>
      </w:r>
      <w:r w:rsidR="00AF7EC5" w:rsidRPr="00767280">
        <w:rPr>
          <w:rStyle w:val="Strong"/>
          <w:b w:val="0"/>
          <w:bCs w:val="0"/>
        </w:rPr>
        <w:t xml:space="preserve"> </w:t>
      </w:r>
      <w:r w:rsidR="00287B38">
        <w:t>–</w:t>
      </w:r>
      <w:r w:rsidR="00AF7EC5">
        <w:t xml:space="preserve"> </w:t>
      </w:r>
      <w:r w:rsidR="003D7802">
        <w:t>the way</w:t>
      </w:r>
      <w:r>
        <w:t xml:space="preserve"> evaluation results are used throughout the continuous MERI cycle.</w:t>
      </w:r>
    </w:p>
    <w:p w14:paraId="08371ABD" w14:textId="500E9F02" w:rsidR="00764D6A" w:rsidRDefault="00E947F6">
      <w:pPr>
        <w:pStyle w:val="Heading4"/>
      </w:pPr>
      <w:r>
        <w:t xml:space="preserve">Secondary </w:t>
      </w:r>
      <w:r w:rsidR="00AF7EC5">
        <w:t>q</w:t>
      </w:r>
      <w:r>
        <w:t>uestions</w:t>
      </w:r>
    </w:p>
    <w:p w14:paraId="02CBFB7C" w14:textId="28953AE9" w:rsidR="00E947F6" w:rsidRDefault="00E947F6" w:rsidP="00E947F6">
      <w:pPr>
        <w:rPr>
          <w:lang w:eastAsia="ja-JP"/>
        </w:rPr>
      </w:pPr>
      <w:r>
        <w:rPr>
          <w:lang w:eastAsia="ja-JP"/>
        </w:rPr>
        <w:t>Secondary questions have been developed to assist in answering key evaluation questions.</w:t>
      </w:r>
    </w:p>
    <w:p w14:paraId="0001D3DE" w14:textId="0239D873" w:rsidR="00E947F6" w:rsidRDefault="00E947F6" w:rsidP="00E947F6">
      <w:pPr>
        <w:pStyle w:val="Heading4"/>
      </w:pPr>
      <w:r>
        <w:t>Key performance indicators</w:t>
      </w:r>
    </w:p>
    <w:p w14:paraId="01B0C92D" w14:textId="21A4EF08" w:rsidR="007F2E32" w:rsidRPr="00767280" w:rsidRDefault="00E947F6" w:rsidP="009A457B">
      <w:r w:rsidRPr="00767280">
        <w:t>KPIs are used to answer the key evaluation questions. Each KPI has a measure defined against it.</w:t>
      </w:r>
    </w:p>
    <w:p w14:paraId="7301EE73" w14:textId="762261B1" w:rsidR="00E947F6" w:rsidRPr="00BB3895" w:rsidRDefault="00E947F6" w:rsidP="007F2E32">
      <w:pPr>
        <w:pStyle w:val="Heading4"/>
        <w:rPr>
          <w:lang w:eastAsia="ja-JP"/>
        </w:rPr>
      </w:pPr>
      <w:r>
        <w:rPr>
          <w:lang w:eastAsia="ja-JP"/>
        </w:rPr>
        <w:t>Mean</w:t>
      </w:r>
      <w:r w:rsidR="007F2E32">
        <w:rPr>
          <w:lang w:eastAsia="ja-JP"/>
        </w:rPr>
        <w:t>s</w:t>
      </w:r>
      <w:r>
        <w:rPr>
          <w:lang w:eastAsia="ja-JP"/>
        </w:rPr>
        <w:t xml:space="preserve"> of evaluation</w:t>
      </w:r>
    </w:p>
    <w:p w14:paraId="4DD9FFF9" w14:textId="793EA5E3" w:rsidR="00E947F6" w:rsidRDefault="00E947F6" w:rsidP="00E947F6">
      <w:pPr>
        <w:rPr>
          <w:lang w:eastAsia="ja-JP"/>
        </w:rPr>
      </w:pPr>
      <w:r w:rsidRPr="00BB3895">
        <w:rPr>
          <w:lang w:eastAsia="ja-JP"/>
        </w:rPr>
        <w:t xml:space="preserve">The means of evaluation </w:t>
      </w:r>
      <w:r>
        <w:rPr>
          <w:lang w:eastAsia="ja-JP"/>
        </w:rPr>
        <w:t xml:space="preserve">has </w:t>
      </w:r>
      <w:r w:rsidRPr="00BB3895">
        <w:rPr>
          <w:lang w:eastAsia="ja-JP"/>
        </w:rPr>
        <w:t>been</w:t>
      </w:r>
      <w:r>
        <w:rPr>
          <w:lang w:eastAsia="ja-JP"/>
        </w:rPr>
        <w:t xml:space="preserve"> developed </w:t>
      </w:r>
      <w:r w:rsidRPr="00BB3895">
        <w:rPr>
          <w:lang w:eastAsia="ja-JP"/>
        </w:rPr>
        <w:t>to provide clarity around the type and source of information required to address each evaluation question and KPI. This information will both inform routine reporting and provide information on achieving progress towards desired outcomes as well as for final evaluation of the program.</w:t>
      </w:r>
    </w:p>
    <w:p w14:paraId="736EDBAA" w14:textId="65B22959" w:rsidR="00E947F6" w:rsidRPr="00BB3895" w:rsidRDefault="00E947F6" w:rsidP="00E947F6">
      <w:pPr>
        <w:pStyle w:val="Heading4"/>
        <w:rPr>
          <w:lang w:eastAsia="ja-JP"/>
        </w:rPr>
      </w:pPr>
      <w:r>
        <w:rPr>
          <w:lang w:eastAsia="ja-JP"/>
        </w:rPr>
        <w:t>Data sources and use</w:t>
      </w:r>
    </w:p>
    <w:p w14:paraId="5A9FB79B" w14:textId="7B0966BC" w:rsidR="00E947F6" w:rsidRDefault="00E947F6" w:rsidP="00E947F6">
      <w:pPr>
        <w:rPr>
          <w:lang w:eastAsia="ja-JP"/>
        </w:rPr>
      </w:pPr>
      <w:r>
        <w:rPr>
          <w:lang w:eastAsia="ja-JP"/>
        </w:rPr>
        <w:t>Information will be collected primarily from milestone and final reports submitted by grant recipients. This information may be supplemented by other means</w:t>
      </w:r>
      <w:r w:rsidR="003D7802">
        <w:rPr>
          <w:lang w:eastAsia="ja-JP"/>
        </w:rPr>
        <w:t xml:space="preserve"> – </w:t>
      </w:r>
      <w:r>
        <w:rPr>
          <w:lang w:eastAsia="ja-JP"/>
        </w:rPr>
        <w:t xml:space="preserve">for example, through Australian Bureau of Statistics employment data </w:t>
      </w:r>
      <w:r w:rsidR="003D7802">
        <w:rPr>
          <w:lang w:eastAsia="ja-JP"/>
        </w:rPr>
        <w:t xml:space="preserve">and </w:t>
      </w:r>
      <w:r>
        <w:rPr>
          <w:lang w:eastAsia="ja-JP"/>
        </w:rPr>
        <w:t>evaluations of the Basin Plan</w:t>
      </w:r>
      <w:r w:rsidR="003D7802">
        <w:rPr>
          <w:lang w:eastAsia="ja-JP"/>
        </w:rPr>
        <w:t>,</w:t>
      </w:r>
      <w:r>
        <w:rPr>
          <w:lang w:eastAsia="ja-JP"/>
        </w:rPr>
        <w:t xml:space="preserve"> including analysis of social and economic data for communities, </w:t>
      </w:r>
      <w:r w:rsidR="003D7802">
        <w:rPr>
          <w:lang w:eastAsia="ja-JP"/>
        </w:rPr>
        <w:t xml:space="preserve">and </w:t>
      </w:r>
      <w:r>
        <w:rPr>
          <w:lang w:eastAsia="ja-JP"/>
        </w:rPr>
        <w:t>reports or feedback from community members of groups.</w:t>
      </w:r>
    </w:p>
    <w:p w14:paraId="557A1174" w14:textId="24AE0345" w:rsidR="007F2E32" w:rsidRPr="00767280" w:rsidRDefault="00E947F6">
      <w:r w:rsidRPr="00767280">
        <w:t xml:space="preserve">Privacy principles are applied to all elements of information collected and stored for the purposes of this MERI </w:t>
      </w:r>
      <w:r w:rsidR="00B52536" w:rsidRPr="00767280">
        <w:t>F</w:t>
      </w:r>
      <w:r w:rsidRPr="00767280">
        <w:t>ramework. Importantly, this information will not be released in a form which could identify program participants</w:t>
      </w:r>
      <w:r w:rsidR="003D7802" w:rsidRPr="00767280">
        <w:t>,</w:t>
      </w:r>
      <w:r w:rsidRPr="00767280">
        <w:t xml:space="preserve"> and case studies will only be used where they are approved and agreed by the proponent through an agreed process.</w:t>
      </w:r>
    </w:p>
    <w:p w14:paraId="003168AE" w14:textId="0D3EC055" w:rsidR="00E947F6" w:rsidRPr="007F2E32" w:rsidRDefault="00E947F6">
      <w:pPr>
        <w:pStyle w:val="Heading4"/>
      </w:pPr>
      <w:r w:rsidRPr="007F2E32">
        <w:t>Frequency and reporting timeline</w:t>
      </w:r>
    </w:p>
    <w:p w14:paraId="5BB05E3A" w14:textId="1FB4FCBE" w:rsidR="007F2E32" w:rsidRPr="00F32585" w:rsidRDefault="00E947F6" w:rsidP="00F32585">
      <w:pPr>
        <w:rPr>
          <w:lang w:eastAsia="ja-JP"/>
        </w:rPr>
      </w:pPr>
      <w:r w:rsidRPr="00BB3895">
        <w:rPr>
          <w:lang w:eastAsia="ja-JP"/>
        </w:rPr>
        <w:t xml:space="preserve">The framework describes when </w:t>
      </w:r>
      <w:r w:rsidR="0014142E">
        <w:rPr>
          <w:lang w:eastAsia="ja-JP"/>
        </w:rPr>
        <w:t>we</w:t>
      </w:r>
      <w:r w:rsidRPr="00BB3895">
        <w:rPr>
          <w:lang w:eastAsia="ja-JP"/>
        </w:rPr>
        <w:t xml:space="preserve"> will evaluate a particular aspect of the program’s performance by seeking to answer an evaluation question and measure a KPI. The framework also indicates how the results </w:t>
      </w:r>
      <w:r>
        <w:rPr>
          <w:lang w:eastAsia="ja-JP"/>
        </w:rPr>
        <w:t>may be</w:t>
      </w:r>
      <w:r w:rsidRPr="00BB3895">
        <w:rPr>
          <w:lang w:eastAsia="ja-JP"/>
        </w:rPr>
        <w:t xml:space="preserve"> used.</w:t>
      </w:r>
    </w:p>
    <w:p w14:paraId="702FC127" w14:textId="7D327C05" w:rsidR="00E947F6" w:rsidRDefault="00E947F6" w:rsidP="00745B54">
      <w:pPr>
        <w:pStyle w:val="Caption"/>
      </w:pPr>
      <w:bookmarkStart w:id="18" w:name="_Ref445985033"/>
      <w:bookmarkStart w:id="19" w:name="_Toc409769171"/>
      <w:bookmarkStart w:id="20" w:name="_Toc508272837"/>
      <w:bookmarkStart w:id="21" w:name="_Toc32905715"/>
      <w:bookmarkStart w:id="22" w:name="_Toc88651567"/>
      <w:r>
        <w:t xml:space="preserve">Table </w:t>
      </w:r>
      <w:r>
        <w:rPr>
          <w:noProof/>
        </w:rPr>
        <w:fldChar w:fldCharType="begin"/>
      </w:r>
      <w:r>
        <w:rPr>
          <w:noProof/>
        </w:rPr>
        <w:instrText xml:space="preserve"> SEQ Table \* ARABIC </w:instrText>
      </w:r>
      <w:r>
        <w:rPr>
          <w:noProof/>
        </w:rPr>
        <w:fldChar w:fldCharType="separate"/>
      </w:r>
      <w:r w:rsidR="008A744D">
        <w:rPr>
          <w:noProof/>
        </w:rPr>
        <w:t>1</w:t>
      </w:r>
      <w:r>
        <w:rPr>
          <w:noProof/>
        </w:rPr>
        <w:fldChar w:fldCharType="end"/>
      </w:r>
      <w:bookmarkEnd w:id="18"/>
      <w:r>
        <w:t xml:space="preserve"> Timeline of program reports</w:t>
      </w:r>
      <w:bookmarkEnd w:id="19"/>
      <w:bookmarkEnd w:id="20"/>
      <w:bookmarkEnd w:id="21"/>
      <w:bookmarkEnd w:id="22"/>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6846"/>
        <w:gridCol w:w="2224"/>
      </w:tblGrid>
      <w:tr w:rsidR="00E947F6" w14:paraId="5EB63971" w14:textId="77777777" w:rsidTr="00B3695D">
        <w:trPr>
          <w:cantSplit/>
          <w:tblHeader/>
        </w:trPr>
        <w:tc>
          <w:tcPr>
            <w:tcW w:w="3774" w:type="pct"/>
            <w:tcMar>
              <w:left w:w="108" w:type="dxa"/>
              <w:right w:w="108" w:type="dxa"/>
            </w:tcMar>
          </w:tcPr>
          <w:p w14:paraId="61B15DF4" w14:textId="77777777" w:rsidR="00E947F6" w:rsidRDefault="00E947F6" w:rsidP="00C6701C">
            <w:pPr>
              <w:pStyle w:val="TableHeading"/>
            </w:pPr>
            <w:bookmarkStart w:id="23" w:name="Title_1"/>
            <w:bookmarkEnd w:id="23"/>
            <w:r>
              <w:t>Report</w:t>
            </w:r>
          </w:p>
        </w:tc>
        <w:tc>
          <w:tcPr>
            <w:tcW w:w="1226" w:type="pct"/>
            <w:tcMar>
              <w:left w:w="108" w:type="dxa"/>
              <w:right w:w="108" w:type="dxa"/>
            </w:tcMar>
          </w:tcPr>
          <w:p w14:paraId="6C6E4E14" w14:textId="77777777" w:rsidR="00E947F6" w:rsidRDefault="00E947F6" w:rsidP="00C6701C">
            <w:pPr>
              <w:pStyle w:val="TableHeading"/>
            </w:pPr>
            <w:r>
              <w:t>Date</w:t>
            </w:r>
          </w:p>
        </w:tc>
      </w:tr>
      <w:tr w:rsidR="00E947F6" w14:paraId="5133E500" w14:textId="77777777" w:rsidTr="00B3695D">
        <w:trPr>
          <w:cantSplit/>
        </w:trPr>
        <w:tc>
          <w:tcPr>
            <w:tcW w:w="3774" w:type="pct"/>
            <w:tcMar>
              <w:left w:w="108" w:type="dxa"/>
              <w:right w:w="108" w:type="dxa"/>
            </w:tcMar>
          </w:tcPr>
          <w:p w14:paraId="0FC69EB6" w14:textId="09B725F2" w:rsidR="00E947F6" w:rsidRDefault="00E947F6" w:rsidP="00C6701C">
            <w:pPr>
              <w:pStyle w:val="TableText"/>
            </w:pPr>
            <w:r>
              <w:t>MERI report</w:t>
            </w:r>
            <w:r w:rsidR="00D62FE1">
              <w:t>s</w:t>
            </w:r>
            <w:r>
              <w:t xml:space="preserve"> </w:t>
            </w:r>
            <w:r w:rsidR="00EF7F9D">
              <w:t>r</w:t>
            </w:r>
            <w:r>
              <w:t>ound 1</w:t>
            </w:r>
            <w:r w:rsidR="00D62FE1">
              <w:t xml:space="preserve"> and round 2</w:t>
            </w:r>
            <w:r>
              <w:t xml:space="preserve"> for 2021–22</w:t>
            </w:r>
          </w:p>
        </w:tc>
        <w:tc>
          <w:tcPr>
            <w:tcW w:w="1226" w:type="pct"/>
            <w:tcMar>
              <w:left w:w="108" w:type="dxa"/>
              <w:right w:w="108" w:type="dxa"/>
            </w:tcMar>
          </w:tcPr>
          <w:p w14:paraId="51C36CDB" w14:textId="77777777" w:rsidR="00E947F6" w:rsidRDefault="00E947F6" w:rsidP="00C6701C">
            <w:pPr>
              <w:pStyle w:val="TableText"/>
            </w:pPr>
            <w:r>
              <w:t>October 2022</w:t>
            </w:r>
          </w:p>
        </w:tc>
      </w:tr>
      <w:tr w:rsidR="00E947F6" w:rsidRPr="00C92468" w14:paraId="634D7C43" w14:textId="77777777" w:rsidTr="00B3695D">
        <w:trPr>
          <w:cantSplit/>
        </w:trPr>
        <w:tc>
          <w:tcPr>
            <w:tcW w:w="3774" w:type="pct"/>
            <w:tcMar>
              <w:left w:w="108" w:type="dxa"/>
              <w:right w:w="108" w:type="dxa"/>
            </w:tcMar>
          </w:tcPr>
          <w:p w14:paraId="2973572A" w14:textId="0B70E48C" w:rsidR="00E947F6" w:rsidRPr="00C92468" w:rsidRDefault="00E947F6" w:rsidP="00C6701C">
            <w:pPr>
              <w:pStyle w:val="TableText"/>
            </w:pPr>
            <w:r w:rsidRPr="00C92468">
              <w:t>Final MERI report</w:t>
            </w:r>
            <w:r w:rsidR="00D62FE1">
              <w:t>s</w:t>
            </w:r>
            <w:r w:rsidRPr="00C92468">
              <w:t xml:space="preserve"> </w:t>
            </w:r>
            <w:r w:rsidR="00EF7F9D">
              <w:t>r</w:t>
            </w:r>
            <w:r w:rsidRPr="00C92468">
              <w:t>ound 1</w:t>
            </w:r>
            <w:r w:rsidR="00EF1B71">
              <w:t xml:space="preserve"> </w:t>
            </w:r>
            <w:r w:rsidR="00D62FE1">
              <w:t>and round 3</w:t>
            </w:r>
            <w:r w:rsidRPr="00C92468">
              <w:t xml:space="preserve"> </w:t>
            </w:r>
            <w:r w:rsidR="00EF7F9D">
              <w:t xml:space="preserve">for </w:t>
            </w:r>
            <w:r w:rsidRPr="00C92468">
              <w:t>2021–22</w:t>
            </w:r>
          </w:p>
        </w:tc>
        <w:tc>
          <w:tcPr>
            <w:tcW w:w="1226" w:type="pct"/>
            <w:tcMar>
              <w:left w:w="108" w:type="dxa"/>
              <w:right w:w="108" w:type="dxa"/>
            </w:tcMar>
          </w:tcPr>
          <w:p w14:paraId="48E3B96E" w14:textId="77777777" w:rsidR="00E947F6" w:rsidRPr="00C92468" w:rsidRDefault="00E947F6" w:rsidP="00C6701C">
            <w:pPr>
              <w:pStyle w:val="TableText"/>
            </w:pPr>
            <w:r w:rsidRPr="00C92468">
              <w:t>December 2022</w:t>
            </w:r>
          </w:p>
        </w:tc>
      </w:tr>
      <w:tr w:rsidR="00E947F6" w:rsidRPr="00C92468" w14:paraId="11F3884E" w14:textId="77777777" w:rsidTr="00B3695D">
        <w:trPr>
          <w:cantSplit/>
        </w:trPr>
        <w:tc>
          <w:tcPr>
            <w:tcW w:w="3774" w:type="pct"/>
            <w:tcMar>
              <w:left w:w="108" w:type="dxa"/>
              <w:right w:w="108" w:type="dxa"/>
            </w:tcMar>
          </w:tcPr>
          <w:p w14:paraId="57B7E57A" w14:textId="23DDC98D" w:rsidR="00E947F6" w:rsidRPr="00C92468" w:rsidRDefault="00E947F6" w:rsidP="00C6701C">
            <w:pPr>
              <w:pStyle w:val="TableText"/>
            </w:pPr>
            <w:r w:rsidRPr="00C92468">
              <w:t xml:space="preserve">Final MERI report </w:t>
            </w:r>
            <w:r w:rsidR="00EF7F9D">
              <w:t>r</w:t>
            </w:r>
            <w:r w:rsidRPr="00C92468">
              <w:t xml:space="preserve">ound 2 and </w:t>
            </w:r>
            <w:r w:rsidR="00EF7F9D">
              <w:t>p</w:t>
            </w:r>
            <w:r w:rsidRPr="00C92468">
              <w:t>rogram closure report</w:t>
            </w:r>
          </w:p>
        </w:tc>
        <w:tc>
          <w:tcPr>
            <w:tcW w:w="1226" w:type="pct"/>
            <w:tcMar>
              <w:left w:w="108" w:type="dxa"/>
              <w:right w:w="108" w:type="dxa"/>
            </w:tcMar>
          </w:tcPr>
          <w:p w14:paraId="44EB4CF1" w14:textId="77777777" w:rsidR="00E947F6" w:rsidRPr="00C92468" w:rsidRDefault="00E947F6" w:rsidP="00C6701C">
            <w:pPr>
              <w:pStyle w:val="TableText"/>
            </w:pPr>
            <w:r w:rsidRPr="00C92468">
              <w:t>December 2023</w:t>
            </w:r>
          </w:p>
        </w:tc>
      </w:tr>
    </w:tbl>
    <w:p w14:paraId="1545F590" w14:textId="1FE9B16D" w:rsidR="00764D6A" w:rsidRDefault="00E947F6" w:rsidP="00E947F6">
      <w:pPr>
        <w:pStyle w:val="Heading2"/>
      </w:pPr>
      <w:bookmarkStart w:id="24" w:name="_Toc87536168"/>
      <w:bookmarkStart w:id="25" w:name="_Toc87536235"/>
      <w:bookmarkStart w:id="26" w:name="_Toc87541854"/>
      <w:bookmarkStart w:id="27" w:name="_Toc87541913"/>
      <w:bookmarkStart w:id="28" w:name="_Toc87542026"/>
      <w:bookmarkStart w:id="29" w:name="_Toc351391256"/>
      <w:bookmarkStart w:id="30" w:name="_Toc430782159"/>
      <w:bookmarkStart w:id="31" w:name="_Toc89424731"/>
      <w:bookmarkEnd w:id="24"/>
      <w:bookmarkEnd w:id="25"/>
      <w:bookmarkEnd w:id="26"/>
      <w:bookmarkEnd w:id="27"/>
      <w:bookmarkEnd w:id="28"/>
      <w:r>
        <w:lastRenderedPageBreak/>
        <w:t>Improvement</w:t>
      </w:r>
      <w:bookmarkEnd w:id="29"/>
      <w:bookmarkEnd w:id="30"/>
      <w:bookmarkEnd w:id="31"/>
    </w:p>
    <w:p w14:paraId="4C11AB79" w14:textId="7F61FBAB" w:rsidR="00E947F6" w:rsidRDefault="00E947F6" w:rsidP="00E947F6">
      <w:pPr>
        <w:rPr>
          <w:lang w:eastAsia="ja-JP"/>
        </w:rPr>
      </w:pPr>
      <w:bookmarkStart w:id="32" w:name="_Toc430782160"/>
      <w:r w:rsidRPr="00BB3895">
        <w:rPr>
          <w:lang w:eastAsia="ja-JP"/>
        </w:rPr>
        <w:t>Improvement is an important aspect</w:t>
      </w:r>
      <w:r w:rsidR="003D7802">
        <w:rPr>
          <w:lang w:eastAsia="ja-JP"/>
        </w:rPr>
        <w:t xml:space="preserve"> of</w:t>
      </w:r>
      <w:r w:rsidRPr="00BB3895">
        <w:rPr>
          <w:lang w:eastAsia="ja-JP"/>
        </w:rPr>
        <w:t xml:space="preserve"> monitoring and evaluation activities. The </w:t>
      </w:r>
      <w:r w:rsidR="003D7802">
        <w:rPr>
          <w:lang w:eastAsia="ja-JP"/>
        </w:rPr>
        <w:t xml:space="preserve">purpose of the </w:t>
      </w:r>
      <w:r w:rsidRPr="00BB3895">
        <w:rPr>
          <w:lang w:eastAsia="ja-JP"/>
        </w:rPr>
        <w:t xml:space="preserve">continual monitoring, evaluation and reporting of the </w:t>
      </w:r>
      <w:r>
        <w:rPr>
          <w:lang w:eastAsia="ja-JP"/>
        </w:rPr>
        <w:t>program</w:t>
      </w:r>
      <w:r w:rsidRPr="00BB3895">
        <w:rPr>
          <w:lang w:eastAsia="ja-JP"/>
        </w:rPr>
        <w:t xml:space="preserve"> is to inform improvements to the program</w:t>
      </w:r>
      <w:r w:rsidR="00EF7F9D">
        <w:rPr>
          <w:lang w:eastAsia="ja-JP"/>
        </w:rPr>
        <w:t xml:space="preserve"> – </w:t>
      </w:r>
      <w:r w:rsidRPr="00BB3895">
        <w:rPr>
          <w:lang w:eastAsia="ja-JP"/>
        </w:rPr>
        <w:t>be they to capitalise on opportunities to improve program efficiency or impact</w:t>
      </w:r>
      <w:r>
        <w:rPr>
          <w:lang w:eastAsia="ja-JP"/>
        </w:rPr>
        <w:t xml:space="preserve"> or</w:t>
      </w:r>
      <w:r w:rsidRPr="00BB3895">
        <w:rPr>
          <w:lang w:eastAsia="ja-JP"/>
        </w:rPr>
        <w:t xml:space="preserve"> </w:t>
      </w:r>
      <w:r w:rsidR="003D7802">
        <w:rPr>
          <w:lang w:eastAsia="ja-JP"/>
        </w:rPr>
        <w:t xml:space="preserve">to </w:t>
      </w:r>
      <w:r w:rsidRPr="00BB3895">
        <w:rPr>
          <w:lang w:eastAsia="ja-JP"/>
        </w:rPr>
        <w:t xml:space="preserve">address observed risks or failures. </w:t>
      </w:r>
      <w:r>
        <w:rPr>
          <w:lang w:eastAsia="ja-JP"/>
        </w:rPr>
        <w:t>T</w:t>
      </w:r>
      <w:r w:rsidRPr="00BB3895">
        <w:rPr>
          <w:lang w:eastAsia="ja-JP"/>
        </w:rPr>
        <w:t xml:space="preserve">he results and reports of this framework </w:t>
      </w:r>
      <w:r>
        <w:rPr>
          <w:lang w:eastAsia="ja-JP"/>
        </w:rPr>
        <w:t xml:space="preserve">will be drawn upon </w:t>
      </w:r>
      <w:r w:rsidRPr="00BB3895">
        <w:rPr>
          <w:lang w:eastAsia="ja-JP"/>
        </w:rPr>
        <w:t>to identify and pursue improvements throughout the life of the program.</w:t>
      </w:r>
    </w:p>
    <w:p w14:paraId="5CEC2AC1" w14:textId="524EAD10" w:rsidR="00E947F6" w:rsidRDefault="00E947F6" w:rsidP="00E947F6">
      <w:r w:rsidRPr="008E624D">
        <w:t>A review of</w:t>
      </w:r>
      <w:r w:rsidR="00EF7F9D">
        <w:t xml:space="preserve"> </w:t>
      </w:r>
      <w:r w:rsidRPr="008E624D">
        <w:t>the program</w:t>
      </w:r>
      <w:r>
        <w:t xml:space="preserve"> will be undertaken</w:t>
      </w:r>
      <w:r w:rsidR="001C41A3">
        <w:t xml:space="preserve"> by the department t</w:t>
      </w:r>
      <w:r>
        <w:t xml:space="preserve">o inform </w:t>
      </w:r>
      <w:r w:rsidR="001A2E66">
        <w:t>potential future</w:t>
      </w:r>
      <w:r>
        <w:t xml:space="preserve"> rounds and</w:t>
      </w:r>
      <w:r w:rsidR="001A2E66">
        <w:t xml:space="preserve"> </w:t>
      </w:r>
      <w:r>
        <w:t>improvements that could be made. This review will focus on:</w:t>
      </w:r>
    </w:p>
    <w:p w14:paraId="6B311A3C" w14:textId="7D44944C" w:rsidR="00E947F6" w:rsidRDefault="00E947F6" w:rsidP="00E947F6">
      <w:pPr>
        <w:pStyle w:val="ListBullet"/>
        <w:spacing w:before="0" w:after="200"/>
        <w:rPr>
          <w:lang w:eastAsia="ja-JP"/>
        </w:rPr>
      </w:pPr>
      <w:r>
        <w:t xml:space="preserve">the implementation of </w:t>
      </w:r>
      <w:r w:rsidR="00EF7F9D">
        <w:t>r</w:t>
      </w:r>
      <w:r>
        <w:t xml:space="preserve">ounds 1, 2 </w:t>
      </w:r>
      <w:r w:rsidR="00EF7F9D">
        <w:t>and</w:t>
      </w:r>
      <w:r>
        <w:t xml:space="preserve"> 3</w:t>
      </w:r>
    </w:p>
    <w:p w14:paraId="55C84DC2" w14:textId="77777777" w:rsidR="00E947F6" w:rsidRDefault="00E947F6" w:rsidP="00E947F6">
      <w:pPr>
        <w:pStyle w:val="ListBullet"/>
        <w:spacing w:before="0" w:after="200"/>
        <w:rPr>
          <w:lang w:eastAsia="ja-JP"/>
        </w:rPr>
      </w:pPr>
      <w:r>
        <w:t>social and economic outcomes of the program across communities</w:t>
      </w:r>
    </w:p>
    <w:p w14:paraId="005BDCEE" w14:textId="6DD476A3" w:rsidR="00E947F6" w:rsidRDefault="00E947F6" w:rsidP="00E947F6">
      <w:pPr>
        <w:pStyle w:val="ListBullet"/>
        <w:spacing w:before="0" w:after="200"/>
        <w:rPr>
          <w:lang w:eastAsia="ja-JP"/>
        </w:rPr>
      </w:pPr>
      <w:r>
        <w:t xml:space="preserve">lessons learned from each of the </w:t>
      </w:r>
      <w:r w:rsidR="00EF7F9D">
        <w:t xml:space="preserve">3 </w:t>
      </w:r>
      <w:r>
        <w:t>rounds</w:t>
      </w:r>
      <w:r w:rsidR="00AF7EC5">
        <w:t>.</w:t>
      </w:r>
    </w:p>
    <w:p w14:paraId="5F373495" w14:textId="5FC7D571" w:rsidR="00E947F6" w:rsidRDefault="003D7802" w:rsidP="00E947F6">
      <w:pPr>
        <w:pStyle w:val="ListBullet"/>
        <w:numPr>
          <w:ilvl w:val="0"/>
          <w:numId w:val="0"/>
        </w:numPr>
        <w:spacing w:before="0" w:after="200"/>
      </w:pPr>
      <w:r>
        <w:t>The review</w:t>
      </w:r>
      <w:r w:rsidR="00AF7EC5">
        <w:t xml:space="preserve"> will also </w:t>
      </w:r>
      <w:r w:rsidR="00E947F6">
        <w:t>take into consideration any new information on Basin communities from the implementation of the Basin Plan</w:t>
      </w:r>
      <w:r w:rsidR="00A11754">
        <w:t>.</w:t>
      </w:r>
      <w:r w:rsidR="001C41A3">
        <w:t xml:space="preserve"> </w:t>
      </w:r>
      <w:r w:rsidR="001C41A3" w:rsidRPr="001C41A3">
        <w:t>Figure 2 illustrates the improvement cycle for the program. The department is responsible for each activity beginning by giving initial approval to evaluating a closing the program.</w:t>
      </w:r>
    </w:p>
    <w:p w14:paraId="2FB207A0" w14:textId="47DED56A" w:rsidR="00E947F6" w:rsidRDefault="002C6085" w:rsidP="002C6085">
      <w:pPr>
        <w:pStyle w:val="Caption"/>
        <w:rPr>
          <w:lang w:eastAsia="ja-JP"/>
        </w:rPr>
      </w:pPr>
      <w:bookmarkStart w:id="33" w:name="_Ref89079579"/>
      <w:bookmarkStart w:id="34" w:name="_Toc87525913"/>
      <w:bookmarkStart w:id="35" w:name="_Toc89424763"/>
      <w:r>
        <w:lastRenderedPageBreak/>
        <w:t xml:space="preserve">Figure </w:t>
      </w:r>
      <w:r w:rsidR="008A744D">
        <w:fldChar w:fldCharType="begin"/>
      </w:r>
      <w:r w:rsidR="008A744D">
        <w:instrText xml:space="preserve"> SEQ Figure \* ARABIC </w:instrText>
      </w:r>
      <w:r w:rsidR="008A744D">
        <w:fldChar w:fldCharType="separate"/>
      </w:r>
      <w:r w:rsidR="008A744D">
        <w:rPr>
          <w:noProof/>
        </w:rPr>
        <w:t>2</w:t>
      </w:r>
      <w:r w:rsidR="008A744D">
        <w:rPr>
          <w:noProof/>
        </w:rPr>
        <w:fldChar w:fldCharType="end"/>
      </w:r>
      <w:bookmarkEnd w:id="33"/>
      <w:r w:rsidR="00E947F6">
        <w:t xml:space="preserve"> Improvement cycle for the program</w:t>
      </w:r>
      <w:bookmarkEnd w:id="34"/>
      <w:bookmarkEnd w:id="35"/>
    </w:p>
    <w:p w14:paraId="435BB16A" w14:textId="2B1DAD9C" w:rsidR="00E947F6" w:rsidRPr="00275581" w:rsidRDefault="00275581" w:rsidP="00275581">
      <w:r>
        <w:rPr>
          <w:noProof/>
        </w:rPr>
        <w:drawing>
          <wp:inline distT="0" distB="0" distL="0" distR="0" wp14:anchorId="2C9A1503" wp14:editId="4AF829C5">
            <wp:extent cx="5759450" cy="5590991"/>
            <wp:effectExtent l="0" t="0" r="0" b="0"/>
            <wp:docPr id="11" name="Picture 11" descr="Figure of circle illustrating the improvement cycle for the program. The department is responsible for each activity in the cycle. The cycle starts by the government giving initial approval of the program. Guidelines for the program are then developed. A first round is conducted. Information is collected from each round 1 participant. An implementation review is conducted of round 1. Lessons learned from the round are then implemented. This is followed by a second round being conducted. Information is collected from each round 2 participant. An implementation review is conducted of round 2. Lessons learned from the round are then implemented. This is followed by a third round being conducted. Information is collected from each round 3 participant. An implementation review is conducted of round 3. The cycle ends with an evaluation of the program and formal cl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of circle illustrating the improvement cycle for the program. The department is responsible for each activity in the cycle. The cycle starts by the government giving initial approval of the program. Guidelines for the program are then developed. A first round is conducted. Information is collected from each round 1 participant. An implementation review is conducted of round 1. Lessons learned from the round are then implemented. This is followed by a second round being conducted. Information is collected from each round 2 participant. An implementation review is conducted of round 2. Lessons learned from the round are then implemented. This is followed by a third round being conducted. Information is collected from each round 3 participant. An implementation review is conducted of round 3. The cycle ends with an evaluation of the program and formal closur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3391" t="5532" r="13489" b="44269"/>
                    <a:stretch/>
                  </pic:blipFill>
                  <pic:spPr bwMode="auto">
                    <a:xfrm>
                      <a:off x="0" y="0"/>
                      <a:ext cx="5759450" cy="5590991"/>
                    </a:xfrm>
                    <a:prstGeom prst="rect">
                      <a:avLst/>
                    </a:prstGeom>
                    <a:noFill/>
                    <a:ln>
                      <a:noFill/>
                    </a:ln>
                    <a:extLst>
                      <a:ext uri="{53640926-AAD7-44D8-BBD7-CCE9431645EC}">
                        <a14:shadowObscured xmlns:a14="http://schemas.microsoft.com/office/drawing/2010/main"/>
                      </a:ext>
                    </a:extLst>
                  </pic:spPr>
                </pic:pic>
              </a:graphicData>
            </a:graphic>
          </wp:inline>
        </w:drawing>
      </w:r>
    </w:p>
    <w:p w14:paraId="48DCA747" w14:textId="54388A21" w:rsidR="006D4961" w:rsidRDefault="006D4961" w:rsidP="006D4961">
      <w:pPr>
        <w:pStyle w:val="Heading2"/>
      </w:pPr>
      <w:bookmarkStart w:id="36" w:name="_Toc89424732"/>
      <w:r>
        <w:lastRenderedPageBreak/>
        <w:t>Compliance</w:t>
      </w:r>
      <w:r w:rsidR="001A2E66">
        <w:t xml:space="preserve"> and risk management</w:t>
      </w:r>
      <w:bookmarkEnd w:id="36"/>
    </w:p>
    <w:p w14:paraId="6C7E3372" w14:textId="26528703" w:rsidR="001A2E66" w:rsidRDefault="006D4961" w:rsidP="006D4961">
      <w:r>
        <w:t>This framework does not include compliance functions</w:t>
      </w:r>
      <w:r w:rsidR="00352A6B">
        <w:t>,</w:t>
      </w:r>
      <w:r>
        <w:t xml:space="preserve"> and a separate strategy will be developed to outline the program’s compliance approach. However, it should be noted that compliance activities may provide data useful </w:t>
      </w:r>
      <w:r w:rsidR="00352A6B">
        <w:t xml:space="preserve">for </w:t>
      </w:r>
      <w:r>
        <w:t>undertaking MERI activities</w:t>
      </w:r>
      <w:r w:rsidR="001A2E66">
        <w:t>.</w:t>
      </w:r>
    </w:p>
    <w:p w14:paraId="624F6F0D" w14:textId="77777777" w:rsidR="00A11754" w:rsidRDefault="001A2E66" w:rsidP="001A2E66">
      <w:r>
        <w:t xml:space="preserve">Similar risk management is not explicitly covered in this framework. The Enterprise Risk Management Framework and Policy sets out the department’s approach to managing risk and meeting our obligations under the Commonwealth Risk Management Policy and Public Governance, Performance and Accountability (PGPA) Act. Planning Hub is our platform for undertaking most risk assessments, including </w:t>
      </w:r>
      <w:r w:rsidR="00C533E1">
        <w:t>those</w:t>
      </w:r>
      <w:r>
        <w:t xml:space="preserve"> for new programs and projects and business plans at the division, branch and section level. Monthly program progress reports are provided to the Water Division’s Water Implementation Board for consideration</w:t>
      </w:r>
      <w:r w:rsidR="00C533E1">
        <w:t xml:space="preserve"> </w:t>
      </w:r>
      <w:r w:rsidR="00165DAD">
        <w:t>through</w:t>
      </w:r>
      <w:r w:rsidR="00C533E1">
        <w:t xml:space="preserve"> the Planning Hub</w:t>
      </w:r>
      <w:r>
        <w:t>.</w:t>
      </w:r>
    </w:p>
    <w:p w14:paraId="7CA82691" w14:textId="5EEDC29A" w:rsidR="001A2E66" w:rsidRDefault="001A2E66" w:rsidP="001A2E66">
      <w:r>
        <w:t xml:space="preserve">This program is delivered by the Community Grants Hub, which provides a shared-services arrangement to deliver grant administration services on behalf of Australian Government client agencies to support their policy outcomes. Client agencies are responsible for grant policy and </w:t>
      </w:r>
      <w:r w:rsidR="00C533E1">
        <w:t>program development</w:t>
      </w:r>
      <w:r>
        <w:t xml:space="preserve">, while the </w:t>
      </w:r>
      <w:r w:rsidR="00C533E1">
        <w:t xml:space="preserve">Community Grants </w:t>
      </w:r>
      <w:r>
        <w:t>Hub is responsible for administering grant programs at the direction of policy owners and consistent with the requirements of the Commonwealth Grants Rules and Guidelines 2017.</w:t>
      </w:r>
    </w:p>
    <w:p w14:paraId="22049F9B" w14:textId="7BD6A8EC" w:rsidR="0010687D" w:rsidRDefault="0010687D" w:rsidP="0010687D">
      <w:pPr>
        <w:pStyle w:val="Heading2"/>
        <w:numPr>
          <w:ilvl w:val="0"/>
          <w:numId w:val="0"/>
        </w:numPr>
      </w:pPr>
      <w:bookmarkStart w:id="37" w:name="_Appendix_A:_Round"/>
      <w:bookmarkStart w:id="38" w:name="__Appendix_A"/>
      <w:bookmarkStart w:id="39" w:name="_Toc89424733"/>
      <w:bookmarkEnd w:id="37"/>
      <w:bookmarkEnd w:id="38"/>
      <w:r w:rsidRPr="00C441EE">
        <w:lastRenderedPageBreak/>
        <w:t>Appendix</w:t>
      </w:r>
      <w:r>
        <w:t xml:space="preserve"> A: Round 1 and 2 communities</w:t>
      </w:r>
      <w:bookmarkEnd w:id="39"/>
    </w:p>
    <w:p w14:paraId="266BBD73" w14:textId="6F26A039" w:rsidR="0010687D" w:rsidRPr="00237945" w:rsidRDefault="007C2B6C" w:rsidP="00A0697D">
      <w:pPr>
        <w:pStyle w:val="Caption"/>
      </w:pPr>
      <w:bookmarkStart w:id="40" w:name="_Toc90547249"/>
      <w:r>
        <w:t>Map</w:t>
      </w:r>
      <w:r w:rsidR="0010687D">
        <w:t xml:space="preserve"> A</w:t>
      </w:r>
      <w:r w:rsidR="008A744D">
        <w:fldChar w:fldCharType="begin"/>
      </w:r>
      <w:r w:rsidR="008A744D">
        <w:instrText xml:space="preserve"> SEQ Figure_C \* ARABIC </w:instrText>
      </w:r>
      <w:r w:rsidR="008A744D">
        <w:fldChar w:fldCharType="separate"/>
      </w:r>
      <w:r w:rsidR="008A744D">
        <w:rPr>
          <w:noProof/>
        </w:rPr>
        <w:t>1</w:t>
      </w:r>
      <w:r w:rsidR="008A744D">
        <w:rPr>
          <w:noProof/>
        </w:rPr>
        <w:fldChar w:fldCharType="end"/>
      </w:r>
      <w:r w:rsidR="0010687D">
        <w:t xml:space="preserve"> </w:t>
      </w:r>
      <w:r w:rsidR="002362D9" w:rsidRPr="002362D9">
        <w:t xml:space="preserve">Murray–Darling Basin Economic Development Program round </w:t>
      </w:r>
      <w:r w:rsidR="002362D9">
        <w:t>1 and round 2</w:t>
      </w:r>
      <w:r w:rsidR="002362D9" w:rsidRPr="002362D9">
        <w:t xml:space="preserve"> communities and local government area boundaries</w:t>
      </w:r>
      <w:bookmarkEnd w:id="40"/>
    </w:p>
    <w:p w14:paraId="0E4FAAD7" w14:textId="6DF5C5C6" w:rsidR="00FF5D28" w:rsidRDefault="00C00054" w:rsidP="00A85A6D">
      <w:pPr>
        <w:rPr>
          <w:lang w:eastAsia="ja-JP"/>
        </w:rPr>
      </w:pPr>
      <w:r>
        <w:rPr>
          <w:noProof/>
        </w:rPr>
        <w:drawing>
          <wp:inline distT="0" distB="0" distL="0" distR="0" wp14:anchorId="08B13363" wp14:editId="2153A68A">
            <wp:extent cx="5759450" cy="3848100"/>
            <wp:effectExtent l="0" t="0" r="0" b="0"/>
            <wp:docPr id="4" name="Picture 4" descr="Map showing Murray–Darling Basin Economic Development Program round 1 and 2 communities and local government area boundaries. The map was produced by the Australian Bureau of Agricultural and Resource Economics and Sciences. This is the science and economics research division of the Department of Agriculture, Water and the Environment. Eligible communities span across South Australia, Victoria, New South Wales and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showing Murray–Darling Basin Economic Development Program round 1 and 2 communities and local government area boundaries. The map was produced by the Australian Bureau of Agricultural and Resource Economics and Sciences. This is the science and economics research division of the Department of Agriculture, Water and the Environment. Eligible communities span across South Australia, Victoria, New South Wales and Queensland."/>
                    <pic:cNvPicPr/>
                  </pic:nvPicPr>
                  <pic:blipFill>
                    <a:blip r:embed="rId27">
                      <a:extLst>
                        <a:ext uri="{28A0092B-C50C-407E-A947-70E740481C1C}">
                          <a14:useLocalDpi xmlns:a14="http://schemas.microsoft.com/office/drawing/2010/main" val="0"/>
                        </a:ext>
                      </a:extLst>
                    </a:blip>
                    <a:stretch>
                      <a:fillRect/>
                    </a:stretch>
                  </pic:blipFill>
                  <pic:spPr>
                    <a:xfrm>
                      <a:off x="0" y="0"/>
                      <a:ext cx="5759450" cy="3848100"/>
                    </a:xfrm>
                    <a:prstGeom prst="rect">
                      <a:avLst/>
                    </a:prstGeom>
                  </pic:spPr>
                </pic:pic>
              </a:graphicData>
            </a:graphic>
          </wp:inline>
        </w:drawing>
      </w:r>
    </w:p>
    <w:p w14:paraId="7AE9806A" w14:textId="77777777" w:rsidR="00FF5D28" w:rsidRDefault="00FF5D28" w:rsidP="00FF5D28">
      <w:pPr>
        <w:pStyle w:val="Heading2"/>
        <w:numPr>
          <w:ilvl w:val="0"/>
          <w:numId w:val="0"/>
        </w:numPr>
      </w:pPr>
      <w:bookmarkStart w:id="41" w:name="_Toc89424734"/>
      <w:r>
        <w:lastRenderedPageBreak/>
        <w:t>Appendix B: Round 3 communities</w:t>
      </w:r>
      <w:bookmarkEnd w:id="41"/>
    </w:p>
    <w:p w14:paraId="6AF05C30" w14:textId="3BC968A8" w:rsidR="00FF5D28" w:rsidRDefault="007C2B6C" w:rsidP="00FF5D28">
      <w:pPr>
        <w:pStyle w:val="Caption"/>
      </w:pPr>
      <w:bookmarkStart w:id="42" w:name="_Toc90547257"/>
      <w:r>
        <w:t xml:space="preserve">Map </w:t>
      </w:r>
      <w:r w:rsidR="00FF5D28">
        <w:t>B</w:t>
      </w:r>
      <w:r w:rsidR="008A744D">
        <w:fldChar w:fldCharType="begin"/>
      </w:r>
      <w:r w:rsidR="008A744D">
        <w:instrText xml:space="preserve"> SEQ Figure_D \* ARABIC </w:instrText>
      </w:r>
      <w:r w:rsidR="008A744D">
        <w:fldChar w:fldCharType="separate"/>
      </w:r>
      <w:r w:rsidR="008A744D">
        <w:rPr>
          <w:noProof/>
        </w:rPr>
        <w:t>1</w:t>
      </w:r>
      <w:r w:rsidR="008A744D">
        <w:rPr>
          <w:noProof/>
        </w:rPr>
        <w:fldChar w:fldCharType="end"/>
      </w:r>
      <w:r w:rsidR="00FF5D28">
        <w:t xml:space="preserve"> </w:t>
      </w:r>
      <w:r w:rsidR="002362D9" w:rsidRPr="002362D9">
        <w:t>Murray–Darling Basin Economic Development Program round 3 communities and local government area boundaries</w:t>
      </w:r>
      <w:bookmarkEnd w:id="42"/>
    </w:p>
    <w:p w14:paraId="537718AF" w14:textId="34B93604" w:rsidR="0010687D" w:rsidRPr="00C27F8B" w:rsidRDefault="00C27F8B" w:rsidP="00C27F8B">
      <w:r>
        <w:rPr>
          <w:noProof/>
        </w:rPr>
        <w:drawing>
          <wp:inline distT="0" distB="0" distL="0" distR="0" wp14:anchorId="4059FC16" wp14:editId="5728C084">
            <wp:extent cx="5724525" cy="7581900"/>
            <wp:effectExtent l="0" t="0" r="635" b="4445"/>
            <wp:docPr id="8" name="Picture 8" descr="Map showing Murray–Darling Basin Economic Development Program round 3 communities and local government area boundaries. The Map was produced by the Australian Bureau of Agricultural and Resource Economics and Sciences. This is the science and economics research division of the Department of Agriculture, Water and the Environment. Eligible Communities span across South Australia, Victoria, New South Wales and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showing Murray–Darling Basin Economic Development Program round 3 communities and local government area boundaries. The Map was produced by the Australian Bureau of Agricultural and Resource Economics and Sciences. This is the science and economics research division of the Department of Agriculture, Water and the Environment. Eligible Communities span across South Australia, Victoria, New South Wales and Queensland."/>
                    <pic:cNvPicPr/>
                  </pic:nvPicPr>
                  <pic:blipFill>
                    <a:blip r:embed="rId28"/>
                    <a:stretch>
                      <a:fillRect/>
                    </a:stretch>
                  </pic:blipFill>
                  <pic:spPr>
                    <a:xfrm>
                      <a:off x="0" y="0"/>
                      <a:ext cx="5724525" cy="7581900"/>
                    </a:xfrm>
                    <a:prstGeom prst="rect">
                      <a:avLst/>
                    </a:prstGeom>
                  </pic:spPr>
                </pic:pic>
              </a:graphicData>
            </a:graphic>
          </wp:inline>
        </w:drawing>
      </w:r>
    </w:p>
    <w:p w14:paraId="4B5CE472" w14:textId="1F1CEF2C" w:rsidR="00AD6432" w:rsidRDefault="00AD6432" w:rsidP="006D4961">
      <w:pPr>
        <w:rPr>
          <w:lang w:eastAsia="ja-JP"/>
        </w:rPr>
        <w:sectPr w:rsidR="00AD6432" w:rsidSect="00694D5A">
          <w:headerReference w:type="first" r:id="rId29"/>
          <w:pgSz w:w="11906" w:h="16838"/>
          <w:pgMar w:top="1418" w:right="1418" w:bottom="1418" w:left="1418" w:header="567" w:footer="283" w:gutter="0"/>
          <w:pgNumType w:start="1"/>
          <w:cols w:space="708"/>
          <w:docGrid w:linePitch="360"/>
        </w:sectPr>
      </w:pPr>
    </w:p>
    <w:p w14:paraId="56C76096" w14:textId="7E595F16" w:rsidR="00E947F6" w:rsidRDefault="00AD6432" w:rsidP="0093344F">
      <w:pPr>
        <w:pStyle w:val="Heading2"/>
        <w:numPr>
          <w:ilvl w:val="0"/>
          <w:numId w:val="0"/>
        </w:numPr>
        <w:ind w:left="720" w:hanging="720"/>
      </w:pPr>
      <w:bookmarkStart w:id="43" w:name="_Appendix_A:_Program"/>
      <w:bookmarkStart w:id="44" w:name="_Appendix_C:_Program"/>
      <w:bookmarkStart w:id="45" w:name="_Toc89424735"/>
      <w:bookmarkEnd w:id="43"/>
      <w:bookmarkEnd w:id="44"/>
      <w:r w:rsidRPr="00212D80">
        <w:lastRenderedPageBreak/>
        <w:t xml:space="preserve">Appendix </w:t>
      </w:r>
      <w:r w:rsidR="00FF5D28" w:rsidRPr="00212D80">
        <w:t>C</w:t>
      </w:r>
      <w:r w:rsidRPr="00212D80">
        <w:t>: Program logic</w:t>
      </w:r>
      <w:bookmarkEnd w:id="45"/>
    </w:p>
    <w:p w14:paraId="55FAB180" w14:textId="4D67D560" w:rsidR="00C27F8B" w:rsidRPr="007E51D5" w:rsidRDefault="00C27F8B" w:rsidP="00C27F8B">
      <w:pPr>
        <w:rPr>
          <w:lang w:eastAsia="ja-JP"/>
        </w:rPr>
      </w:pPr>
      <w:r>
        <w:rPr>
          <w:noProof/>
        </w:rPr>
        <w:drawing>
          <wp:inline distT="0" distB="0" distL="0" distR="0" wp14:anchorId="472D7CAC" wp14:editId="469ED2BE">
            <wp:extent cx="7936992" cy="5168991"/>
            <wp:effectExtent l="0" t="0" r="6985" b="0"/>
            <wp:docPr id="7" name="Picture 7" descr="Diagram of Program Logic which describes the rationale behind the program and the cause-and-effect relationships between program activities, outputs and outcomes.&#10;&#10;From top to bottom of diagram. The portfolio outcome is to improve the health of rivers and freshwater ecosystems and water use efficiency. This is done through implementing water reforms, and ensuring enhanced sustainability, efficiency and productivity in the management and use of water resources.&#10;&#10;This program aligns with Outcome 5 of the 2021–22 Portfolio Budget Statement (PBS) for Agriculture, Water and Environment.&#10;&#10;Parameters of the program are defined in a 6-level hierarchy to support outcomes of the Murray–Darling Basin Plan and maintain/create social licence for this reform within communities affected by water recovery.&#10;&#10;Foundational activities support the program outputs using ICT Infrastructure. The Program outputs are grouped in categories which include economic, environmental, agricultural, social resilience, capacity building and Indigenous. These outputs support intermediate and long-term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of Program Logic which describes the rationale behind the program and the cause-and-effect relationships between program activities, outputs and outcomes.&#10;&#10;From top to bottom of diagram. The portfolio outcome is to improve the health of rivers and freshwater ecosystems and water use efficiency. This is done through implementing water reforms, and ensuring enhanced sustainability, efficiency and productivity in the management and use of water resources.&#10;&#10;This program aligns with Outcome 5 of the 2021–22 Portfolio Budget Statement (PBS) for Agriculture, Water and Environment.&#10;&#10;Parameters of the program are defined in a 6-level hierarchy to support outcomes of the Murray–Darling Basin Plan and maintain/create social licence for this reform within communities affected by water recovery.&#10;&#10;Foundational activities support the program outputs using ICT Infrastructure. The Program outputs are grouped in categories which include economic, environmental, agricultural, social resilience, capacity building and Indigenous. These outputs support intermediate and long-term outcom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91537" cy="5204514"/>
                    </a:xfrm>
                    <a:prstGeom prst="rect">
                      <a:avLst/>
                    </a:prstGeom>
                    <a:noFill/>
                    <a:ln>
                      <a:noFill/>
                    </a:ln>
                  </pic:spPr>
                </pic:pic>
              </a:graphicData>
            </a:graphic>
          </wp:inline>
        </w:drawing>
      </w:r>
    </w:p>
    <w:p w14:paraId="6A55C1A0" w14:textId="381BCF65" w:rsidR="00764D6A" w:rsidRDefault="00E91D72">
      <w:pPr>
        <w:pStyle w:val="Heading2"/>
        <w:numPr>
          <w:ilvl w:val="0"/>
          <w:numId w:val="0"/>
        </w:numPr>
        <w:ind w:left="709" w:hanging="709"/>
      </w:pPr>
      <w:bookmarkStart w:id="46" w:name="_Appendix_D:_Evaluation"/>
      <w:bookmarkStart w:id="47" w:name="_Toc89424736"/>
      <w:bookmarkEnd w:id="46"/>
      <w:r>
        <w:lastRenderedPageBreak/>
        <w:t xml:space="preserve">Appendix </w:t>
      </w:r>
      <w:r w:rsidR="00FF5D28">
        <w:t>D</w:t>
      </w:r>
      <w:r>
        <w:t xml:space="preserve">: </w:t>
      </w:r>
      <w:r w:rsidR="00AD6432">
        <w:t xml:space="preserve">Evaluation </w:t>
      </w:r>
      <w:r w:rsidR="00AF7EC5">
        <w:t>f</w:t>
      </w:r>
      <w:r w:rsidR="00AD6432">
        <w:t>ramework</w:t>
      </w:r>
      <w:bookmarkEnd w:id="32"/>
      <w:bookmarkEnd w:id="47"/>
    </w:p>
    <w:p w14:paraId="490BEF3D" w14:textId="63B7E0B3" w:rsidR="00AD6432" w:rsidRDefault="005C5AC2" w:rsidP="002362D9">
      <w:pPr>
        <w:pStyle w:val="Caption"/>
      </w:pPr>
      <w:bookmarkStart w:id="48" w:name="_Toc87513613"/>
      <w:bookmarkStart w:id="49" w:name="_Toc89424813"/>
      <w:r>
        <w:t xml:space="preserve">Table </w:t>
      </w:r>
      <w:r w:rsidR="002362D9">
        <w:t>D</w:t>
      </w:r>
      <w:r w:rsidR="008A744D">
        <w:fldChar w:fldCharType="begin"/>
      </w:r>
      <w:r w:rsidR="008A744D">
        <w:instrText xml:space="preserve"> SEQ Table_B \* ARABIC </w:instrText>
      </w:r>
      <w:r w:rsidR="008A744D">
        <w:fldChar w:fldCharType="separate"/>
      </w:r>
      <w:r w:rsidR="008A744D">
        <w:rPr>
          <w:noProof/>
        </w:rPr>
        <w:t>1</w:t>
      </w:r>
      <w:r w:rsidR="008A744D">
        <w:rPr>
          <w:noProof/>
        </w:rPr>
        <w:fldChar w:fldCharType="end"/>
      </w:r>
      <w:r w:rsidR="00845372">
        <w:t xml:space="preserve"> </w:t>
      </w:r>
      <w:bookmarkEnd w:id="48"/>
      <w:r w:rsidR="00F32585">
        <w:rPr>
          <w:lang w:eastAsia="ja-JP"/>
        </w:rPr>
        <w:t>Number of jobs created</w:t>
      </w:r>
      <w:bookmarkEnd w:id="49"/>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31"/>
        <w:gridCol w:w="2416"/>
        <w:gridCol w:w="2232"/>
        <w:gridCol w:w="2306"/>
        <w:gridCol w:w="2434"/>
        <w:gridCol w:w="2173"/>
      </w:tblGrid>
      <w:tr w:rsidR="00AD6432" w14:paraId="2693F647" w14:textId="77777777" w:rsidTr="001C41A3">
        <w:trPr>
          <w:cantSplit/>
          <w:tblHeader/>
        </w:trPr>
        <w:tc>
          <w:tcPr>
            <w:tcW w:w="2431" w:type="dxa"/>
          </w:tcPr>
          <w:p w14:paraId="3B8C5544" w14:textId="77777777" w:rsidR="00AD6432" w:rsidRDefault="00AD6432" w:rsidP="00C6701C">
            <w:pPr>
              <w:pStyle w:val="TableHeading"/>
              <w:rPr>
                <w:lang w:eastAsia="ja-JP"/>
              </w:rPr>
            </w:pPr>
            <w:bookmarkStart w:id="50" w:name="Title_D1"/>
            <w:bookmarkEnd w:id="50"/>
            <w:r>
              <w:rPr>
                <w:lang w:eastAsia="ja-JP"/>
              </w:rPr>
              <w:t>Evaluation questions</w:t>
            </w:r>
          </w:p>
        </w:tc>
        <w:tc>
          <w:tcPr>
            <w:tcW w:w="2416" w:type="dxa"/>
          </w:tcPr>
          <w:p w14:paraId="11AFDD75" w14:textId="77777777" w:rsidR="00AD6432" w:rsidRDefault="00AD6432" w:rsidP="00C6701C">
            <w:pPr>
              <w:pStyle w:val="TableHeading"/>
              <w:rPr>
                <w:lang w:eastAsia="ja-JP"/>
              </w:rPr>
            </w:pPr>
            <w:r>
              <w:rPr>
                <w:lang w:eastAsia="ja-JP"/>
              </w:rPr>
              <w:t>Indicators</w:t>
            </w:r>
          </w:p>
        </w:tc>
        <w:tc>
          <w:tcPr>
            <w:tcW w:w="2232" w:type="dxa"/>
          </w:tcPr>
          <w:p w14:paraId="22CF9D7C" w14:textId="77777777" w:rsidR="00AD6432" w:rsidRDefault="00AD6432" w:rsidP="00C6701C">
            <w:pPr>
              <w:pStyle w:val="TableHeading"/>
              <w:rPr>
                <w:lang w:eastAsia="ja-JP"/>
              </w:rPr>
            </w:pPr>
            <w:r>
              <w:rPr>
                <w:lang w:eastAsia="ja-JP"/>
              </w:rPr>
              <w:t>Means of evaluation</w:t>
            </w:r>
          </w:p>
        </w:tc>
        <w:tc>
          <w:tcPr>
            <w:tcW w:w="2306" w:type="dxa"/>
          </w:tcPr>
          <w:p w14:paraId="11D95892" w14:textId="77777777" w:rsidR="00AD6432" w:rsidRDefault="00AD6432" w:rsidP="00C6701C">
            <w:pPr>
              <w:pStyle w:val="TableHeading"/>
              <w:rPr>
                <w:lang w:eastAsia="ja-JP"/>
              </w:rPr>
            </w:pPr>
            <w:r>
              <w:rPr>
                <w:lang w:eastAsia="ja-JP"/>
              </w:rPr>
              <w:t>Data sources</w:t>
            </w:r>
          </w:p>
        </w:tc>
        <w:tc>
          <w:tcPr>
            <w:tcW w:w="2434" w:type="dxa"/>
          </w:tcPr>
          <w:p w14:paraId="5A278732" w14:textId="77777777" w:rsidR="00AD6432" w:rsidRDefault="00AD6432" w:rsidP="00C6701C">
            <w:pPr>
              <w:pStyle w:val="TableHeading"/>
              <w:rPr>
                <w:lang w:eastAsia="ja-JP"/>
              </w:rPr>
            </w:pPr>
            <w:r>
              <w:rPr>
                <w:lang w:eastAsia="ja-JP"/>
              </w:rPr>
              <w:t>Frequency of collection</w:t>
            </w:r>
          </w:p>
        </w:tc>
        <w:tc>
          <w:tcPr>
            <w:tcW w:w="2173" w:type="dxa"/>
          </w:tcPr>
          <w:p w14:paraId="397A5ECF" w14:textId="77777777" w:rsidR="00AD6432" w:rsidRDefault="00AD6432" w:rsidP="00C6701C">
            <w:pPr>
              <w:pStyle w:val="TableHeading"/>
              <w:rPr>
                <w:lang w:eastAsia="ja-JP"/>
              </w:rPr>
            </w:pPr>
            <w:r>
              <w:rPr>
                <w:lang w:eastAsia="ja-JP"/>
              </w:rPr>
              <w:t>Purpose</w:t>
            </w:r>
          </w:p>
        </w:tc>
      </w:tr>
      <w:tr w:rsidR="00AD6432" w14:paraId="221EE3C5" w14:textId="77777777" w:rsidTr="001C41A3">
        <w:trPr>
          <w:cantSplit/>
        </w:trPr>
        <w:tc>
          <w:tcPr>
            <w:tcW w:w="2431" w:type="dxa"/>
          </w:tcPr>
          <w:p w14:paraId="155BDBC9" w14:textId="77777777" w:rsidR="00AD6432" w:rsidRDefault="00AD6432" w:rsidP="00C6701C">
            <w:pPr>
              <w:pStyle w:val="TableText"/>
              <w:rPr>
                <w:lang w:eastAsia="ja-JP"/>
              </w:rPr>
            </w:pPr>
            <w:r>
              <w:rPr>
                <w:lang w:eastAsia="ja-JP"/>
              </w:rPr>
              <w:t>How many jobs have been created during project implementation and ongoing after completion of projects?</w:t>
            </w:r>
          </w:p>
        </w:tc>
        <w:tc>
          <w:tcPr>
            <w:tcW w:w="2416" w:type="dxa"/>
          </w:tcPr>
          <w:p w14:paraId="000B6745" w14:textId="77777777" w:rsidR="00AD6432" w:rsidRDefault="00AD6432" w:rsidP="00842925">
            <w:pPr>
              <w:pStyle w:val="TableBullet1"/>
              <w:rPr>
                <w:lang w:eastAsia="ja-JP"/>
              </w:rPr>
            </w:pPr>
            <w:r>
              <w:rPr>
                <w:lang w:eastAsia="ja-JP"/>
              </w:rPr>
              <w:t>Jobs created during project implementation.</w:t>
            </w:r>
          </w:p>
          <w:p w14:paraId="50856CDA" w14:textId="1CCB7CD0" w:rsidR="00AD6432" w:rsidRDefault="00AD6432" w:rsidP="00842925">
            <w:pPr>
              <w:pStyle w:val="TableBullet1"/>
              <w:rPr>
                <w:lang w:eastAsia="ja-JP"/>
              </w:rPr>
            </w:pPr>
            <w:r>
              <w:rPr>
                <w:lang w:eastAsia="ja-JP"/>
              </w:rPr>
              <w:t xml:space="preserve">Jobs created that are ongoing </w:t>
            </w:r>
            <w:r w:rsidR="000F5565">
              <w:rPr>
                <w:lang w:eastAsia="ja-JP"/>
              </w:rPr>
              <w:t>because of</w:t>
            </w:r>
            <w:r>
              <w:rPr>
                <w:lang w:eastAsia="ja-JP"/>
              </w:rPr>
              <w:t xml:space="preserve"> the program funding.</w:t>
            </w:r>
          </w:p>
          <w:p w14:paraId="29ADB62C" w14:textId="77777777" w:rsidR="00AD6432" w:rsidRDefault="00AD6432" w:rsidP="00842925">
            <w:pPr>
              <w:pStyle w:val="TableBullet1"/>
              <w:rPr>
                <w:lang w:eastAsia="ja-JP"/>
              </w:rPr>
            </w:pPr>
            <w:r>
              <w:rPr>
                <w:lang w:eastAsia="ja-JP"/>
              </w:rPr>
              <w:t>Indigenous jobs created during and after implementation of projects.</w:t>
            </w:r>
          </w:p>
        </w:tc>
        <w:tc>
          <w:tcPr>
            <w:tcW w:w="2232" w:type="dxa"/>
          </w:tcPr>
          <w:p w14:paraId="08328856" w14:textId="5A820C9C" w:rsidR="00AD6432" w:rsidRDefault="0014142E" w:rsidP="00C6701C">
            <w:pPr>
              <w:pStyle w:val="TableText"/>
              <w:rPr>
                <w:lang w:eastAsia="ja-JP"/>
              </w:rPr>
            </w:pPr>
            <w:r>
              <w:t>We</w:t>
            </w:r>
            <w:r w:rsidR="00AD6432">
              <w:t xml:space="preserve"> will evaluate this </w:t>
            </w:r>
            <w:r w:rsidR="00385916">
              <w:t>after we review post-</w:t>
            </w:r>
            <w:r w:rsidR="00AD6432">
              <w:t xml:space="preserve">project data (collected on project completion) to determine </w:t>
            </w:r>
            <w:r w:rsidR="00385916">
              <w:t xml:space="preserve">whether </w:t>
            </w:r>
            <w:r w:rsidR="00AD6432">
              <w:t>employment outcomes have been realised.</w:t>
            </w:r>
          </w:p>
        </w:tc>
        <w:tc>
          <w:tcPr>
            <w:tcW w:w="2306" w:type="dxa"/>
          </w:tcPr>
          <w:p w14:paraId="15A4F042" w14:textId="77777777" w:rsidR="00AD6432" w:rsidRDefault="00AD6432" w:rsidP="00C6701C">
            <w:pPr>
              <w:pStyle w:val="TableBullet1"/>
              <w:rPr>
                <w:lang w:eastAsia="ja-JP"/>
              </w:rPr>
            </w:pPr>
            <w:r>
              <w:rPr>
                <w:lang w:eastAsia="ja-JP"/>
              </w:rPr>
              <w:t>Milestone and final project reports</w:t>
            </w:r>
          </w:p>
          <w:p w14:paraId="73A1E379" w14:textId="77777777" w:rsidR="00AD6432" w:rsidRDefault="00AD6432" w:rsidP="00C6701C">
            <w:pPr>
              <w:pStyle w:val="TableBullet1"/>
              <w:rPr>
                <w:lang w:eastAsia="ja-JP"/>
              </w:rPr>
            </w:pPr>
            <w:r w:rsidRPr="00C378C3">
              <w:rPr>
                <w:lang w:eastAsia="ja-JP"/>
              </w:rPr>
              <w:t>Participant surveys</w:t>
            </w:r>
          </w:p>
          <w:p w14:paraId="24A08E72" w14:textId="77777777" w:rsidR="00AD6432" w:rsidRPr="00C378C3" w:rsidRDefault="00AD6432" w:rsidP="00C6701C">
            <w:pPr>
              <w:pStyle w:val="TableBullet1"/>
              <w:rPr>
                <w:lang w:eastAsia="ja-JP"/>
              </w:rPr>
            </w:pPr>
            <w:r>
              <w:rPr>
                <w:lang w:eastAsia="ja-JP"/>
              </w:rPr>
              <w:t>Case studies</w:t>
            </w:r>
          </w:p>
          <w:p w14:paraId="3E857E0F" w14:textId="77777777" w:rsidR="00AD6432" w:rsidRDefault="00AD6432" w:rsidP="00C6701C">
            <w:pPr>
              <w:pStyle w:val="TableBullet1"/>
              <w:rPr>
                <w:lang w:eastAsia="ja-JP"/>
              </w:rPr>
            </w:pPr>
            <w:r w:rsidRPr="00C378C3">
              <w:rPr>
                <w:lang w:eastAsia="ja-JP"/>
              </w:rPr>
              <w:t>Follow-up visits</w:t>
            </w:r>
          </w:p>
          <w:p w14:paraId="2241ECB4" w14:textId="77777777" w:rsidR="00AD6432" w:rsidRPr="00C378C3" w:rsidRDefault="00AD6432" w:rsidP="00C6701C">
            <w:pPr>
              <w:pStyle w:val="TableBullet1"/>
              <w:rPr>
                <w:lang w:eastAsia="ja-JP"/>
              </w:rPr>
            </w:pPr>
            <w:r>
              <w:rPr>
                <w:lang w:eastAsia="ja-JP"/>
              </w:rPr>
              <w:t>Compliance data</w:t>
            </w:r>
          </w:p>
        </w:tc>
        <w:tc>
          <w:tcPr>
            <w:tcW w:w="2434" w:type="dxa"/>
          </w:tcPr>
          <w:p w14:paraId="56227467" w14:textId="77777777" w:rsidR="00AD6432" w:rsidRDefault="00AD6432" w:rsidP="00C6701C">
            <w:pPr>
              <w:pStyle w:val="TableBullet1"/>
              <w:rPr>
                <w:lang w:eastAsia="ja-JP"/>
              </w:rPr>
            </w:pPr>
            <w:r>
              <w:rPr>
                <w:lang w:eastAsia="ja-JP"/>
              </w:rPr>
              <w:t>End of participation survey</w:t>
            </w:r>
          </w:p>
        </w:tc>
        <w:tc>
          <w:tcPr>
            <w:tcW w:w="2173" w:type="dxa"/>
          </w:tcPr>
          <w:p w14:paraId="02D88A68" w14:textId="77777777" w:rsidR="00AD6432" w:rsidRDefault="00AD6432" w:rsidP="00C6701C">
            <w:pPr>
              <w:pStyle w:val="TableBullet1"/>
              <w:rPr>
                <w:lang w:eastAsia="ja-JP"/>
              </w:rPr>
            </w:pPr>
            <w:r>
              <w:rPr>
                <w:lang w:eastAsia="ja-JP"/>
              </w:rPr>
              <w:t>Inform annual reports</w:t>
            </w:r>
          </w:p>
          <w:p w14:paraId="48427C57" w14:textId="77777777" w:rsidR="00AD6432" w:rsidRDefault="00AD6432" w:rsidP="00C6701C">
            <w:pPr>
              <w:pStyle w:val="TableBullet1"/>
              <w:rPr>
                <w:lang w:eastAsia="ja-JP"/>
              </w:rPr>
            </w:pPr>
            <w:r>
              <w:rPr>
                <w:lang w:eastAsia="ja-JP"/>
              </w:rPr>
              <w:t>Inform program reviews</w:t>
            </w:r>
          </w:p>
          <w:p w14:paraId="39A8F72A" w14:textId="570DAE70" w:rsidR="00AD6432" w:rsidRDefault="00AD6432" w:rsidP="00C6701C">
            <w:pPr>
              <w:pStyle w:val="TableBullet1"/>
              <w:rPr>
                <w:lang w:eastAsia="ja-JP"/>
              </w:rPr>
            </w:pPr>
            <w:r>
              <w:rPr>
                <w:lang w:eastAsia="ja-JP"/>
              </w:rPr>
              <w:t>Communication activities</w:t>
            </w:r>
          </w:p>
        </w:tc>
      </w:tr>
      <w:tr w:rsidR="00AD6432" w14:paraId="5BA8A2B6" w14:textId="77777777" w:rsidTr="001C41A3">
        <w:trPr>
          <w:cantSplit/>
        </w:trPr>
        <w:tc>
          <w:tcPr>
            <w:tcW w:w="2431" w:type="dxa"/>
          </w:tcPr>
          <w:p w14:paraId="1614CA6B" w14:textId="77777777" w:rsidR="00AD6432" w:rsidRDefault="00AD6432" w:rsidP="00C6701C">
            <w:pPr>
              <w:pStyle w:val="TableText"/>
              <w:rPr>
                <w:lang w:eastAsia="ja-JP"/>
              </w:rPr>
            </w:pPr>
            <w:r>
              <w:rPr>
                <w:lang w:eastAsia="ja-JP"/>
              </w:rPr>
              <w:t>What is the overall effect on regional/community employment and economic development?</w:t>
            </w:r>
          </w:p>
        </w:tc>
        <w:tc>
          <w:tcPr>
            <w:tcW w:w="2416" w:type="dxa"/>
          </w:tcPr>
          <w:p w14:paraId="36A63A25" w14:textId="21DBBE13" w:rsidR="00AD6432" w:rsidRDefault="00AD6432" w:rsidP="00842925">
            <w:pPr>
              <w:pStyle w:val="TableBullet1"/>
              <w:rPr>
                <w:lang w:eastAsia="ja-JP"/>
              </w:rPr>
            </w:pPr>
            <w:r>
              <w:rPr>
                <w:lang w:eastAsia="ja-JP"/>
              </w:rPr>
              <w:t>Projects are delivering the program</w:t>
            </w:r>
            <w:r w:rsidR="00385916">
              <w:rPr>
                <w:lang w:eastAsia="ja-JP"/>
              </w:rPr>
              <w:t>’</w:t>
            </w:r>
            <w:r>
              <w:rPr>
                <w:lang w:eastAsia="ja-JP"/>
              </w:rPr>
              <w:t>s anticipated economic and social benefits.</w:t>
            </w:r>
          </w:p>
        </w:tc>
        <w:tc>
          <w:tcPr>
            <w:tcW w:w="2232" w:type="dxa"/>
          </w:tcPr>
          <w:p w14:paraId="22117E07" w14:textId="7429C42D" w:rsidR="00AD6432" w:rsidRDefault="0014142E" w:rsidP="00C6701C">
            <w:pPr>
              <w:pStyle w:val="TableText"/>
              <w:rPr>
                <w:lang w:eastAsia="ja-JP"/>
              </w:rPr>
            </w:pPr>
            <w:r>
              <w:t>We</w:t>
            </w:r>
            <w:r w:rsidR="00AD6432">
              <w:t xml:space="preserve"> will evaluate this through r</w:t>
            </w:r>
            <w:r w:rsidR="00AD6432">
              <w:rPr>
                <w:lang w:eastAsia="ja-JP"/>
              </w:rPr>
              <w:t>eview of available information from Basin Reviews.</w:t>
            </w:r>
          </w:p>
        </w:tc>
        <w:tc>
          <w:tcPr>
            <w:tcW w:w="2306" w:type="dxa"/>
          </w:tcPr>
          <w:p w14:paraId="141C8B31" w14:textId="6F890291" w:rsidR="00AD6432" w:rsidRDefault="00AD6432" w:rsidP="00C6701C">
            <w:pPr>
              <w:pStyle w:val="TableBullet1"/>
              <w:rPr>
                <w:lang w:eastAsia="ja-JP"/>
              </w:rPr>
            </w:pPr>
            <w:r>
              <w:rPr>
                <w:lang w:eastAsia="ja-JP"/>
              </w:rPr>
              <w:t>Murray</w:t>
            </w:r>
            <w:r w:rsidR="00385916">
              <w:rPr>
                <w:lang w:eastAsia="ja-JP"/>
              </w:rPr>
              <w:t>–</w:t>
            </w:r>
            <w:r>
              <w:rPr>
                <w:lang w:eastAsia="ja-JP"/>
              </w:rPr>
              <w:t>Darling Basin Plan reviews</w:t>
            </w:r>
          </w:p>
          <w:p w14:paraId="26149691" w14:textId="77777777" w:rsidR="00AD6432" w:rsidRDefault="00AD6432" w:rsidP="00C6701C">
            <w:pPr>
              <w:pStyle w:val="TableBullet1"/>
              <w:rPr>
                <w:lang w:eastAsia="ja-JP"/>
              </w:rPr>
            </w:pPr>
            <w:r>
              <w:rPr>
                <w:lang w:eastAsia="ja-JP"/>
              </w:rPr>
              <w:t>ABS census data</w:t>
            </w:r>
          </w:p>
          <w:p w14:paraId="7EE10240" w14:textId="1D469E5A" w:rsidR="00AD6432" w:rsidRDefault="001C41A3" w:rsidP="00C6701C">
            <w:pPr>
              <w:pStyle w:val="TableBullet1"/>
              <w:rPr>
                <w:lang w:eastAsia="ja-JP"/>
              </w:rPr>
            </w:pPr>
            <w:r w:rsidRPr="001C41A3">
              <w:rPr>
                <w:lang w:eastAsia="ja-JP"/>
              </w:rPr>
              <w:t>Murray-Darling Water and Environment Research Program</w:t>
            </w:r>
            <w:r>
              <w:rPr>
                <w:lang w:eastAsia="ja-JP"/>
              </w:rPr>
              <w:t xml:space="preserve"> </w:t>
            </w:r>
            <w:r w:rsidR="00AD6432">
              <w:rPr>
                <w:lang w:val="en-US" w:eastAsia="en-AU"/>
              </w:rPr>
              <w:t>Basin Plan Reporting project</w:t>
            </w:r>
          </w:p>
        </w:tc>
        <w:tc>
          <w:tcPr>
            <w:tcW w:w="2434" w:type="dxa"/>
          </w:tcPr>
          <w:p w14:paraId="19205FB1" w14:textId="1669AD2F" w:rsidR="00AD6432" w:rsidRDefault="00AD6432" w:rsidP="00842925">
            <w:pPr>
              <w:pStyle w:val="TableBullet1"/>
              <w:rPr>
                <w:lang w:eastAsia="ja-JP"/>
              </w:rPr>
            </w:pPr>
            <w:r>
              <w:rPr>
                <w:lang w:eastAsia="ja-JP"/>
              </w:rPr>
              <w:t>Annually</w:t>
            </w:r>
            <w:r w:rsidR="00385916">
              <w:rPr>
                <w:lang w:eastAsia="ja-JP"/>
              </w:rPr>
              <w:t>,</w:t>
            </w:r>
            <w:r>
              <w:rPr>
                <w:lang w:eastAsia="ja-JP"/>
              </w:rPr>
              <w:t xml:space="preserve"> and as they become available</w:t>
            </w:r>
          </w:p>
        </w:tc>
        <w:tc>
          <w:tcPr>
            <w:tcW w:w="2173" w:type="dxa"/>
          </w:tcPr>
          <w:p w14:paraId="0A03C852" w14:textId="77777777" w:rsidR="00AD6432" w:rsidRDefault="00AD6432" w:rsidP="00C6701C">
            <w:pPr>
              <w:pStyle w:val="TableBullet1"/>
              <w:rPr>
                <w:lang w:eastAsia="ja-JP"/>
              </w:rPr>
            </w:pPr>
            <w:r>
              <w:rPr>
                <w:lang w:eastAsia="ja-JP"/>
              </w:rPr>
              <w:t>Inform annual reports</w:t>
            </w:r>
          </w:p>
          <w:p w14:paraId="4E289C0C" w14:textId="77777777" w:rsidR="00AD6432" w:rsidRDefault="00AD6432" w:rsidP="00C6701C">
            <w:pPr>
              <w:pStyle w:val="TableBullet1"/>
              <w:rPr>
                <w:lang w:eastAsia="ja-JP"/>
              </w:rPr>
            </w:pPr>
            <w:r>
              <w:rPr>
                <w:lang w:eastAsia="ja-JP"/>
              </w:rPr>
              <w:t>Inform program reviews</w:t>
            </w:r>
          </w:p>
          <w:p w14:paraId="06F76349" w14:textId="580569E9" w:rsidR="00AD6432" w:rsidRDefault="00AD6432" w:rsidP="00C6701C">
            <w:pPr>
              <w:pStyle w:val="TableBullet1"/>
              <w:rPr>
                <w:lang w:eastAsia="ja-JP"/>
              </w:rPr>
            </w:pPr>
            <w:r>
              <w:rPr>
                <w:lang w:eastAsia="ja-JP"/>
              </w:rPr>
              <w:t>Communication activities</w:t>
            </w:r>
          </w:p>
        </w:tc>
      </w:tr>
    </w:tbl>
    <w:p w14:paraId="610A378A" w14:textId="30647BAE" w:rsidR="00AD6432" w:rsidRDefault="00B46E09">
      <w:pPr>
        <w:pStyle w:val="Caption"/>
        <w:keepNext w:val="0"/>
        <w:pageBreakBefore/>
        <w:rPr>
          <w:lang w:eastAsia="ja-JP"/>
        </w:rPr>
      </w:pPr>
      <w:bookmarkStart w:id="51" w:name="_Toc87513614"/>
      <w:bookmarkStart w:id="52" w:name="_Toc89424814"/>
      <w:r>
        <w:lastRenderedPageBreak/>
        <w:t xml:space="preserve">Table </w:t>
      </w:r>
      <w:r w:rsidR="009E1513">
        <w:t>D</w:t>
      </w:r>
      <w:r w:rsidR="008A744D">
        <w:fldChar w:fldCharType="begin"/>
      </w:r>
      <w:r w:rsidR="008A744D">
        <w:instrText xml:space="preserve"> SEQ Table_B \* ARABIC </w:instrText>
      </w:r>
      <w:r w:rsidR="008A744D">
        <w:fldChar w:fldCharType="separate"/>
      </w:r>
      <w:r w:rsidR="008A744D">
        <w:rPr>
          <w:noProof/>
        </w:rPr>
        <w:t>2</w:t>
      </w:r>
      <w:r w:rsidR="008A744D">
        <w:rPr>
          <w:noProof/>
        </w:rPr>
        <w:fldChar w:fldCharType="end"/>
      </w:r>
      <w:r w:rsidR="00845372">
        <w:t xml:space="preserve"> </w:t>
      </w:r>
      <w:r w:rsidR="00F32585">
        <w:rPr>
          <w:lang w:eastAsia="ja-JP"/>
        </w:rPr>
        <w:t>I</w:t>
      </w:r>
      <w:r w:rsidR="00AD6432" w:rsidRPr="00AD6432">
        <w:rPr>
          <w:lang w:eastAsia="ja-JP"/>
        </w:rPr>
        <w:t xml:space="preserve">mpact on regional communities, organisations and </w:t>
      </w:r>
      <w:r w:rsidR="00AD6432" w:rsidRPr="009A457B">
        <w:rPr>
          <w:lang w:eastAsia="ja-JP"/>
        </w:rPr>
        <w:t>businesses</w:t>
      </w:r>
      <w:bookmarkEnd w:id="51"/>
      <w:bookmarkEnd w:id="52"/>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433"/>
        <w:gridCol w:w="2417"/>
        <w:gridCol w:w="2235"/>
        <w:gridCol w:w="2308"/>
        <w:gridCol w:w="2436"/>
        <w:gridCol w:w="2173"/>
      </w:tblGrid>
      <w:tr w:rsidR="00FC2712" w14:paraId="19CBD0F1" w14:textId="77777777" w:rsidTr="00FC2712">
        <w:trPr>
          <w:cantSplit/>
          <w:trHeight w:val="20"/>
          <w:tblHeader/>
        </w:trPr>
        <w:tc>
          <w:tcPr>
            <w:tcW w:w="869" w:type="pct"/>
          </w:tcPr>
          <w:p w14:paraId="08EDD987" w14:textId="1446C7C9" w:rsidR="00FC2712" w:rsidRDefault="00FC2712" w:rsidP="00FC2712">
            <w:pPr>
              <w:pStyle w:val="TableHeading"/>
              <w:rPr>
                <w:lang w:eastAsia="ja-JP"/>
              </w:rPr>
            </w:pPr>
            <w:r>
              <w:rPr>
                <w:lang w:eastAsia="ja-JP"/>
              </w:rPr>
              <w:t>Evaluation questions</w:t>
            </w:r>
          </w:p>
        </w:tc>
        <w:tc>
          <w:tcPr>
            <w:tcW w:w="863" w:type="pct"/>
          </w:tcPr>
          <w:p w14:paraId="27BED880" w14:textId="7A6B1925" w:rsidR="00FC2712" w:rsidRDefault="00FC2712" w:rsidP="00FC2712">
            <w:pPr>
              <w:pStyle w:val="TableHeading"/>
              <w:rPr>
                <w:lang w:eastAsia="ja-JP"/>
              </w:rPr>
            </w:pPr>
            <w:r>
              <w:rPr>
                <w:lang w:eastAsia="ja-JP"/>
              </w:rPr>
              <w:t>Indicators</w:t>
            </w:r>
          </w:p>
        </w:tc>
        <w:tc>
          <w:tcPr>
            <w:tcW w:w="798" w:type="pct"/>
          </w:tcPr>
          <w:p w14:paraId="5F8472C7" w14:textId="79B0AA4E" w:rsidR="00FC2712" w:rsidRPr="009A457B" w:rsidRDefault="00FC2712" w:rsidP="00FC2712">
            <w:pPr>
              <w:pStyle w:val="TableHeading"/>
            </w:pPr>
            <w:r>
              <w:rPr>
                <w:lang w:eastAsia="ja-JP"/>
              </w:rPr>
              <w:t>Means of evaluation</w:t>
            </w:r>
          </w:p>
        </w:tc>
        <w:tc>
          <w:tcPr>
            <w:tcW w:w="824" w:type="pct"/>
          </w:tcPr>
          <w:p w14:paraId="773412AF" w14:textId="09827AEF" w:rsidR="00FC2712" w:rsidRDefault="00FC2712" w:rsidP="00FC2712">
            <w:pPr>
              <w:pStyle w:val="TableHeading"/>
              <w:rPr>
                <w:lang w:eastAsia="ja-JP"/>
              </w:rPr>
            </w:pPr>
            <w:r>
              <w:rPr>
                <w:lang w:eastAsia="ja-JP"/>
              </w:rPr>
              <w:t>Data sources</w:t>
            </w:r>
          </w:p>
        </w:tc>
        <w:tc>
          <w:tcPr>
            <w:tcW w:w="870" w:type="pct"/>
          </w:tcPr>
          <w:p w14:paraId="23BDADF9" w14:textId="6DB2DB65" w:rsidR="00FC2712" w:rsidRDefault="00FC2712" w:rsidP="00FC2712">
            <w:pPr>
              <w:pStyle w:val="TableHeading"/>
              <w:rPr>
                <w:lang w:eastAsia="ja-JP"/>
              </w:rPr>
            </w:pPr>
            <w:r>
              <w:rPr>
                <w:lang w:eastAsia="ja-JP"/>
              </w:rPr>
              <w:t>Frequency of collection</w:t>
            </w:r>
          </w:p>
        </w:tc>
        <w:tc>
          <w:tcPr>
            <w:tcW w:w="776" w:type="pct"/>
          </w:tcPr>
          <w:p w14:paraId="3EC80099" w14:textId="019790DB" w:rsidR="00FC2712" w:rsidRDefault="00FC2712" w:rsidP="00FC2712">
            <w:pPr>
              <w:pStyle w:val="TableHeading"/>
              <w:rPr>
                <w:lang w:eastAsia="ja-JP"/>
              </w:rPr>
            </w:pPr>
            <w:r>
              <w:rPr>
                <w:lang w:eastAsia="ja-JP"/>
              </w:rPr>
              <w:t>Purpose</w:t>
            </w:r>
          </w:p>
        </w:tc>
      </w:tr>
      <w:tr w:rsidR="00AD6432" w14:paraId="5D61CEE5" w14:textId="77777777" w:rsidTr="00FC2712">
        <w:trPr>
          <w:cantSplit/>
          <w:trHeight w:val="20"/>
        </w:trPr>
        <w:tc>
          <w:tcPr>
            <w:tcW w:w="869" w:type="pct"/>
          </w:tcPr>
          <w:p w14:paraId="2D497ADA" w14:textId="77777777" w:rsidR="00AD6432" w:rsidRDefault="00AD6432" w:rsidP="00C6701C">
            <w:pPr>
              <w:pStyle w:val="TableText"/>
              <w:rPr>
                <w:lang w:eastAsia="ja-JP"/>
              </w:rPr>
            </w:pPr>
            <w:r>
              <w:rPr>
                <w:lang w:eastAsia="ja-JP"/>
              </w:rPr>
              <w:t>How many businesses report trade stimulation, increase in economic prosperity for local community and increased patronage?</w:t>
            </w:r>
          </w:p>
        </w:tc>
        <w:tc>
          <w:tcPr>
            <w:tcW w:w="863" w:type="pct"/>
          </w:tcPr>
          <w:p w14:paraId="76FACE44" w14:textId="77777777" w:rsidR="00AD6432" w:rsidRDefault="00AD6432" w:rsidP="003E42DF">
            <w:pPr>
              <w:pStyle w:val="TableBullet1"/>
              <w:rPr>
                <w:lang w:eastAsia="ja-JP"/>
              </w:rPr>
            </w:pPr>
            <w:r>
              <w:rPr>
                <w:lang w:eastAsia="ja-JP"/>
              </w:rPr>
              <w:t>Participating organisations report increased trade and patronage.</w:t>
            </w:r>
          </w:p>
        </w:tc>
        <w:tc>
          <w:tcPr>
            <w:tcW w:w="798" w:type="pct"/>
          </w:tcPr>
          <w:p w14:paraId="0EC7F513" w14:textId="3550DD79" w:rsidR="00D25608" w:rsidRPr="00D25608" w:rsidRDefault="0014142E" w:rsidP="00D62FE1">
            <w:pPr>
              <w:pStyle w:val="TableText"/>
              <w:rPr>
                <w:lang w:eastAsia="ja-JP"/>
              </w:rPr>
            </w:pPr>
            <w:r w:rsidRPr="009A457B">
              <w:t>We</w:t>
            </w:r>
            <w:r w:rsidR="00AD6432" w:rsidRPr="009A457B">
              <w:t xml:space="preserve"> will evaluate this through final project reports and review of post-project data (collected on project completion).</w:t>
            </w:r>
          </w:p>
        </w:tc>
        <w:tc>
          <w:tcPr>
            <w:tcW w:w="824" w:type="pct"/>
          </w:tcPr>
          <w:p w14:paraId="2811A2CF" w14:textId="77777777" w:rsidR="00AD6432" w:rsidRPr="00BE2A9F" w:rsidRDefault="00AD6432" w:rsidP="00AD6432">
            <w:pPr>
              <w:pStyle w:val="TableBullet1"/>
              <w:ind w:left="321" w:hanging="360"/>
              <w:rPr>
                <w:lang w:eastAsia="ja-JP"/>
              </w:rPr>
            </w:pPr>
            <w:r>
              <w:rPr>
                <w:lang w:eastAsia="ja-JP"/>
              </w:rPr>
              <w:t>F</w:t>
            </w:r>
            <w:r w:rsidRPr="00BE2A9F">
              <w:rPr>
                <w:lang w:eastAsia="ja-JP"/>
              </w:rPr>
              <w:t>inal project reports</w:t>
            </w:r>
          </w:p>
          <w:p w14:paraId="479FAEEC" w14:textId="77777777" w:rsidR="00AD6432" w:rsidRDefault="00AD6432" w:rsidP="00AD6432">
            <w:pPr>
              <w:pStyle w:val="TableBullet1"/>
              <w:ind w:left="321" w:hanging="360"/>
              <w:rPr>
                <w:lang w:eastAsia="ja-JP"/>
              </w:rPr>
            </w:pPr>
            <w:r w:rsidRPr="00C378C3">
              <w:rPr>
                <w:lang w:eastAsia="ja-JP"/>
              </w:rPr>
              <w:t>Participant surveys</w:t>
            </w:r>
          </w:p>
          <w:p w14:paraId="540677C3" w14:textId="77777777" w:rsidR="00AD6432" w:rsidRPr="00C378C3" w:rsidRDefault="00AD6432" w:rsidP="00AD6432">
            <w:pPr>
              <w:pStyle w:val="TableBullet1"/>
              <w:ind w:left="321" w:hanging="360"/>
              <w:rPr>
                <w:lang w:eastAsia="ja-JP"/>
              </w:rPr>
            </w:pPr>
            <w:r>
              <w:rPr>
                <w:lang w:eastAsia="ja-JP"/>
              </w:rPr>
              <w:t>Case studies</w:t>
            </w:r>
          </w:p>
          <w:p w14:paraId="172D607D" w14:textId="77777777" w:rsidR="00AD6432" w:rsidRDefault="00AD6432" w:rsidP="00AD6432">
            <w:pPr>
              <w:pStyle w:val="TableBullet1"/>
              <w:ind w:left="321" w:hanging="360"/>
              <w:rPr>
                <w:lang w:eastAsia="ja-JP"/>
              </w:rPr>
            </w:pPr>
            <w:r w:rsidRPr="00C378C3">
              <w:rPr>
                <w:lang w:eastAsia="ja-JP"/>
              </w:rPr>
              <w:t>Follow-up visits</w:t>
            </w:r>
          </w:p>
          <w:p w14:paraId="42DB5D6C" w14:textId="77777777" w:rsidR="00AD6432" w:rsidRDefault="00AD6432" w:rsidP="00AD6432">
            <w:pPr>
              <w:pStyle w:val="TableBullet1"/>
              <w:ind w:left="321" w:hanging="360"/>
              <w:rPr>
                <w:lang w:eastAsia="ja-JP"/>
              </w:rPr>
            </w:pPr>
            <w:r>
              <w:rPr>
                <w:lang w:eastAsia="ja-JP"/>
              </w:rPr>
              <w:t>Compliance data</w:t>
            </w:r>
          </w:p>
        </w:tc>
        <w:tc>
          <w:tcPr>
            <w:tcW w:w="870" w:type="pct"/>
          </w:tcPr>
          <w:p w14:paraId="749BD30B" w14:textId="4A271D1E" w:rsidR="00AD6432" w:rsidRDefault="00AD6432" w:rsidP="00C6701C">
            <w:pPr>
              <w:pStyle w:val="TableBullet1"/>
              <w:ind w:left="321"/>
              <w:rPr>
                <w:lang w:eastAsia="ja-JP"/>
              </w:rPr>
            </w:pPr>
            <w:r>
              <w:rPr>
                <w:lang w:eastAsia="ja-JP"/>
              </w:rPr>
              <w:t>End</w:t>
            </w:r>
            <w:r w:rsidR="009A457B">
              <w:rPr>
                <w:lang w:eastAsia="ja-JP"/>
              </w:rPr>
              <w:t>-</w:t>
            </w:r>
            <w:r>
              <w:rPr>
                <w:lang w:eastAsia="ja-JP"/>
              </w:rPr>
              <w:t>of</w:t>
            </w:r>
            <w:r w:rsidR="009A457B">
              <w:rPr>
                <w:lang w:eastAsia="ja-JP"/>
              </w:rPr>
              <w:t>-</w:t>
            </w:r>
            <w:r>
              <w:rPr>
                <w:lang w:eastAsia="ja-JP"/>
              </w:rPr>
              <w:t>participation survey</w:t>
            </w:r>
          </w:p>
        </w:tc>
        <w:tc>
          <w:tcPr>
            <w:tcW w:w="776" w:type="pct"/>
          </w:tcPr>
          <w:p w14:paraId="18FC52E5" w14:textId="77777777" w:rsidR="00AD6432" w:rsidRDefault="00AD6432" w:rsidP="00AD6432">
            <w:pPr>
              <w:pStyle w:val="TableBullet1"/>
              <w:ind w:left="321" w:hanging="360"/>
              <w:rPr>
                <w:lang w:eastAsia="ja-JP"/>
              </w:rPr>
            </w:pPr>
            <w:r>
              <w:rPr>
                <w:lang w:eastAsia="ja-JP"/>
              </w:rPr>
              <w:t>Inform annual reports</w:t>
            </w:r>
          </w:p>
          <w:p w14:paraId="2304E573" w14:textId="77777777" w:rsidR="00AD6432" w:rsidRDefault="00AD6432" w:rsidP="00AD6432">
            <w:pPr>
              <w:pStyle w:val="TableBullet1"/>
              <w:ind w:left="321" w:hanging="360"/>
              <w:rPr>
                <w:lang w:eastAsia="ja-JP"/>
              </w:rPr>
            </w:pPr>
            <w:r>
              <w:rPr>
                <w:lang w:eastAsia="ja-JP"/>
              </w:rPr>
              <w:t>Inform program reviews</w:t>
            </w:r>
          </w:p>
          <w:p w14:paraId="0DE3207B" w14:textId="2D872737" w:rsidR="00AD6432" w:rsidRDefault="00AD6432" w:rsidP="00AD6432">
            <w:pPr>
              <w:pStyle w:val="TableBullet1"/>
              <w:ind w:left="321" w:hanging="360"/>
              <w:rPr>
                <w:lang w:eastAsia="ja-JP"/>
              </w:rPr>
            </w:pPr>
            <w:r>
              <w:rPr>
                <w:lang w:eastAsia="ja-JP"/>
              </w:rPr>
              <w:t>Communication activities</w:t>
            </w:r>
          </w:p>
        </w:tc>
      </w:tr>
      <w:tr w:rsidR="00AD6432" w14:paraId="255264A6" w14:textId="77777777" w:rsidTr="00FC2712">
        <w:trPr>
          <w:cantSplit/>
          <w:trHeight w:val="20"/>
        </w:trPr>
        <w:tc>
          <w:tcPr>
            <w:tcW w:w="869" w:type="pct"/>
          </w:tcPr>
          <w:p w14:paraId="0C4B1A96" w14:textId="77777777" w:rsidR="00AD6432" w:rsidRDefault="00AD6432" w:rsidP="00C6701C">
            <w:pPr>
              <w:pStyle w:val="TableText"/>
              <w:rPr>
                <w:lang w:eastAsia="ja-JP"/>
              </w:rPr>
            </w:pPr>
            <w:r>
              <w:rPr>
                <w:lang w:eastAsia="ja-JP"/>
              </w:rPr>
              <w:t>How many communities report an increase in tourism to their community?</w:t>
            </w:r>
          </w:p>
        </w:tc>
        <w:tc>
          <w:tcPr>
            <w:tcW w:w="863" w:type="pct"/>
          </w:tcPr>
          <w:p w14:paraId="3847957B" w14:textId="77777777" w:rsidR="00AD6432" w:rsidRDefault="00AD6432" w:rsidP="0082560A">
            <w:pPr>
              <w:pStyle w:val="TableBullet1"/>
              <w:rPr>
                <w:lang w:eastAsia="ja-JP"/>
              </w:rPr>
            </w:pPr>
            <w:r>
              <w:rPr>
                <w:lang w:eastAsia="ja-JP"/>
              </w:rPr>
              <w:t>Participating communities report increased tourism.</w:t>
            </w:r>
          </w:p>
        </w:tc>
        <w:tc>
          <w:tcPr>
            <w:tcW w:w="798" w:type="pct"/>
          </w:tcPr>
          <w:p w14:paraId="2D3E50DF" w14:textId="486BA24E" w:rsidR="00AD6432" w:rsidRDefault="0014142E" w:rsidP="00C6701C">
            <w:pPr>
              <w:pStyle w:val="TableText"/>
              <w:rPr>
                <w:lang w:eastAsia="ja-JP"/>
              </w:rPr>
            </w:pPr>
            <w:r>
              <w:t>We</w:t>
            </w:r>
            <w:r w:rsidR="00AD6432" w:rsidRPr="00657808">
              <w:t xml:space="preserve"> will evaluate this through final project reports and review of post-project data (collected on project completion).</w:t>
            </w:r>
          </w:p>
        </w:tc>
        <w:tc>
          <w:tcPr>
            <w:tcW w:w="824" w:type="pct"/>
          </w:tcPr>
          <w:p w14:paraId="4AB155E6" w14:textId="77777777" w:rsidR="00AD6432" w:rsidRPr="00BE2A9F" w:rsidRDefault="00AD6432" w:rsidP="00AD6432">
            <w:pPr>
              <w:pStyle w:val="TableBullet1"/>
              <w:ind w:left="321" w:hanging="360"/>
              <w:rPr>
                <w:lang w:eastAsia="ja-JP"/>
              </w:rPr>
            </w:pPr>
            <w:r>
              <w:rPr>
                <w:lang w:eastAsia="ja-JP"/>
              </w:rPr>
              <w:t>F</w:t>
            </w:r>
            <w:r w:rsidRPr="00BE2A9F">
              <w:rPr>
                <w:lang w:eastAsia="ja-JP"/>
              </w:rPr>
              <w:t>inal project reports</w:t>
            </w:r>
          </w:p>
          <w:p w14:paraId="10393F0F" w14:textId="77777777" w:rsidR="00AD6432" w:rsidRDefault="00AD6432" w:rsidP="00AD6432">
            <w:pPr>
              <w:pStyle w:val="TableBullet1"/>
              <w:ind w:left="321" w:hanging="360"/>
              <w:rPr>
                <w:lang w:eastAsia="ja-JP"/>
              </w:rPr>
            </w:pPr>
            <w:r w:rsidRPr="00C378C3">
              <w:rPr>
                <w:lang w:eastAsia="ja-JP"/>
              </w:rPr>
              <w:t>Participant surveys</w:t>
            </w:r>
          </w:p>
          <w:p w14:paraId="7F34E881" w14:textId="77777777" w:rsidR="00AD6432" w:rsidRPr="00C378C3" w:rsidRDefault="00AD6432" w:rsidP="00AD6432">
            <w:pPr>
              <w:pStyle w:val="TableBullet1"/>
              <w:ind w:left="321" w:hanging="360"/>
              <w:rPr>
                <w:lang w:eastAsia="ja-JP"/>
              </w:rPr>
            </w:pPr>
            <w:r>
              <w:rPr>
                <w:lang w:eastAsia="ja-JP"/>
              </w:rPr>
              <w:t>Case studies</w:t>
            </w:r>
          </w:p>
          <w:p w14:paraId="2BC896B3" w14:textId="77777777" w:rsidR="00AD6432" w:rsidRDefault="00AD6432" w:rsidP="00AD6432">
            <w:pPr>
              <w:pStyle w:val="TableBullet1"/>
              <w:ind w:left="321" w:hanging="360"/>
              <w:rPr>
                <w:lang w:eastAsia="ja-JP"/>
              </w:rPr>
            </w:pPr>
            <w:r w:rsidRPr="00C378C3">
              <w:rPr>
                <w:lang w:eastAsia="ja-JP"/>
              </w:rPr>
              <w:t>Follow-up visits</w:t>
            </w:r>
          </w:p>
          <w:p w14:paraId="494A11FD" w14:textId="77777777" w:rsidR="00AD6432" w:rsidRDefault="00AD6432" w:rsidP="00AD6432">
            <w:pPr>
              <w:pStyle w:val="TableBullet1"/>
              <w:ind w:left="321" w:hanging="360"/>
              <w:rPr>
                <w:lang w:eastAsia="ja-JP"/>
              </w:rPr>
            </w:pPr>
            <w:r>
              <w:rPr>
                <w:lang w:eastAsia="ja-JP"/>
              </w:rPr>
              <w:t>Compliance data</w:t>
            </w:r>
          </w:p>
        </w:tc>
        <w:tc>
          <w:tcPr>
            <w:tcW w:w="870" w:type="pct"/>
          </w:tcPr>
          <w:p w14:paraId="7106C77A" w14:textId="40D5E05B" w:rsidR="00AD6432" w:rsidRDefault="00AD6432" w:rsidP="0082560A">
            <w:pPr>
              <w:pStyle w:val="TableBullet1"/>
              <w:ind w:left="321" w:hanging="360"/>
              <w:rPr>
                <w:lang w:eastAsia="ja-JP"/>
              </w:rPr>
            </w:pPr>
            <w:r>
              <w:rPr>
                <w:lang w:eastAsia="ja-JP"/>
              </w:rPr>
              <w:t>End</w:t>
            </w:r>
            <w:r w:rsidR="009A457B">
              <w:rPr>
                <w:lang w:eastAsia="ja-JP"/>
              </w:rPr>
              <w:t>-</w:t>
            </w:r>
            <w:r>
              <w:rPr>
                <w:lang w:eastAsia="ja-JP"/>
              </w:rPr>
              <w:t>of</w:t>
            </w:r>
            <w:r w:rsidR="009A457B">
              <w:rPr>
                <w:lang w:eastAsia="ja-JP"/>
              </w:rPr>
              <w:t>-</w:t>
            </w:r>
            <w:r>
              <w:rPr>
                <w:lang w:eastAsia="ja-JP"/>
              </w:rPr>
              <w:t>participation survey</w:t>
            </w:r>
          </w:p>
        </w:tc>
        <w:tc>
          <w:tcPr>
            <w:tcW w:w="776" w:type="pct"/>
          </w:tcPr>
          <w:p w14:paraId="2C1F7E9F" w14:textId="77777777" w:rsidR="00AD6432" w:rsidRDefault="00AD6432" w:rsidP="00AD6432">
            <w:pPr>
              <w:pStyle w:val="TableBullet1"/>
              <w:ind w:left="321" w:hanging="360"/>
              <w:rPr>
                <w:lang w:eastAsia="ja-JP"/>
              </w:rPr>
            </w:pPr>
            <w:r>
              <w:rPr>
                <w:lang w:eastAsia="ja-JP"/>
              </w:rPr>
              <w:t>Inform annual reports</w:t>
            </w:r>
          </w:p>
          <w:p w14:paraId="4F49516F" w14:textId="77777777" w:rsidR="00AD6432" w:rsidRDefault="00AD6432" w:rsidP="00AD6432">
            <w:pPr>
              <w:pStyle w:val="TableBullet1"/>
              <w:ind w:left="321" w:hanging="360"/>
              <w:rPr>
                <w:lang w:eastAsia="ja-JP"/>
              </w:rPr>
            </w:pPr>
            <w:r>
              <w:rPr>
                <w:lang w:eastAsia="ja-JP"/>
              </w:rPr>
              <w:t>Inform program reviews</w:t>
            </w:r>
          </w:p>
          <w:p w14:paraId="4AC5E797" w14:textId="680CD2DB" w:rsidR="00AD6432" w:rsidRDefault="00AD6432" w:rsidP="00AD6432">
            <w:pPr>
              <w:pStyle w:val="TableBullet1"/>
              <w:ind w:left="321" w:hanging="360"/>
              <w:rPr>
                <w:lang w:eastAsia="ja-JP"/>
              </w:rPr>
            </w:pPr>
            <w:r>
              <w:rPr>
                <w:lang w:eastAsia="ja-JP"/>
              </w:rPr>
              <w:t>Communication activities</w:t>
            </w:r>
          </w:p>
        </w:tc>
      </w:tr>
      <w:tr w:rsidR="00AD6432" w14:paraId="1B82A182" w14:textId="77777777" w:rsidTr="00FC2712">
        <w:trPr>
          <w:cantSplit/>
          <w:trHeight w:val="20"/>
        </w:trPr>
        <w:tc>
          <w:tcPr>
            <w:tcW w:w="869" w:type="pct"/>
          </w:tcPr>
          <w:p w14:paraId="64EBF125" w14:textId="77777777" w:rsidR="00AD6432" w:rsidRDefault="00AD6432" w:rsidP="00C6701C">
            <w:pPr>
              <w:pStyle w:val="TableText"/>
              <w:rPr>
                <w:lang w:eastAsia="ja-JP"/>
              </w:rPr>
            </w:pPr>
            <w:r>
              <w:rPr>
                <w:lang w:eastAsia="ja-JP"/>
              </w:rPr>
              <w:t>How many communities report improved education, Indigenous education and cultural awareness opportunities, business knowledge and health care services?</w:t>
            </w:r>
          </w:p>
        </w:tc>
        <w:tc>
          <w:tcPr>
            <w:tcW w:w="863" w:type="pct"/>
          </w:tcPr>
          <w:p w14:paraId="4A8F0529" w14:textId="77777777" w:rsidR="00AD6432" w:rsidRDefault="00AD6432" w:rsidP="0082560A">
            <w:pPr>
              <w:pStyle w:val="TableBullet1"/>
              <w:rPr>
                <w:lang w:eastAsia="ja-JP"/>
              </w:rPr>
            </w:pPr>
            <w:r>
              <w:rPr>
                <w:lang w:eastAsia="ja-JP"/>
              </w:rPr>
              <w:t>The described socio-economic outcomes of approved projects have been realised at the project completion.</w:t>
            </w:r>
          </w:p>
        </w:tc>
        <w:tc>
          <w:tcPr>
            <w:tcW w:w="798" w:type="pct"/>
          </w:tcPr>
          <w:p w14:paraId="6BC5E53C" w14:textId="4F02068E" w:rsidR="00AD6432" w:rsidRDefault="0014142E" w:rsidP="00C6701C">
            <w:pPr>
              <w:pStyle w:val="TableText"/>
              <w:rPr>
                <w:lang w:eastAsia="ja-JP"/>
              </w:rPr>
            </w:pPr>
            <w:r>
              <w:t>We</w:t>
            </w:r>
            <w:r w:rsidR="00AD6432">
              <w:t xml:space="preserve"> will evaluate this through review of post-project data (collected on project completion) to determine other benefits.</w:t>
            </w:r>
          </w:p>
        </w:tc>
        <w:tc>
          <w:tcPr>
            <w:tcW w:w="824" w:type="pct"/>
          </w:tcPr>
          <w:p w14:paraId="21F82BDB" w14:textId="77777777" w:rsidR="00AD6432" w:rsidRPr="00BE2A9F" w:rsidRDefault="00AD6432" w:rsidP="00AD6432">
            <w:pPr>
              <w:pStyle w:val="TableBullet1"/>
              <w:ind w:left="321" w:hanging="360"/>
              <w:rPr>
                <w:lang w:eastAsia="ja-JP"/>
              </w:rPr>
            </w:pPr>
            <w:r>
              <w:rPr>
                <w:lang w:eastAsia="ja-JP"/>
              </w:rPr>
              <w:t>F</w:t>
            </w:r>
            <w:r w:rsidRPr="00BE2A9F">
              <w:rPr>
                <w:lang w:eastAsia="ja-JP"/>
              </w:rPr>
              <w:t>inal project reports</w:t>
            </w:r>
          </w:p>
          <w:p w14:paraId="48B72A2E" w14:textId="77777777" w:rsidR="00AD6432" w:rsidRDefault="00AD6432" w:rsidP="00AD6432">
            <w:pPr>
              <w:pStyle w:val="TableBullet1"/>
              <w:ind w:left="321" w:hanging="360"/>
              <w:rPr>
                <w:lang w:eastAsia="ja-JP"/>
              </w:rPr>
            </w:pPr>
            <w:r w:rsidRPr="00C378C3">
              <w:rPr>
                <w:lang w:eastAsia="ja-JP"/>
              </w:rPr>
              <w:t>Participant surveys</w:t>
            </w:r>
          </w:p>
          <w:p w14:paraId="35D9F456" w14:textId="77777777" w:rsidR="00AD6432" w:rsidRPr="00C378C3" w:rsidRDefault="00AD6432" w:rsidP="00AD6432">
            <w:pPr>
              <w:pStyle w:val="TableBullet1"/>
              <w:ind w:left="321" w:hanging="360"/>
              <w:rPr>
                <w:lang w:eastAsia="ja-JP"/>
              </w:rPr>
            </w:pPr>
            <w:r>
              <w:rPr>
                <w:lang w:eastAsia="ja-JP"/>
              </w:rPr>
              <w:t>Case studies</w:t>
            </w:r>
          </w:p>
          <w:p w14:paraId="057F67FA" w14:textId="77777777" w:rsidR="00AD6432" w:rsidRDefault="00AD6432" w:rsidP="00AD6432">
            <w:pPr>
              <w:pStyle w:val="TableBullet1"/>
              <w:ind w:left="321" w:hanging="360"/>
              <w:rPr>
                <w:lang w:eastAsia="ja-JP"/>
              </w:rPr>
            </w:pPr>
            <w:r w:rsidRPr="00C378C3">
              <w:rPr>
                <w:lang w:eastAsia="ja-JP"/>
              </w:rPr>
              <w:t>Follow-up visits</w:t>
            </w:r>
          </w:p>
          <w:p w14:paraId="03C4A868" w14:textId="77777777" w:rsidR="00AD6432" w:rsidRDefault="00AD6432" w:rsidP="00AD6432">
            <w:pPr>
              <w:pStyle w:val="TableBullet1"/>
              <w:ind w:left="321" w:hanging="360"/>
              <w:rPr>
                <w:lang w:eastAsia="ja-JP"/>
              </w:rPr>
            </w:pPr>
            <w:r>
              <w:rPr>
                <w:lang w:eastAsia="ja-JP"/>
              </w:rPr>
              <w:t>Compliance data</w:t>
            </w:r>
          </w:p>
        </w:tc>
        <w:tc>
          <w:tcPr>
            <w:tcW w:w="870" w:type="pct"/>
          </w:tcPr>
          <w:p w14:paraId="2A7D554E" w14:textId="67447506" w:rsidR="00AD6432" w:rsidRDefault="00AD6432" w:rsidP="00AD6432">
            <w:pPr>
              <w:pStyle w:val="TableBullet1"/>
              <w:ind w:left="321" w:hanging="360"/>
              <w:rPr>
                <w:lang w:eastAsia="ja-JP"/>
              </w:rPr>
            </w:pPr>
            <w:r w:rsidRPr="009A457B">
              <w:rPr>
                <w:lang w:eastAsia="ja-JP"/>
              </w:rPr>
              <w:t>End</w:t>
            </w:r>
            <w:r w:rsidR="009A457B">
              <w:rPr>
                <w:lang w:eastAsia="ja-JP"/>
              </w:rPr>
              <w:t>-</w:t>
            </w:r>
            <w:r w:rsidRPr="009A457B">
              <w:rPr>
                <w:lang w:eastAsia="ja-JP"/>
              </w:rPr>
              <w:t>of</w:t>
            </w:r>
            <w:r w:rsidR="009A457B">
              <w:rPr>
                <w:lang w:eastAsia="ja-JP"/>
              </w:rPr>
              <w:t>-</w:t>
            </w:r>
            <w:r w:rsidRPr="009A457B">
              <w:rPr>
                <w:lang w:eastAsia="ja-JP"/>
              </w:rPr>
              <w:t>participation survey</w:t>
            </w:r>
          </w:p>
        </w:tc>
        <w:tc>
          <w:tcPr>
            <w:tcW w:w="776" w:type="pct"/>
          </w:tcPr>
          <w:p w14:paraId="253E5BAB" w14:textId="77777777" w:rsidR="00AD6432" w:rsidRDefault="00AD6432" w:rsidP="00AD6432">
            <w:pPr>
              <w:pStyle w:val="TableBullet1"/>
              <w:ind w:left="321" w:hanging="360"/>
              <w:rPr>
                <w:lang w:eastAsia="ja-JP"/>
              </w:rPr>
            </w:pPr>
            <w:r>
              <w:rPr>
                <w:lang w:eastAsia="ja-JP"/>
              </w:rPr>
              <w:t>Inform annual reports</w:t>
            </w:r>
          </w:p>
          <w:p w14:paraId="644F69CA" w14:textId="77777777" w:rsidR="00AD6432" w:rsidRDefault="00AD6432" w:rsidP="00AD6432">
            <w:pPr>
              <w:pStyle w:val="TableBullet1"/>
              <w:ind w:left="321" w:hanging="360"/>
              <w:rPr>
                <w:lang w:eastAsia="ja-JP"/>
              </w:rPr>
            </w:pPr>
            <w:r>
              <w:rPr>
                <w:lang w:eastAsia="ja-JP"/>
              </w:rPr>
              <w:t>Inform program reviews</w:t>
            </w:r>
          </w:p>
          <w:p w14:paraId="559A4CD6" w14:textId="484A5879" w:rsidR="00AD6432" w:rsidRDefault="00AD6432" w:rsidP="00AD6432">
            <w:pPr>
              <w:pStyle w:val="TableBullet1"/>
              <w:ind w:left="321" w:hanging="360"/>
              <w:rPr>
                <w:lang w:eastAsia="ja-JP"/>
              </w:rPr>
            </w:pPr>
            <w:r>
              <w:rPr>
                <w:lang w:eastAsia="ja-JP"/>
              </w:rPr>
              <w:t>Communication activities</w:t>
            </w:r>
          </w:p>
        </w:tc>
      </w:tr>
      <w:tr w:rsidR="00AD6432" w14:paraId="17789D55" w14:textId="77777777" w:rsidTr="00FC2712">
        <w:trPr>
          <w:cantSplit/>
          <w:trHeight w:val="20"/>
        </w:trPr>
        <w:tc>
          <w:tcPr>
            <w:tcW w:w="869" w:type="pct"/>
          </w:tcPr>
          <w:p w14:paraId="7D7AC40D" w14:textId="77777777" w:rsidR="00AD6432" w:rsidRDefault="00AD6432" w:rsidP="00C6701C">
            <w:pPr>
              <w:pStyle w:val="TableText"/>
              <w:rPr>
                <w:lang w:eastAsia="ja-JP"/>
              </w:rPr>
            </w:pPr>
            <w:r>
              <w:rPr>
                <w:lang w:eastAsia="ja-JP"/>
              </w:rPr>
              <w:t>How many communities report stronger and diversified economies, enhancing the resilience of the community?</w:t>
            </w:r>
          </w:p>
        </w:tc>
        <w:tc>
          <w:tcPr>
            <w:tcW w:w="863" w:type="pct"/>
          </w:tcPr>
          <w:p w14:paraId="69C02008" w14:textId="6730E602" w:rsidR="00AD6432" w:rsidRDefault="00AD6432" w:rsidP="0082560A">
            <w:pPr>
              <w:pStyle w:val="TableBullet1"/>
              <w:rPr>
                <w:lang w:eastAsia="ja-JP"/>
              </w:rPr>
            </w:pPr>
            <w:r>
              <w:rPr>
                <w:lang w:eastAsia="ja-JP"/>
              </w:rPr>
              <w:t>The described socio</w:t>
            </w:r>
            <w:r w:rsidR="00385916">
              <w:rPr>
                <w:lang w:eastAsia="ja-JP"/>
              </w:rPr>
              <w:noBreakHyphen/>
            </w:r>
            <w:r>
              <w:rPr>
                <w:lang w:eastAsia="ja-JP"/>
              </w:rPr>
              <w:t>economic outcomes of approved projects have been realised at the project completion.</w:t>
            </w:r>
          </w:p>
        </w:tc>
        <w:tc>
          <w:tcPr>
            <w:tcW w:w="798" w:type="pct"/>
          </w:tcPr>
          <w:p w14:paraId="0A99AFBF" w14:textId="59F4C293" w:rsidR="00AD6432" w:rsidRDefault="0014142E" w:rsidP="00C6701C">
            <w:pPr>
              <w:pStyle w:val="TableText"/>
            </w:pPr>
            <w:r>
              <w:t>We</w:t>
            </w:r>
            <w:r w:rsidR="00AD6432">
              <w:t xml:space="preserve"> will evaluate this through review of post-project data (collected on project completion) to determine other benefits.</w:t>
            </w:r>
          </w:p>
        </w:tc>
        <w:tc>
          <w:tcPr>
            <w:tcW w:w="824" w:type="pct"/>
          </w:tcPr>
          <w:p w14:paraId="44F7E7E3" w14:textId="77777777" w:rsidR="00AD6432" w:rsidRPr="00BE2A9F" w:rsidRDefault="00AD6432" w:rsidP="00AD6432">
            <w:pPr>
              <w:pStyle w:val="TableBullet1"/>
              <w:ind w:left="321" w:hanging="360"/>
              <w:rPr>
                <w:lang w:eastAsia="ja-JP"/>
              </w:rPr>
            </w:pPr>
            <w:r>
              <w:rPr>
                <w:lang w:eastAsia="ja-JP"/>
              </w:rPr>
              <w:t>F</w:t>
            </w:r>
            <w:r w:rsidRPr="00BE2A9F">
              <w:rPr>
                <w:lang w:eastAsia="ja-JP"/>
              </w:rPr>
              <w:t>inal project reports</w:t>
            </w:r>
          </w:p>
          <w:p w14:paraId="7587BD76" w14:textId="77777777" w:rsidR="00AD6432" w:rsidRDefault="00AD6432" w:rsidP="00AD6432">
            <w:pPr>
              <w:pStyle w:val="TableBullet1"/>
              <w:ind w:left="321" w:hanging="360"/>
              <w:rPr>
                <w:lang w:eastAsia="ja-JP"/>
              </w:rPr>
            </w:pPr>
            <w:r w:rsidRPr="00C378C3">
              <w:rPr>
                <w:lang w:eastAsia="ja-JP"/>
              </w:rPr>
              <w:t>Participant surveys</w:t>
            </w:r>
          </w:p>
          <w:p w14:paraId="737C5B70" w14:textId="77777777" w:rsidR="00AD6432" w:rsidRPr="00C378C3" w:rsidRDefault="00AD6432" w:rsidP="00AD6432">
            <w:pPr>
              <w:pStyle w:val="TableBullet1"/>
              <w:ind w:left="321" w:hanging="360"/>
              <w:rPr>
                <w:lang w:eastAsia="ja-JP"/>
              </w:rPr>
            </w:pPr>
            <w:r>
              <w:rPr>
                <w:lang w:eastAsia="ja-JP"/>
              </w:rPr>
              <w:t>Case studies</w:t>
            </w:r>
          </w:p>
          <w:p w14:paraId="04CCD665" w14:textId="77777777" w:rsidR="00AD6432" w:rsidRDefault="00AD6432" w:rsidP="00AD6432">
            <w:pPr>
              <w:pStyle w:val="TableBullet1"/>
              <w:ind w:left="321" w:hanging="360"/>
              <w:rPr>
                <w:lang w:eastAsia="ja-JP"/>
              </w:rPr>
            </w:pPr>
            <w:r w:rsidRPr="00C378C3">
              <w:rPr>
                <w:lang w:eastAsia="ja-JP"/>
              </w:rPr>
              <w:t>Follow-up visits</w:t>
            </w:r>
          </w:p>
          <w:p w14:paraId="41499A29" w14:textId="77777777" w:rsidR="00AD6432" w:rsidRPr="00C378C3" w:rsidRDefault="00AD6432" w:rsidP="00AD6432">
            <w:pPr>
              <w:pStyle w:val="TableBullet1"/>
              <w:ind w:left="321" w:hanging="360"/>
              <w:rPr>
                <w:lang w:eastAsia="ja-JP"/>
              </w:rPr>
            </w:pPr>
            <w:r>
              <w:rPr>
                <w:lang w:eastAsia="ja-JP"/>
              </w:rPr>
              <w:t>Compliance data</w:t>
            </w:r>
          </w:p>
        </w:tc>
        <w:tc>
          <w:tcPr>
            <w:tcW w:w="870" w:type="pct"/>
          </w:tcPr>
          <w:p w14:paraId="3FABFCF2" w14:textId="3AE3B947" w:rsidR="00AD6432" w:rsidRDefault="00AD6432" w:rsidP="00AD6432">
            <w:pPr>
              <w:pStyle w:val="TableBullet1"/>
              <w:ind w:left="321" w:hanging="360"/>
              <w:rPr>
                <w:lang w:eastAsia="ja-JP"/>
              </w:rPr>
            </w:pPr>
            <w:r>
              <w:rPr>
                <w:lang w:eastAsia="ja-JP"/>
              </w:rPr>
              <w:t>End</w:t>
            </w:r>
            <w:r w:rsidR="009A457B">
              <w:rPr>
                <w:lang w:eastAsia="ja-JP"/>
              </w:rPr>
              <w:t>-</w:t>
            </w:r>
            <w:r>
              <w:rPr>
                <w:lang w:eastAsia="ja-JP"/>
              </w:rPr>
              <w:t>of</w:t>
            </w:r>
            <w:r w:rsidR="009A457B">
              <w:rPr>
                <w:lang w:eastAsia="ja-JP"/>
              </w:rPr>
              <w:t>-</w:t>
            </w:r>
            <w:r>
              <w:rPr>
                <w:lang w:eastAsia="ja-JP"/>
              </w:rPr>
              <w:t>participation survey</w:t>
            </w:r>
          </w:p>
        </w:tc>
        <w:tc>
          <w:tcPr>
            <w:tcW w:w="776" w:type="pct"/>
          </w:tcPr>
          <w:p w14:paraId="4413B8E4" w14:textId="77777777" w:rsidR="00AD6432" w:rsidRDefault="00AD6432" w:rsidP="00AD6432">
            <w:pPr>
              <w:pStyle w:val="TableBullet1"/>
              <w:ind w:left="321" w:hanging="360"/>
              <w:rPr>
                <w:lang w:eastAsia="ja-JP"/>
              </w:rPr>
            </w:pPr>
            <w:r>
              <w:rPr>
                <w:lang w:eastAsia="ja-JP"/>
              </w:rPr>
              <w:t>Inform annual reports</w:t>
            </w:r>
          </w:p>
          <w:p w14:paraId="43A8C8A9" w14:textId="77777777" w:rsidR="00AD6432" w:rsidRDefault="00AD6432" w:rsidP="00AD6432">
            <w:pPr>
              <w:pStyle w:val="TableBullet1"/>
              <w:ind w:left="321" w:hanging="360"/>
              <w:rPr>
                <w:lang w:eastAsia="ja-JP"/>
              </w:rPr>
            </w:pPr>
            <w:r>
              <w:rPr>
                <w:lang w:eastAsia="ja-JP"/>
              </w:rPr>
              <w:t>Inform program reviews</w:t>
            </w:r>
          </w:p>
          <w:p w14:paraId="3D26E053" w14:textId="4D47A059" w:rsidR="00AD6432" w:rsidRDefault="00AD6432" w:rsidP="00AD6432">
            <w:pPr>
              <w:pStyle w:val="TableBullet1"/>
              <w:ind w:left="321" w:hanging="360"/>
              <w:rPr>
                <w:lang w:eastAsia="ja-JP"/>
              </w:rPr>
            </w:pPr>
            <w:r>
              <w:rPr>
                <w:lang w:eastAsia="ja-JP"/>
              </w:rPr>
              <w:t>Communication activities</w:t>
            </w:r>
          </w:p>
        </w:tc>
      </w:tr>
      <w:tr w:rsidR="00D918D9" w14:paraId="2C44F9C3" w14:textId="77777777" w:rsidTr="00FC2712">
        <w:trPr>
          <w:cantSplit/>
          <w:trHeight w:val="20"/>
        </w:trPr>
        <w:tc>
          <w:tcPr>
            <w:tcW w:w="869" w:type="pct"/>
          </w:tcPr>
          <w:p w14:paraId="7E831EB6" w14:textId="1A91390D" w:rsidR="00D918D9" w:rsidRDefault="00D918D9" w:rsidP="00D918D9">
            <w:pPr>
              <w:pStyle w:val="TableText"/>
              <w:rPr>
                <w:lang w:eastAsia="ja-JP"/>
              </w:rPr>
            </w:pPr>
            <w:r>
              <w:rPr>
                <w:lang w:eastAsia="ja-JP"/>
              </w:rPr>
              <w:t>How many community/public places have been improved/upgraded or promoted better?</w:t>
            </w:r>
          </w:p>
        </w:tc>
        <w:tc>
          <w:tcPr>
            <w:tcW w:w="863" w:type="pct"/>
          </w:tcPr>
          <w:p w14:paraId="073E377D" w14:textId="504671E7" w:rsidR="00D918D9" w:rsidRDefault="00D918D9" w:rsidP="00D918D9">
            <w:pPr>
              <w:pStyle w:val="TableBullet1"/>
              <w:rPr>
                <w:lang w:eastAsia="ja-JP"/>
              </w:rPr>
            </w:pPr>
            <w:r>
              <w:rPr>
                <w:lang w:eastAsia="ja-JP"/>
              </w:rPr>
              <w:t>Participating communities report on community and stakeholder feedback received at completion of projects.</w:t>
            </w:r>
          </w:p>
        </w:tc>
        <w:tc>
          <w:tcPr>
            <w:tcW w:w="798" w:type="pct"/>
          </w:tcPr>
          <w:p w14:paraId="78E36430" w14:textId="398C7E04" w:rsidR="00D918D9" w:rsidRDefault="00D918D9" w:rsidP="00D918D9">
            <w:pPr>
              <w:pStyle w:val="TableText"/>
            </w:pPr>
            <w:r>
              <w:t>We will evaluate this through review of post-project data (collected on project completion) to determine other benefits.</w:t>
            </w:r>
          </w:p>
        </w:tc>
        <w:tc>
          <w:tcPr>
            <w:tcW w:w="824" w:type="pct"/>
          </w:tcPr>
          <w:p w14:paraId="5DCB23C9" w14:textId="77777777" w:rsidR="00D918D9" w:rsidRPr="00BE2A9F" w:rsidRDefault="00D918D9" w:rsidP="00D918D9">
            <w:pPr>
              <w:pStyle w:val="TableBullet1"/>
              <w:ind w:left="321" w:hanging="360"/>
              <w:rPr>
                <w:lang w:eastAsia="ja-JP"/>
              </w:rPr>
            </w:pPr>
            <w:r w:rsidRPr="00BE2A9F">
              <w:rPr>
                <w:lang w:eastAsia="ja-JP"/>
              </w:rPr>
              <w:t>Final project reports</w:t>
            </w:r>
          </w:p>
          <w:p w14:paraId="5528C909" w14:textId="77777777" w:rsidR="00D918D9" w:rsidRDefault="00D918D9" w:rsidP="00D918D9">
            <w:pPr>
              <w:pStyle w:val="TableBullet1"/>
              <w:ind w:left="321" w:hanging="360"/>
              <w:rPr>
                <w:lang w:eastAsia="ja-JP"/>
              </w:rPr>
            </w:pPr>
            <w:r w:rsidRPr="00C378C3">
              <w:rPr>
                <w:lang w:eastAsia="ja-JP"/>
              </w:rPr>
              <w:t>Participant surveys</w:t>
            </w:r>
          </w:p>
          <w:p w14:paraId="18B53125" w14:textId="77777777" w:rsidR="00D918D9" w:rsidRPr="00C378C3" w:rsidRDefault="00D918D9" w:rsidP="00D918D9">
            <w:pPr>
              <w:pStyle w:val="TableBullet1"/>
              <w:ind w:left="321" w:hanging="360"/>
              <w:rPr>
                <w:lang w:eastAsia="ja-JP"/>
              </w:rPr>
            </w:pPr>
            <w:r>
              <w:rPr>
                <w:lang w:eastAsia="ja-JP"/>
              </w:rPr>
              <w:t>Case studies</w:t>
            </w:r>
          </w:p>
          <w:p w14:paraId="7A2B07DE" w14:textId="77777777" w:rsidR="00D918D9" w:rsidRDefault="00D918D9" w:rsidP="00D918D9">
            <w:pPr>
              <w:pStyle w:val="TableBullet1"/>
              <w:ind w:left="321" w:hanging="360"/>
              <w:rPr>
                <w:lang w:eastAsia="ja-JP"/>
              </w:rPr>
            </w:pPr>
            <w:r w:rsidRPr="00C378C3">
              <w:rPr>
                <w:lang w:eastAsia="ja-JP"/>
              </w:rPr>
              <w:t>Follow-up visits</w:t>
            </w:r>
          </w:p>
          <w:p w14:paraId="468784F7" w14:textId="5FD9CF06" w:rsidR="00D918D9" w:rsidRPr="00BE2A9F" w:rsidRDefault="00D918D9" w:rsidP="00D918D9">
            <w:pPr>
              <w:pStyle w:val="TableBullet1"/>
              <w:ind w:left="321" w:hanging="360"/>
              <w:rPr>
                <w:lang w:eastAsia="ja-JP"/>
              </w:rPr>
            </w:pPr>
            <w:r>
              <w:rPr>
                <w:lang w:eastAsia="ja-JP"/>
              </w:rPr>
              <w:t>Compliance data</w:t>
            </w:r>
          </w:p>
        </w:tc>
        <w:tc>
          <w:tcPr>
            <w:tcW w:w="870" w:type="pct"/>
          </w:tcPr>
          <w:p w14:paraId="5804D790" w14:textId="41E8114A" w:rsidR="00D918D9" w:rsidRDefault="00D918D9" w:rsidP="00D918D9">
            <w:pPr>
              <w:pStyle w:val="TableBullet1"/>
              <w:ind w:left="321" w:hanging="360"/>
              <w:rPr>
                <w:lang w:eastAsia="ja-JP"/>
              </w:rPr>
            </w:pPr>
            <w:r>
              <w:rPr>
                <w:lang w:eastAsia="ja-JP"/>
              </w:rPr>
              <w:t>End-of-participation survey</w:t>
            </w:r>
          </w:p>
        </w:tc>
        <w:tc>
          <w:tcPr>
            <w:tcW w:w="776" w:type="pct"/>
          </w:tcPr>
          <w:p w14:paraId="7EEC243D" w14:textId="77777777" w:rsidR="00D918D9" w:rsidRDefault="00D918D9" w:rsidP="00D918D9">
            <w:pPr>
              <w:pStyle w:val="TableBullet1"/>
              <w:ind w:left="321" w:hanging="360"/>
              <w:rPr>
                <w:lang w:eastAsia="ja-JP"/>
              </w:rPr>
            </w:pPr>
            <w:r>
              <w:rPr>
                <w:lang w:eastAsia="ja-JP"/>
              </w:rPr>
              <w:t>Inform annual reports</w:t>
            </w:r>
          </w:p>
          <w:p w14:paraId="443728A1" w14:textId="77777777" w:rsidR="00D918D9" w:rsidRDefault="00D918D9" w:rsidP="00D918D9">
            <w:pPr>
              <w:pStyle w:val="TableBullet1"/>
              <w:ind w:left="321" w:hanging="360"/>
              <w:rPr>
                <w:lang w:eastAsia="ja-JP"/>
              </w:rPr>
            </w:pPr>
            <w:r>
              <w:rPr>
                <w:lang w:eastAsia="ja-JP"/>
              </w:rPr>
              <w:t>Inform program reviews</w:t>
            </w:r>
          </w:p>
          <w:p w14:paraId="4CCE955D" w14:textId="131E74B2" w:rsidR="00D918D9" w:rsidRDefault="00D918D9" w:rsidP="00D918D9">
            <w:pPr>
              <w:pStyle w:val="TableBullet1"/>
              <w:ind w:left="321" w:hanging="360"/>
              <w:rPr>
                <w:lang w:eastAsia="ja-JP"/>
              </w:rPr>
            </w:pPr>
            <w:r>
              <w:rPr>
                <w:lang w:eastAsia="ja-JP"/>
              </w:rPr>
              <w:t>Communication activities</w:t>
            </w:r>
          </w:p>
        </w:tc>
      </w:tr>
      <w:tr w:rsidR="00C666A8" w14:paraId="013026A0" w14:textId="77777777" w:rsidTr="00FC2712">
        <w:trPr>
          <w:cantSplit/>
          <w:trHeight w:val="20"/>
        </w:trPr>
        <w:tc>
          <w:tcPr>
            <w:tcW w:w="869" w:type="pct"/>
          </w:tcPr>
          <w:p w14:paraId="459D5FAE" w14:textId="0727D9C8" w:rsidR="00C666A8" w:rsidRDefault="00C666A8" w:rsidP="00C666A8">
            <w:pPr>
              <w:pStyle w:val="TableText"/>
              <w:rPr>
                <w:lang w:eastAsia="ja-JP"/>
              </w:rPr>
            </w:pPr>
            <w:r>
              <w:rPr>
                <w:lang w:eastAsia="ja-JP"/>
              </w:rPr>
              <w:lastRenderedPageBreak/>
              <w:t>Would communities/organisations participate in future economic development programs?</w:t>
            </w:r>
          </w:p>
        </w:tc>
        <w:tc>
          <w:tcPr>
            <w:tcW w:w="863" w:type="pct"/>
          </w:tcPr>
          <w:p w14:paraId="416C5D9E" w14:textId="1EDA7FC9" w:rsidR="00C666A8" w:rsidRDefault="00C666A8" w:rsidP="00C666A8">
            <w:pPr>
              <w:pStyle w:val="TableBullet1"/>
              <w:rPr>
                <w:lang w:eastAsia="ja-JP"/>
              </w:rPr>
            </w:pPr>
            <w:r>
              <w:rPr>
                <w:lang w:eastAsia="ja-JP"/>
              </w:rPr>
              <w:t>Number of communities interested in participating in future rounds should the opportunity arise.</w:t>
            </w:r>
          </w:p>
        </w:tc>
        <w:tc>
          <w:tcPr>
            <w:tcW w:w="798" w:type="pct"/>
          </w:tcPr>
          <w:p w14:paraId="75505435" w14:textId="2224988A" w:rsidR="00C666A8" w:rsidRDefault="00C666A8" w:rsidP="00C666A8">
            <w:pPr>
              <w:pStyle w:val="TableText"/>
              <w:rPr>
                <w:lang w:eastAsia="ja-JP"/>
              </w:rPr>
            </w:pPr>
            <w:r>
              <w:t>We will evaluate this through review of post-project data (collected on project completion) to determine other benefits.</w:t>
            </w:r>
          </w:p>
        </w:tc>
        <w:tc>
          <w:tcPr>
            <w:tcW w:w="824" w:type="pct"/>
          </w:tcPr>
          <w:p w14:paraId="25BB5EFB" w14:textId="77777777" w:rsidR="00C666A8" w:rsidRDefault="00C666A8" w:rsidP="00C666A8">
            <w:pPr>
              <w:pStyle w:val="TableBullet1"/>
              <w:ind w:left="321" w:hanging="360"/>
              <w:rPr>
                <w:lang w:eastAsia="ja-JP"/>
              </w:rPr>
            </w:pPr>
            <w:r w:rsidRPr="00C378C3">
              <w:rPr>
                <w:lang w:eastAsia="ja-JP"/>
              </w:rPr>
              <w:t>Participant surveys</w:t>
            </w:r>
          </w:p>
          <w:p w14:paraId="2037820D" w14:textId="77777777" w:rsidR="00C666A8" w:rsidRPr="00C378C3" w:rsidRDefault="00C666A8" w:rsidP="00C666A8">
            <w:pPr>
              <w:pStyle w:val="TableBullet1"/>
              <w:ind w:left="321" w:hanging="360"/>
              <w:rPr>
                <w:lang w:eastAsia="ja-JP"/>
              </w:rPr>
            </w:pPr>
            <w:r>
              <w:rPr>
                <w:lang w:eastAsia="ja-JP"/>
              </w:rPr>
              <w:t>Case studies</w:t>
            </w:r>
          </w:p>
          <w:p w14:paraId="0C84EF6A" w14:textId="77777777" w:rsidR="00C666A8" w:rsidRDefault="00C666A8" w:rsidP="00C666A8">
            <w:pPr>
              <w:pStyle w:val="TableBullet1"/>
              <w:ind w:left="321" w:hanging="360"/>
              <w:rPr>
                <w:lang w:eastAsia="ja-JP"/>
              </w:rPr>
            </w:pPr>
            <w:r w:rsidRPr="00C378C3">
              <w:rPr>
                <w:lang w:eastAsia="ja-JP"/>
              </w:rPr>
              <w:t>Follow-up visits</w:t>
            </w:r>
          </w:p>
          <w:p w14:paraId="62E15BF2" w14:textId="77777777" w:rsidR="00C666A8" w:rsidRDefault="00C666A8" w:rsidP="00C666A8">
            <w:pPr>
              <w:pStyle w:val="TableBullet1"/>
              <w:ind w:left="321" w:hanging="360"/>
              <w:rPr>
                <w:lang w:eastAsia="ja-JP"/>
              </w:rPr>
            </w:pPr>
            <w:r>
              <w:rPr>
                <w:lang w:eastAsia="ja-JP"/>
              </w:rPr>
              <w:t>Compliance data</w:t>
            </w:r>
          </w:p>
        </w:tc>
        <w:tc>
          <w:tcPr>
            <w:tcW w:w="870" w:type="pct"/>
          </w:tcPr>
          <w:p w14:paraId="7A9133B8" w14:textId="3465C53E" w:rsidR="00C666A8" w:rsidRDefault="00C666A8" w:rsidP="00C666A8">
            <w:pPr>
              <w:pStyle w:val="TableBullet1"/>
              <w:ind w:left="321" w:hanging="360"/>
              <w:rPr>
                <w:lang w:eastAsia="ja-JP"/>
              </w:rPr>
            </w:pPr>
            <w:r>
              <w:rPr>
                <w:lang w:eastAsia="ja-JP"/>
              </w:rPr>
              <w:t>End-of-participation survey</w:t>
            </w:r>
          </w:p>
        </w:tc>
        <w:tc>
          <w:tcPr>
            <w:tcW w:w="776" w:type="pct"/>
          </w:tcPr>
          <w:p w14:paraId="2F7A0DC2" w14:textId="77777777" w:rsidR="00C666A8" w:rsidRDefault="00C666A8" w:rsidP="00C666A8">
            <w:pPr>
              <w:pStyle w:val="TableBullet1"/>
              <w:ind w:left="321" w:hanging="360"/>
              <w:rPr>
                <w:lang w:eastAsia="ja-JP"/>
              </w:rPr>
            </w:pPr>
            <w:r>
              <w:rPr>
                <w:lang w:eastAsia="ja-JP"/>
              </w:rPr>
              <w:t>Inform annual reports</w:t>
            </w:r>
          </w:p>
          <w:p w14:paraId="786EA550" w14:textId="77777777" w:rsidR="00C666A8" w:rsidRDefault="00C666A8" w:rsidP="00C666A8">
            <w:pPr>
              <w:pStyle w:val="TableBullet1"/>
              <w:ind w:left="321" w:hanging="360"/>
              <w:rPr>
                <w:lang w:eastAsia="ja-JP"/>
              </w:rPr>
            </w:pPr>
            <w:r>
              <w:rPr>
                <w:lang w:eastAsia="ja-JP"/>
              </w:rPr>
              <w:t>Inform program reviews</w:t>
            </w:r>
          </w:p>
          <w:p w14:paraId="47C8E619" w14:textId="3F4CA1A8" w:rsidR="00C666A8" w:rsidRDefault="00C666A8" w:rsidP="00C666A8">
            <w:pPr>
              <w:pStyle w:val="TableBullet1"/>
              <w:numPr>
                <w:ilvl w:val="0"/>
                <w:numId w:val="0"/>
              </w:numPr>
              <w:ind w:left="321"/>
              <w:rPr>
                <w:lang w:eastAsia="ja-JP"/>
              </w:rPr>
            </w:pPr>
            <w:r>
              <w:rPr>
                <w:lang w:eastAsia="ja-JP"/>
              </w:rPr>
              <w:t>Communication activities</w:t>
            </w:r>
          </w:p>
        </w:tc>
      </w:tr>
    </w:tbl>
    <w:p w14:paraId="39310819" w14:textId="6CCF5B79" w:rsidR="00AD6432" w:rsidRPr="0076568B" w:rsidRDefault="00B46E09" w:rsidP="006E2CC7">
      <w:pPr>
        <w:pStyle w:val="Caption"/>
        <w:spacing w:before="240"/>
      </w:pPr>
      <w:bookmarkStart w:id="53" w:name="_Toc87513615"/>
      <w:bookmarkStart w:id="54" w:name="_Toc89424815"/>
      <w:r w:rsidRPr="0076568B">
        <w:t xml:space="preserve">Table </w:t>
      </w:r>
      <w:r w:rsidR="009E1513">
        <w:t>D</w:t>
      </w:r>
      <w:r w:rsidR="008A744D">
        <w:fldChar w:fldCharType="begin"/>
      </w:r>
      <w:r w:rsidR="008A744D">
        <w:instrText xml:space="preserve"> SEQ Table_B \* ARABIC </w:instrText>
      </w:r>
      <w:r w:rsidR="008A744D">
        <w:fldChar w:fldCharType="separate"/>
      </w:r>
      <w:r w:rsidR="008A744D">
        <w:rPr>
          <w:noProof/>
        </w:rPr>
        <w:t>3</w:t>
      </w:r>
      <w:r w:rsidR="008A744D">
        <w:fldChar w:fldCharType="end"/>
      </w:r>
      <w:r w:rsidR="00845372" w:rsidRPr="0076568B">
        <w:t xml:space="preserve"> </w:t>
      </w:r>
      <w:r w:rsidR="00F32585" w:rsidRPr="0076568B">
        <w:t>Efficient delivery</w:t>
      </w:r>
      <w:r w:rsidR="00F32585" w:rsidRPr="0082560A">
        <w:t xml:space="preserve"> of</w:t>
      </w:r>
      <w:r w:rsidR="00AD6432" w:rsidRPr="0082560A">
        <w:t xml:space="preserve"> the program</w:t>
      </w:r>
      <w:bookmarkEnd w:id="53"/>
      <w:bookmarkEnd w:id="54"/>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447"/>
        <w:gridCol w:w="1914"/>
        <w:gridCol w:w="2922"/>
        <w:gridCol w:w="3285"/>
        <w:gridCol w:w="1593"/>
        <w:gridCol w:w="1092"/>
        <w:gridCol w:w="1749"/>
      </w:tblGrid>
      <w:tr w:rsidR="00B103B5" w:rsidRPr="00C92468" w14:paraId="60360E49" w14:textId="77777777" w:rsidTr="006E2CC7">
        <w:trPr>
          <w:cantSplit/>
          <w:trHeight w:val="20"/>
          <w:tblHeader/>
        </w:trPr>
        <w:tc>
          <w:tcPr>
            <w:tcW w:w="0" w:type="auto"/>
            <w:shd w:val="clear" w:color="auto" w:fill="auto"/>
          </w:tcPr>
          <w:p w14:paraId="2AA5B094" w14:textId="3278D9F5" w:rsidR="00AD6432" w:rsidRPr="003C18AC" w:rsidRDefault="00AD6432" w:rsidP="00C6701C">
            <w:pPr>
              <w:pStyle w:val="TableHeading"/>
            </w:pPr>
            <w:bookmarkStart w:id="55" w:name="Title_D3"/>
            <w:bookmarkEnd w:id="55"/>
            <w:r w:rsidRPr="003C18AC">
              <w:t>Evaluation</w:t>
            </w:r>
            <w:r w:rsidR="00231AC5" w:rsidRPr="003C18AC">
              <w:t xml:space="preserve"> topic</w:t>
            </w:r>
            <w:r w:rsidRPr="003C18AC">
              <w:t xml:space="preserve"> </w:t>
            </w:r>
          </w:p>
        </w:tc>
        <w:tc>
          <w:tcPr>
            <w:tcW w:w="0" w:type="auto"/>
            <w:shd w:val="clear" w:color="auto" w:fill="auto"/>
          </w:tcPr>
          <w:p w14:paraId="3173EBEB" w14:textId="77777777" w:rsidR="00AD6432" w:rsidRPr="003C18AC" w:rsidRDefault="00AD6432" w:rsidP="00C6701C">
            <w:pPr>
              <w:pStyle w:val="TableHeading"/>
            </w:pPr>
            <w:r w:rsidRPr="003C18AC">
              <w:t>Indicators</w:t>
            </w:r>
          </w:p>
        </w:tc>
        <w:tc>
          <w:tcPr>
            <w:tcW w:w="0" w:type="auto"/>
            <w:shd w:val="clear" w:color="auto" w:fill="auto"/>
          </w:tcPr>
          <w:p w14:paraId="472E5B28" w14:textId="77777777" w:rsidR="00AD6432" w:rsidRPr="003C18AC" w:rsidRDefault="00AD6432" w:rsidP="00C6701C">
            <w:pPr>
              <w:pStyle w:val="TableHeading"/>
            </w:pPr>
            <w:r w:rsidRPr="003C18AC">
              <w:t>Means of evaluation</w:t>
            </w:r>
          </w:p>
        </w:tc>
        <w:tc>
          <w:tcPr>
            <w:tcW w:w="0" w:type="auto"/>
            <w:shd w:val="clear" w:color="auto" w:fill="auto"/>
          </w:tcPr>
          <w:p w14:paraId="586BDDA1" w14:textId="09274FD2" w:rsidR="00AD6432" w:rsidRPr="003C18AC" w:rsidRDefault="00B103B5" w:rsidP="00C6701C">
            <w:pPr>
              <w:pStyle w:val="TableHeading"/>
            </w:pPr>
            <w:r>
              <w:t>Evaluation Activities</w:t>
            </w:r>
          </w:p>
        </w:tc>
        <w:tc>
          <w:tcPr>
            <w:tcW w:w="0" w:type="auto"/>
            <w:shd w:val="clear" w:color="auto" w:fill="auto"/>
          </w:tcPr>
          <w:p w14:paraId="3D2249FF" w14:textId="7D27B1E5" w:rsidR="00AD6432" w:rsidRPr="003C18AC" w:rsidRDefault="00B103B5" w:rsidP="00C6701C">
            <w:pPr>
              <w:pStyle w:val="TableHeading"/>
            </w:pPr>
            <w:r>
              <w:t>Data sources</w:t>
            </w:r>
          </w:p>
        </w:tc>
        <w:tc>
          <w:tcPr>
            <w:tcW w:w="0" w:type="auto"/>
            <w:shd w:val="clear" w:color="auto" w:fill="auto"/>
          </w:tcPr>
          <w:p w14:paraId="677D93AD" w14:textId="71FC3081" w:rsidR="00AD6432" w:rsidRPr="003C18AC" w:rsidRDefault="00B103B5" w:rsidP="00C6701C">
            <w:pPr>
              <w:pStyle w:val="TableHeading"/>
            </w:pPr>
            <w:r>
              <w:t>Frequency</w:t>
            </w:r>
          </w:p>
        </w:tc>
        <w:tc>
          <w:tcPr>
            <w:tcW w:w="0" w:type="auto"/>
            <w:shd w:val="clear" w:color="auto" w:fill="auto"/>
          </w:tcPr>
          <w:p w14:paraId="57973E18" w14:textId="17927167" w:rsidR="00AD6432" w:rsidRPr="003C18AC" w:rsidRDefault="00AD6432" w:rsidP="00C6701C">
            <w:pPr>
              <w:pStyle w:val="TableHeading"/>
            </w:pPr>
            <w:r w:rsidRPr="003C18AC">
              <w:t xml:space="preserve">Evaluation </w:t>
            </w:r>
            <w:r w:rsidR="00231AC5" w:rsidRPr="003C18AC">
              <w:t>output</w:t>
            </w:r>
          </w:p>
        </w:tc>
      </w:tr>
      <w:tr w:rsidR="00B103B5" w:rsidRPr="006C7B22" w14:paraId="2055A20E" w14:textId="77777777" w:rsidTr="006E2CC7">
        <w:trPr>
          <w:cantSplit/>
          <w:trHeight w:val="20"/>
        </w:trPr>
        <w:tc>
          <w:tcPr>
            <w:tcW w:w="0" w:type="auto"/>
            <w:shd w:val="clear" w:color="auto" w:fill="auto"/>
          </w:tcPr>
          <w:p w14:paraId="14CEF21F" w14:textId="77777777" w:rsidR="00AD6432" w:rsidRPr="006C7B22" w:rsidRDefault="00AD6432" w:rsidP="00C6701C">
            <w:pPr>
              <w:spacing w:before="60" w:after="60" w:line="240" w:lineRule="auto"/>
              <w:rPr>
                <w:sz w:val="18"/>
                <w:szCs w:val="18"/>
                <w:lang w:eastAsia="ja-JP"/>
              </w:rPr>
            </w:pPr>
            <w:r w:rsidRPr="006C7B22">
              <w:rPr>
                <w:sz w:val="18"/>
                <w:szCs w:val="18"/>
                <w:lang w:eastAsia="ja-JP"/>
              </w:rPr>
              <w:t>Program management</w:t>
            </w:r>
          </w:p>
        </w:tc>
        <w:tc>
          <w:tcPr>
            <w:tcW w:w="0" w:type="auto"/>
          </w:tcPr>
          <w:p w14:paraId="622B3C71" w14:textId="77777777" w:rsidR="00AD6432" w:rsidRPr="006C7B22" w:rsidRDefault="00AD6432" w:rsidP="00C6701C">
            <w:pPr>
              <w:spacing w:before="60" w:after="60" w:line="240" w:lineRule="auto"/>
              <w:rPr>
                <w:sz w:val="18"/>
                <w:szCs w:val="18"/>
                <w:lang w:eastAsia="ja-JP"/>
              </w:rPr>
            </w:pPr>
            <w:r w:rsidRPr="006C7B22">
              <w:rPr>
                <w:sz w:val="18"/>
                <w:szCs w:val="18"/>
                <w:lang w:eastAsia="ja-JP"/>
              </w:rPr>
              <w:t>To what extent is the program being managed consistent with applicable government and departmental policies and rules?</w:t>
            </w:r>
          </w:p>
        </w:tc>
        <w:tc>
          <w:tcPr>
            <w:tcW w:w="0" w:type="auto"/>
          </w:tcPr>
          <w:p w14:paraId="2FBAA932" w14:textId="337B3B3C" w:rsidR="00AD6432" w:rsidRPr="006C7B22" w:rsidRDefault="00AD6432" w:rsidP="00C6701C">
            <w:pPr>
              <w:spacing w:before="60" w:after="60" w:line="240" w:lineRule="auto"/>
              <w:rPr>
                <w:sz w:val="18"/>
                <w:szCs w:val="18"/>
                <w:lang w:eastAsia="ja-JP"/>
              </w:rPr>
            </w:pPr>
            <w:r w:rsidRPr="006C7B22">
              <w:rPr>
                <w:sz w:val="18"/>
                <w:szCs w:val="18"/>
                <w:lang w:eastAsia="ja-JP"/>
              </w:rPr>
              <w:t xml:space="preserve">The program is being managed </w:t>
            </w:r>
            <w:r w:rsidR="0099117D">
              <w:rPr>
                <w:sz w:val="18"/>
                <w:szCs w:val="18"/>
                <w:lang w:eastAsia="ja-JP"/>
              </w:rPr>
              <w:t xml:space="preserve">in a way that is </w:t>
            </w:r>
            <w:r w:rsidRPr="006C7B22">
              <w:rPr>
                <w:sz w:val="18"/>
                <w:szCs w:val="18"/>
                <w:lang w:eastAsia="ja-JP"/>
              </w:rPr>
              <w:t>consistent with the Water Program Governance Architecture Framework.</w:t>
            </w:r>
          </w:p>
        </w:tc>
        <w:tc>
          <w:tcPr>
            <w:tcW w:w="0" w:type="auto"/>
          </w:tcPr>
          <w:p w14:paraId="26F9BD74" w14:textId="77777777" w:rsidR="00AD6432" w:rsidRPr="006C7B22" w:rsidRDefault="00AD6432" w:rsidP="0082560A">
            <w:pPr>
              <w:pStyle w:val="TableBullet1"/>
              <w:rPr>
                <w:lang w:eastAsia="ja-JP"/>
              </w:rPr>
            </w:pPr>
            <w:r w:rsidRPr="006C7B22">
              <w:rPr>
                <w:lang w:eastAsia="ja-JP"/>
              </w:rPr>
              <w:t>Review program management activities.</w:t>
            </w:r>
          </w:p>
          <w:p w14:paraId="55E5E042" w14:textId="23F9CBE8" w:rsidR="00AD6432" w:rsidRPr="006C7B22" w:rsidRDefault="00AD6432" w:rsidP="0082560A">
            <w:pPr>
              <w:pStyle w:val="TableBullet1"/>
              <w:rPr>
                <w:lang w:eastAsia="ja-JP"/>
              </w:rPr>
            </w:pPr>
            <w:r w:rsidRPr="006C7B22">
              <w:rPr>
                <w:lang w:eastAsia="ja-JP"/>
              </w:rPr>
              <w:t xml:space="preserve">Note: Policies and rules include but are not limited to </w:t>
            </w:r>
            <w:r w:rsidR="0014142E">
              <w:rPr>
                <w:lang w:eastAsia="ja-JP"/>
              </w:rPr>
              <w:t>our</w:t>
            </w:r>
            <w:r w:rsidRPr="006C7B22">
              <w:rPr>
                <w:lang w:eastAsia="ja-JP"/>
              </w:rPr>
              <w:t xml:space="preserve"> program and project management policies (administered by</w:t>
            </w:r>
            <w:r w:rsidR="00B73B29">
              <w:rPr>
                <w:lang w:eastAsia="ja-JP"/>
              </w:rPr>
              <w:t xml:space="preserve"> the </w:t>
            </w:r>
            <w:r w:rsidRPr="006C7B22">
              <w:rPr>
                <w:lang w:eastAsia="ja-JP"/>
              </w:rPr>
              <w:t>P3O</w:t>
            </w:r>
            <w:r w:rsidR="00B73B29">
              <w:rPr>
                <w:lang w:eastAsia="ja-JP"/>
              </w:rPr>
              <w:t xml:space="preserve"> model of project certification</w:t>
            </w:r>
            <w:r w:rsidRPr="006C7B22">
              <w:rPr>
                <w:lang w:eastAsia="ja-JP"/>
              </w:rPr>
              <w:t>) and the Commonwealth Public Governance, Performance and Accountability Act, Workplace Health and Safety Act</w:t>
            </w:r>
            <w:r w:rsidR="0099117D">
              <w:rPr>
                <w:lang w:eastAsia="ja-JP"/>
              </w:rPr>
              <w:t>;</w:t>
            </w:r>
            <w:r w:rsidRPr="006C7B22">
              <w:rPr>
                <w:lang w:eastAsia="ja-JP"/>
              </w:rPr>
              <w:t xml:space="preserve"> Commonwealth Procurement Rules</w:t>
            </w:r>
            <w:r w:rsidR="0099117D">
              <w:rPr>
                <w:lang w:eastAsia="ja-JP"/>
              </w:rPr>
              <w:t>;</w:t>
            </w:r>
            <w:r w:rsidRPr="006C7B22">
              <w:rPr>
                <w:lang w:eastAsia="ja-JP"/>
              </w:rPr>
              <w:t xml:space="preserve"> and Commonwealth Grant Rules.</w:t>
            </w:r>
          </w:p>
        </w:tc>
        <w:tc>
          <w:tcPr>
            <w:tcW w:w="0" w:type="auto"/>
          </w:tcPr>
          <w:p w14:paraId="6ED92B00" w14:textId="101EC709" w:rsidR="00AD6432" w:rsidRPr="006C7B22" w:rsidRDefault="00AD6432" w:rsidP="0082560A">
            <w:pPr>
              <w:pStyle w:val="TableBullet1"/>
              <w:rPr>
                <w:lang w:eastAsia="ja-JP"/>
              </w:rPr>
            </w:pPr>
            <w:r w:rsidRPr="006C7B22">
              <w:rPr>
                <w:lang w:eastAsia="ja-JP"/>
              </w:rPr>
              <w:t>Program document</w:t>
            </w:r>
            <w:r w:rsidR="000F5565">
              <w:rPr>
                <w:lang w:eastAsia="ja-JP"/>
              </w:rPr>
              <w:t>s</w:t>
            </w:r>
          </w:p>
        </w:tc>
        <w:tc>
          <w:tcPr>
            <w:tcW w:w="0" w:type="auto"/>
          </w:tcPr>
          <w:p w14:paraId="1C5395D7" w14:textId="77777777" w:rsidR="00AD6432" w:rsidRPr="006C7B22" w:rsidRDefault="00AD6432" w:rsidP="00C6701C">
            <w:pPr>
              <w:spacing w:before="60" w:after="60" w:line="240" w:lineRule="auto"/>
              <w:rPr>
                <w:sz w:val="18"/>
                <w:szCs w:val="18"/>
                <w:lang w:eastAsia="ja-JP"/>
              </w:rPr>
            </w:pPr>
            <w:r w:rsidRPr="006C7B22">
              <w:rPr>
                <w:sz w:val="18"/>
                <w:szCs w:val="18"/>
                <w:lang w:eastAsia="ja-JP"/>
              </w:rPr>
              <w:t>Annually</w:t>
            </w:r>
          </w:p>
        </w:tc>
        <w:tc>
          <w:tcPr>
            <w:tcW w:w="0" w:type="auto"/>
          </w:tcPr>
          <w:p w14:paraId="4DA80FE1" w14:textId="77777777" w:rsidR="00AD6432" w:rsidRPr="006C7B22" w:rsidRDefault="00AD6432" w:rsidP="00B73B29">
            <w:pPr>
              <w:pStyle w:val="TableBullet1"/>
              <w:rPr>
                <w:lang w:eastAsia="ja-JP"/>
              </w:rPr>
            </w:pPr>
            <w:r w:rsidRPr="006C7B22">
              <w:rPr>
                <w:lang w:eastAsia="ja-JP"/>
              </w:rPr>
              <w:t>Program reports</w:t>
            </w:r>
          </w:p>
          <w:p w14:paraId="4375FC1C" w14:textId="77777777" w:rsidR="00AD6432" w:rsidRPr="006C7B22" w:rsidRDefault="00AD6432" w:rsidP="00B73B29">
            <w:pPr>
              <w:pStyle w:val="TableBullet1"/>
              <w:rPr>
                <w:lang w:eastAsia="ja-JP"/>
              </w:rPr>
            </w:pPr>
            <w:r w:rsidRPr="006C7B22">
              <w:rPr>
                <w:lang w:eastAsia="ja-JP"/>
              </w:rPr>
              <w:t>Program reviews</w:t>
            </w:r>
          </w:p>
        </w:tc>
      </w:tr>
      <w:tr w:rsidR="00B103B5" w:rsidRPr="006C7B22" w14:paraId="4E9FBEED" w14:textId="77777777" w:rsidTr="006E2CC7">
        <w:trPr>
          <w:cantSplit/>
          <w:trHeight w:val="20"/>
        </w:trPr>
        <w:tc>
          <w:tcPr>
            <w:tcW w:w="0" w:type="auto"/>
            <w:shd w:val="clear" w:color="auto" w:fill="auto"/>
          </w:tcPr>
          <w:p w14:paraId="1036AB6F" w14:textId="77777777" w:rsidR="00AD6432" w:rsidRPr="006C7B22" w:rsidRDefault="00AD6432" w:rsidP="00C6701C">
            <w:pPr>
              <w:spacing w:before="60" w:after="60" w:line="240" w:lineRule="auto"/>
              <w:rPr>
                <w:sz w:val="18"/>
                <w:szCs w:val="18"/>
                <w:lang w:eastAsia="ja-JP"/>
              </w:rPr>
            </w:pPr>
            <w:r w:rsidRPr="006C7B22">
              <w:rPr>
                <w:sz w:val="18"/>
                <w:szCs w:val="18"/>
                <w:lang w:eastAsia="ja-JP"/>
              </w:rPr>
              <w:t>Budget and financial management</w:t>
            </w:r>
          </w:p>
        </w:tc>
        <w:tc>
          <w:tcPr>
            <w:tcW w:w="0" w:type="auto"/>
          </w:tcPr>
          <w:p w14:paraId="1C5B8B95" w14:textId="3BEFF596" w:rsidR="00AD6432" w:rsidRPr="006C7B22" w:rsidRDefault="00AD6432" w:rsidP="00C6701C">
            <w:pPr>
              <w:spacing w:before="60" w:after="60" w:line="240" w:lineRule="auto"/>
              <w:rPr>
                <w:sz w:val="18"/>
                <w:szCs w:val="18"/>
                <w:lang w:eastAsia="ja-JP"/>
              </w:rPr>
            </w:pPr>
            <w:r w:rsidRPr="006C7B22">
              <w:rPr>
                <w:sz w:val="18"/>
                <w:szCs w:val="18"/>
                <w:lang w:eastAsia="ja-JP"/>
              </w:rPr>
              <w:t>Are funds being expended efficient</w:t>
            </w:r>
            <w:r w:rsidR="00385916">
              <w:rPr>
                <w:sz w:val="18"/>
                <w:szCs w:val="18"/>
                <w:lang w:eastAsia="ja-JP"/>
              </w:rPr>
              <w:t>ly</w:t>
            </w:r>
            <w:r w:rsidRPr="006C7B22">
              <w:rPr>
                <w:sz w:val="18"/>
                <w:szCs w:val="18"/>
                <w:lang w:eastAsia="ja-JP"/>
              </w:rPr>
              <w:t xml:space="preserve"> and effective</w:t>
            </w:r>
            <w:r w:rsidR="00385916">
              <w:rPr>
                <w:sz w:val="18"/>
                <w:szCs w:val="18"/>
                <w:lang w:eastAsia="ja-JP"/>
              </w:rPr>
              <w:t>ly</w:t>
            </w:r>
            <w:r w:rsidRPr="006C7B22">
              <w:rPr>
                <w:sz w:val="18"/>
                <w:szCs w:val="18"/>
                <w:lang w:eastAsia="ja-JP"/>
              </w:rPr>
              <w:t xml:space="preserve"> consistent with the use of public funds?</w:t>
            </w:r>
          </w:p>
        </w:tc>
        <w:tc>
          <w:tcPr>
            <w:tcW w:w="0" w:type="auto"/>
          </w:tcPr>
          <w:p w14:paraId="7F0686D3" w14:textId="286A471F" w:rsidR="00AD6432" w:rsidRPr="006C7B22" w:rsidRDefault="0099117D" w:rsidP="00C6701C">
            <w:pPr>
              <w:spacing w:before="60" w:after="60" w:line="240" w:lineRule="auto"/>
              <w:rPr>
                <w:sz w:val="18"/>
                <w:szCs w:val="18"/>
                <w:lang w:eastAsia="ja-JP"/>
              </w:rPr>
            </w:pPr>
            <w:r>
              <w:rPr>
                <w:sz w:val="18"/>
                <w:szCs w:val="18"/>
                <w:lang w:eastAsia="ja-JP"/>
              </w:rPr>
              <w:t>There is e</w:t>
            </w:r>
            <w:r w:rsidR="00AD6432" w:rsidRPr="006C7B22">
              <w:rPr>
                <w:sz w:val="18"/>
                <w:szCs w:val="18"/>
                <w:lang w:eastAsia="ja-JP"/>
              </w:rPr>
              <w:t>vidence of due diligence activities</w:t>
            </w:r>
            <w:r>
              <w:rPr>
                <w:sz w:val="18"/>
                <w:szCs w:val="18"/>
                <w:lang w:eastAsia="ja-JP"/>
              </w:rPr>
              <w:t>,</w:t>
            </w:r>
            <w:r w:rsidR="00AD6432" w:rsidRPr="006C7B22">
              <w:rPr>
                <w:sz w:val="18"/>
                <w:szCs w:val="18"/>
                <w:lang w:eastAsia="ja-JP"/>
              </w:rPr>
              <w:t xml:space="preserve"> using specified due diligence criteria</w:t>
            </w:r>
            <w:r>
              <w:rPr>
                <w:sz w:val="18"/>
                <w:szCs w:val="18"/>
                <w:lang w:eastAsia="ja-JP"/>
              </w:rPr>
              <w:t>:</w:t>
            </w:r>
          </w:p>
          <w:p w14:paraId="386F5998" w14:textId="10373859" w:rsidR="00AD6432" w:rsidRPr="00D62FE1" w:rsidRDefault="0099117D" w:rsidP="00B73B29">
            <w:pPr>
              <w:pStyle w:val="TableBullet1"/>
              <w:rPr>
                <w:lang w:eastAsia="ja-JP"/>
              </w:rPr>
            </w:pPr>
            <w:r w:rsidRPr="00D62FE1">
              <w:rPr>
                <w:lang w:eastAsia="ja-JP"/>
              </w:rPr>
              <w:t>a</w:t>
            </w:r>
            <w:r w:rsidR="00AD6432" w:rsidRPr="00D62FE1">
              <w:rPr>
                <w:lang w:eastAsia="ja-JP"/>
              </w:rPr>
              <w:t>udit outcomes</w:t>
            </w:r>
          </w:p>
          <w:p w14:paraId="22CCE952" w14:textId="16EDBE0E" w:rsidR="00AD6432" w:rsidRPr="00D62FE1" w:rsidRDefault="0099117D" w:rsidP="00B73B29">
            <w:pPr>
              <w:pStyle w:val="TableBullet1"/>
              <w:rPr>
                <w:lang w:eastAsia="ja-JP"/>
              </w:rPr>
            </w:pPr>
            <w:r w:rsidRPr="00D62FE1">
              <w:rPr>
                <w:lang w:eastAsia="ja-JP"/>
              </w:rPr>
              <w:t>v</w:t>
            </w:r>
            <w:r w:rsidR="00AD6432" w:rsidRPr="00D62FE1">
              <w:rPr>
                <w:lang w:eastAsia="ja-JP"/>
              </w:rPr>
              <w:t>alue</w:t>
            </w:r>
            <w:r w:rsidRPr="00D62FE1">
              <w:rPr>
                <w:lang w:eastAsia="ja-JP"/>
              </w:rPr>
              <w:t>-</w:t>
            </w:r>
            <w:r w:rsidR="00AD6432" w:rsidRPr="00D62FE1">
              <w:rPr>
                <w:lang w:eastAsia="ja-JP"/>
              </w:rPr>
              <w:t>for</w:t>
            </w:r>
            <w:r w:rsidRPr="00D62FE1">
              <w:rPr>
                <w:lang w:eastAsia="ja-JP"/>
              </w:rPr>
              <w:t>-</w:t>
            </w:r>
            <w:r w:rsidR="00AD6432" w:rsidRPr="00D62FE1">
              <w:rPr>
                <w:lang w:eastAsia="ja-JP"/>
              </w:rPr>
              <w:t>money mechanisms</w:t>
            </w:r>
          </w:p>
          <w:p w14:paraId="2A1FC51C" w14:textId="39A0E179" w:rsidR="00AD6432" w:rsidRPr="006C7B22" w:rsidRDefault="0099117D" w:rsidP="00B73B29">
            <w:pPr>
              <w:pStyle w:val="TableBullet1"/>
              <w:rPr>
                <w:lang w:eastAsia="ja-JP"/>
              </w:rPr>
            </w:pPr>
            <w:r w:rsidRPr="00D62FE1">
              <w:rPr>
                <w:lang w:eastAsia="ja-JP"/>
              </w:rPr>
              <w:t>number</w:t>
            </w:r>
            <w:r w:rsidR="00AD6432" w:rsidRPr="00D62FE1">
              <w:rPr>
                <w:lang w:eastAsia="ja-JP"/>
              </w:rPr>
              <w:t xml:space="preserve"> of audits/inquiries/reviews</w:t>
            </w:r>
            <w:r w:rsidRPr="00D62FE1">
              <w:rPr>
                <w:lang w:eastAsia="ja-JP"/>
              </w:rPr>
              <w:t>.</w:t>
            </w:r>
          </w:p>
        </w:tc>
        <w:tc>
          <w:tcPr>
            <w:tcW w:w="0" w:type="auto"/>
          </w:tcPr>
          <w:p w14:paraId="1FD9803E" w14:textId="77777777" w:rsidR="00AD6432" w:rsidRPr="006C7B22" w:rsidRDefault="00AD6432" w:rsidP="00B73B29">
            <w:pPr>
              <w:pStyle w:val="TableBullet1"/>
              <w:rPr>
                <w:lang w:eastAsia="ja-JP"/>
              </w:rPr>
            </w:pPr>
            <w:r w:rsidRPr="006C7B22">
              <w:rPr>
                <w:lang w:eastAsia="ja-JP"/>
              </w:rPr>
              <w:t>Review whether all recorded payments and transfers are attributed to projects.</w:t>
            </w:r>
          </w:p>
          <w:p w14:paraId="76197F6B" w14:textId="77777777" w:rsidR="00AD6432" w:rsidRPr="006C7B22" w:rsidRDefault="00AD6432" w:rsidP="00B73B29">
            <w:pPr>
              <w:pStyle w:val="TableBullet1"/>
              <w:rPr>
                <w:lang w:eastAsia="ja-JP"/>
              </w:rPr>
            </w:pPr>
            <w:r w:rsidRPr="006C7B22">
              <w:rPr>
                <w:lang w:eastAsia="ja-JP"/>
              </w:rPr>
              <w:t>Where available, refer to internal and external audits commissioned by the program or department.</w:t>
            </w:r>
          </w:p>
        </w:tc>
        <w:tc>
          <w:tcPr>
            <w:tcW w:w="0" w:type="auto"/>
          </w:tcPr>
          <w:p w14:paraId="4B3A3537" w14:textId="77777777" w:rsidR="00AD6432" w:rsidRPr="006C7B22" w:rsidRDefault="00AD6432" w:rsidP="00B73B29">
            <w:pPr>
              <w:pStyle w:val="TableBullet1"/>
              <w:rPr>
                <w:lang w:eastAsia="ja-JP"/>
              </w:rPr>
            </w:pPr>
            <w:r w:rsidRPr="006C7B22">
              <w:rPr>
                <w:lang w:eastAsia="ja-JP"/>
              </w:rPr>
              <w:t>Financial management platform</w:t>
            </w:r>
          </w:p>
          <w:p w14:paraId="131856E0" w14:textId="70A98400" w:rsidR="00AD6432" w:rsidRPr="006C7B22" w:rsidRDefault="00AD6432" w:rsidP="00B73B29">
            <w:pPr>
              <w:pStyle w:val="TableBullet1"/>
              <w:rPr>
                <w:lang w:eastAsia="ja-JP"/>
              </w:rPr>
            </w:pPr>
            <w:r w:rsidRPr="006C7B22">
              <w:rPr>
                <w:lang w:eastAsia="ja-JP"/>
              </w:rPr>
              <w:t xml:space="preserve">Program </w:t>
            </w:r>
            <w:r w:rsidR="00E001B6" w:rsidRPr="006C7B22">
              <w:rPr>
                <w:lang w:eastAsia="ja-JP"/>
              </w:rPr>
              <w:t>document</w:t>
            </w:r>
            <w:r w:rsidR="000F5565">
              <w:rPr>
                <w:lang w:eastAsia="ja-JP"/>
              </w:rPr>
              <w:t>s</w:t>
            </w:r>
          </w:p>
          <w:p w14:paraId="27C98553" w14:textId="77777777" w:rsidR="00AD6432" w:rsidRPr="006C7B22" w:rsidRDefault="00AD6432" w:rsidP="00B73B29">
            <w:pPr>
              <w:pStyle w:val="TableBullet1"/>
              <w:rPr>
                <w:lang w:eastAsia="ja-JP"/>
              </w:rPr>
            </w:pPr>
            <w:r w:rsidRPr="006C7B22">
              <w:rPr>
                <w:lang w:eastAsia="ja-JP"/>
              </w:rPr>
              <w:t>Audit reports</w:t>
            </w:r>
          </w:p>
        </w:tc>
        <w:tc>
          <w:tcPr>
            <w:tcW w:w="0" w:type="auto"/>
          </w:tcPr>
          <w:p w14:paraId="790C9299" w14:textId="77777777" w:rsidR="00AD6432" w:rsidRPr="006C7B22" w:rsidRDefault="00AD6432" w:rsidP="00C6701C">
            <w:pPr>
              <w:spacing w:before="60" w:after="60" w:line="240" w:lineRule="auto"/>
              <w:rPr>
                <w:sz w:val="18"/>
                <w:szCs w:val="18"/>
                <w:lang w:eastAsia="ja-JP"/>
              </w:rPr>
            </w:pPr>
            <w:r w:rsidRPr="006C7B22">
              <w:rPr>
                <w:sz w:val="18"/>
                <w:szCs w:val="18"/>
                <w:lang w:eastAsia="ja-JP"/>
              </w:rPr>
              <w:t>Annually</w:t>
            </w:r>
          </w:p>
        </w:tc>
        <w:tc>
          <w:tcPr>
            <w:tcW w:w="0" w:type="auto"/>
          </w:tcPr>
          <w:p w14:paraId="7260E26D" w14:textId="77777777" w:rsidR="00AD6432" w:rsidRPr="006C7B22" w:rsidRDefault="00AD6432" w:rsidP="00B73B29">
            <w:pPr>
              <w:pStyle w:val="TableBullet1"/>
              <w:rPr>
                <w:lang w:eastAsia="ja-JP"/>
              </w:rPr>
            </w:pPr>
            <w:r w:rsidRPr="006C7B22">
              <w:rPr>
                <w:lang w:eastAsia="ja-JP"/>
              </w:rPr>
              <w:t>Program reports</w:t>
            </w:r>
          </w:p>
          <w:p w14:paraId="09DB70B4" w14:textId="77777777" w:rsidR="00AD6432" w:rsidRPr="006C7B22" w:rsidRDefault="00AD6432" w:rsidP="00B73B29">
            <w:pPr>
              <w:pStyle w:val="TableBullet1"/>
              <w:rPr>
                <w:lang w:eastAsia="ja-JP"/>
              </w:rPr>
            </w:pPr>
            <w:r w:rsidRPr="006C7B22">
              <w:rPr>
                <w:lang w:eastAsia="ja-JP"/>
              </w:rPr>
              <w:t>Program reviews</w:t>
            </w:r>
          </w:p>
          <w:p w14:paraId="427F5BAB" w14:textId="77777777" w:rsidR="00AD6432" w:rsidRPr="006C7B22" w:rsidRDefault="00AD6432" w:rsidP="00B73B29">
            <w:pPr>
              <w:pStyle w:val="TableBullet1"/>
              <w:rPr>
                <w:lang w:eastAsia="ja-JP"/>
              </w:rPr>
            </w:pPr>
            <w:r w:rsidRPr="006C7B22">
              <w:rPr>
                <w:lang w:eastAsia="ja-JP"/>
              </w:rPr>
              <w:t>Departmental reporting</w:t>
            </w:r>
          </w:p>
          <w:p w14:paraId="2AEC8464" w14:textId="3D788E5A" w:rsidR="00AD6432" w:rsidRPr="006C7B22" w:rsidRDefault="00B73B29" w:rsidP="00B73B29">
            <w:pPr>
              <w:pStyle w:val="TableBullet1"/>
              <w:rPr>
                <w:lang w:eastAsia="ja-JP"/>
              </w:rPr>
            </w:pPr>
            <w:r w:rsidRPr="00B73B29">
              <w:rPr>
                <w:lang w:eastAsia="ja-JP"/>
              </w:rPr>
              <w:t>Water for the Environment Special Account</w:t>
            </w:r>
            <w:r w:rsidRPr="00B73B29" w:rsidDel="00B73B29">
              <w:rPr>
                <w:lang w:eastAsia="ja-JP"/>
              </w:rPr>
              <w:t xml:space="preserve"> </w:t>
            </w:r>
            <w:r w:rsidR="00AD6432" w:rsidRPr="006C7B22">
              <w:rPr>
                <w:lang w:eastAsia="ja-JP"/>
              </w:rPr>
              <w:t>reviews</w:t>
            </w:r>
          </w:p>
        </w:tc>
      </w:tr>
      <w:tr w:rsidR="00B103B5" w:rsidRPr="006C7B22" w14:paraId="3E814992" w14:textId="77777777" w:rsidTr="006E2CC7">
        <w:trPr>
          <w:cantSplit/>
          <w:trHeight w:val="20"/>
        </w:trPr>
        <w:tc>
          <w:tcPr>
            <w:tcW w:w="0" w:type="auto"/>
            <w:shd w:val="clear" w:color="auto" w:fill="auto"/>
          </w:tcPr>
          <w:p w14:paraId="10A590C8" w14:textId="53EAED0D" w:rsidR="00D918D9" w:rsidRPr="006C7B22" w:rsidRDefault="00D918D9" w:rsidP="00D918D9">
            <w:pPr>
              <w:spacing w:before="60" w:after="60" w:line="240" w:lineRule="auto"/>
              <w:rPr>
                <w:sz w:val="18"/>
                <w:szCs w:val="18"/>
                <w:lang w:eastAsia="ja-JP"/>
              </w:rPr>
            </w:pPr>
            <w:r w:rsidRPr="006C7B22">
              <w:rPr>
                <w:sz w:val="18"/>
                <w:szCs w:val="18"/>
                <w:lang w:eastAsia="ja-JP"/>
              </w:rPr>
              <w:lastRenderedPageBreak/>
              <w:t>Assurance and due diligence</w:t>
            </w:r>
          </w:p>
        </w:tc>
        <w:tc>
          <w:tcPr>
            <w:tcW w:w="0" w:type="auto"/>
          </w:tcPr>
          <w:p w14:paraId="3AAFFD08" w14:textId="0A632050" w:rsidR="00D918D9" w:rsidRPr="006C7B22" w:rsidRDefault="00D918D9" w:rsidP="00D918D9">
            <w:pPr>
              <w:spacing w:before="60" w:after="60" w:line="240" w:lineRule="auto"/>
              <w:rPr>
                <w:sz w:val="18"/>
                <w:szCs w:val="18"/>
                <w:lang w:eastAsia="ja-JP"/>
              </w:rPr>
            </w:pPr>
            <w:r w:rsidRPr="006C7B22">
              <w:rPr>
                <w:sz w:val="18"/>
                <w:szCs w:val="18"/>
                <w:lang w:eastAsia="ja-JP"/>
              </w:rPr>
              <w:t xml:space="preserve">What level of assurance does the program have that grants are being executed </w:t>
            </w:r>
            <w:r>
              <w:rPr>
                <w:sz w:val="18"/>
                <w:szCs w:val="18"/>
                <w:lang w:eastAsia="ja-JP"/>
              </w:rPr>
              <w:t xml:space="preserve">in a way that is </w:t>
            </w:r>
            <w:r w:rsidRPr="006C7B22">
              <w:rPr>
                <w:sz w:val="18"/>
                <w:szCs w:val="18"/>
                <w:lang w:eastAsia="ja-JP"/>
              </w:rPr>
              <w:t>consistent with contractual obligations?</w:t>
            </w:r>
          </w:p>
        </w:tc>
        <w:tc>
          <w:tcPr>
            <w:tcW w:w="0" w:type="auto"/>
          </w:tcPr>
          <w:p w14:paraId="0C8AF47A" w14:textId="17DB43A7" w:rsidR="00D918D9" w:rsidRDefault="00D918D9" w:rsidP="00D918D9">
            <w:pPr>
              <w:spacing w:before="60" w:after="60" w:line="240" w:lineRule="auto"/>
              <w:rPr>
                <w:sz w:val="18"/>
                <w:szCs w:val="18"/>
                <w:lang w:eastAsia="ja-JP"/>
              </w:rPr>
            </w:pPr>
            <w:r w:rsidRPr="006C7B22">
              <w:rPr>
                <w:sz w:val="18"/>
                <w:szCs w:val="18"/>
                <w:lang w:eastAsia="ja-JP"/>
              </w:rPr>
              <w:t>Completed projects are subject to an independent financial audit report.</w:t>
            </w:r>
          </w:p>
        </w:tc>
        <w:tc>
          <w:tcPr>
            <w:tcW w:w="0" w:type="auto"/>
          </w:tcPr>
          <w:p w14:paraId="49D19442" w14:textId="51BF260C" w:rsidR="00D918D9" w:rsidRPr="006C7B22" w:rsidRDefault="00D918D9" w:rsidP="00D918D9">
            <w:pPr>
              <w:pStyle w:val="TableBullet1"/>
              <w:rPr>
                <w:lang w:eastAsia="ja-JP"/>
              </w:rPr>
            </w:pPr>
            <w:r w:rsidRPr="006C7B22">
              <w:rPr>
                <w:lang w:eastAsia="ja-JP"/>
              </w:rPr>
              <w:t>Review technical assurance reports.</w:t>
            </w:r>
          </w:p>
        </w:tc>
        <w:tc>
          <w:tcPr>
            <w:tcW w:w="0" w:type="auto"/>
          </w:tcPr>
          <w:p w14:paraId="08317AB3" w14:textId="2D238608" w:rsidR="00D918D9" w:rsidRPr="006C7B22" w:rsidRDefault="00D918D9" w:rsidP="00D918D9">
            <w:pPr>
              <w:pStyle w:val="TableBullet1"/>
              <w:rPr>
                <w:lang w:eastAsia="ja-JP"/>
              </w:rPr>
            </w:pPr>
            <w:r w:rsidRPr="006C7B22">
              <w:rPr>
                <w:lang w:eastAsia="ja-JP"/>
              </w:rPr>
              <w:t>Technical assurance reports</w:t>
            </w:r>
          </w:p>
        </w:tc>
        <w:tc>
          <w:tcPr>
            <w:tcW w:w="0" w:type="auto"/>
          </w:tcPr>
          <w:p w14:paraId="6D3CECE2" w14:textId="46D9BB6B" w:rsidR="00D918D9" w:rsidRPr="006C7B22" w:rsidRDefault="00D918D9" w:rsidP="00D918D9">
            <w:pPr>
              <w:spacing w:before="60" w:after="60" w:line="240" w:lineRule="auto"/>
              <w:rPr>
                <w:sz w:val="18"/>
                <w:szCs w:val="18"/>
                <w:lang w:eastAsia="ja-JP"/>
              </w:rPr>
            </w:pPr>
            <w:r w:rsidRPr="006C7B22">
              <w:rPr>
                <w:sz w:val="18"/>
                <w:szCs w:val="18"/>
                <w:lang w:eastAsia="ja-JP"/>
              </w:rPr>
              <w:t>Annually</w:t>
            </w:r>
          </w:p>
        </w:tc>
        <w:tc>
          <w:tcPr>
            <w:tcW w:w="0" w:type="auto"/>
          </w:tcPr>
          <w:p w14:paraId="29F7E1E5" w14:textId="77777777" w:rsidR="00D918D9" w:rsidRPr="006C7B22" w:rsidRDefault="00D918D9" w:rsidP="00D918D9">
            <w:pPr>
              <w:pStyle w:val="TableBullet1"/>
              <w:rPr>
                <w:lang w:eastAsia="ja-JP"/>
              </w:rPr>
            </w:pPr>
            <w:r w:rsidRPr="006C7B22">
              <w:rPr>
                <w:lang w:eastAsia="ja-JP"/>
              </w:rPr>
              <w:t>Program reports</w:t>
            </w:r>
          </w:p>
          <w:p w14:paraId="55587B5C" w14:textId="25A1E8DB" w:rsidR="00D918D9" w:rsidRPr="006C7B22" w:rsidRDefault="00D918D9" w:rsidP="00D918D9">
            <w:pPr>
              <w:pStyle w:val="TableBullet1"/>
              <w:rPr>
                <w:lang w:eastAsia="ja-JP"/>
              </w:rPr>
            </w:pPr>
            <w:r w:rsidRPr="006C7B22">
              <w:rPr>
                <w:lang w:eastAsia="ja-JP"/>
              </w:rPr>
              <w:t>Program reviews</w:t>
            </w:r>
          </w:p>
        </w:tc>
      </w:tr>
      <w:tr w:rsidR="00B103B5" w:rsidRPr="006C7B22" w14:paraId="591D9BBA" w14:textId="77777777" w:rsidTr="006E2CC7">
        <w:trPr>
          <w:cantSplit/>
          <w:trHeight w:val="20"/>
        </w:trPr>
        <w:tc>
          <w:tcPr>
            <w:tcW w:w="0" w:type="auto"/>
            <w:shd w:val="clear" w:color="auto" w:fill="auto"/>
          </w:tcPr>
          <w:p w14:paraId="616C78B1" w14:textId="77777777" w:rsidR="00D918D9" w:rsidRPr="006C7B22" w:rsidRDefault="00D918D9" w:rsidP="00D918D9">
            <w:pPr>
              <w:spacing w:before="60" w:after="60" w:line="240" w:lineRule="auto"/>
              <w:rPr>
                <w:sz w:val="18"/>
                <w:szCs w:val="18"/>
                <w:lang w:eastAsia="ja-JP"/>
              </w:rPr>
            </w:pPr>
            <w:r w:rsidRPr="006C7B22">
              <w:rPr>
                <w:sz w:val="18"/>
                <w:szCs w:val="18"/>
                <w:lang w:eastAsia="ja-JP"/>
              </w:rPr>
              <w:t>Assurance and due diligence</w:t>
            </w:r>
          </w:p>
        </w:tc>
        <w:tc>
          <w:tcPr>
            <w:tcW w:w="0" w:type="auto"/>
          </w:tcPr>
          <w:p w14:paraId="195EFC0A" w14:textId="61ACFAA8" w:rsidR="00D918D9" w:rsidRPr="006C7B22" w:rsidRDefault="00D918D9" w:rsidP="00D918D9">
            <w:pPr>
              <w:spacing w:before="60" w:after="60" w:line="240" w:lineRule="auto"/>
              <w:rPr>
                <w:sz w:val="18"/>
                <w:szCs w:val="18"/>
                <w:lang w:eastAsia="ja-JP"/>
              </w:rPr>
            </w:pPr>
            <w:r w:rsidRPr="006C7B22">
              <w:rPr>
                <w:sz w:val="18"/>
                <w:szCs w:val="18"/>
                <w:lang w:eastAsia="ja-JP"/>
              </w:rPr>
              <w:t>Does the MERI Framework cover all areas of interest?</w:t>
            </w:r>
          </w:p>
        </w:tc>
        <w:tc>
          <w:tcPr>
            <w:tcW w:w="0" w:type="auto"/>
          </w:tcPr>
          <w:p w14:paraId="6BF7C806" w14:textId="4418F87D" w:rsidR="00D918D9" w:rsidRPr="006C7B22" w:rsidRDefault="00D918D9" w:rsidP="00D918D9">
            <w:pPr>
              <w:spacing w:before="60" w:after="60" w:line="240" w:lineRule="auto"/>
              <w:rPr>
                <w:sz w:val="18"/>
                <w:szCs w:val="18"/>
                <w:lang w:eastAsia="ja-JP"/>
              </w:rPr>
            </w:pPr>
            <w:r w:rsidRPr="006C7B22">
              <w:rPr>
                <w:sz w:val="18"/>
                <w:szCs w:val="18"/>
                <w:lang w:eastAsia="ja-JP"/>
              </w:rPr>
              <w:t>The MERI Framework sufficiently addresses all aspects of the program.</w:t>
            </w:r>
          </w:p>
        </w:tc>
        <w:tc>
          <w:tcPr>
            <w:tcW w:w="0" w:type="auto"/>
          </w:tcPr>
          <w:p w14:paraId="1BC17775" w14:textId="0D01BE1D" w:rsidR="00D918D9" w:rsidRPr="006C7B22" w:rsidRDefault="00D918D9" w:rsidP="00D918D9">
            <w:pPr>
              <w:pStyle w:val="TableBullet1"/>
              <w:rPr>
                <w:lang w:eastAsia="ja-JP"/>
              </w:rPr>
            </w:pPr>
            <w:r w:rsidRPr="006C7B22">
              <w:rPr>
                <w:lang w:eastAsia="ja-JP"/>
              </w:rPr>
              <w:t>When undertaking evaluation activities, reflect on whether there are gaps in the evaluation framework.</w:t>
            </w:r>
          </w:p>
        </w:tc>
        <w:tc>
          <w:tcPr>
            <w:tcW w:w="0" w:type="auto"/>
          </w:tcPr>
          <w:p w14:paraId="68107EEC" w14:textId="3A941BE8" w:rsidR="00D918D9" w:rsidRPr="006C7B22" w:rsidRDefault="00D918D9" w:rsidP="00D918D9">
            <w:pPr>
              <w:pStyle w:val="TableBullet1"/>
              <w:rPr>
                <w:lang w:eastAsia="ja-JP"/>
              </w:rPr>
            </w:pPr>
            <w:r w:rsidRPr="006C7B22">
              <w:rPr>
                <w:lang w:eastAsia="ja-JP"/>
              </w:rPr>
              <w:t>Technical assurance reports</w:t>
            </w:r>
          </w:p>
        </w:tc>
        <w:tc>
          <w:tcPr>
            <w:tcW w:w="0" w:type="auto"/>
          </w:tcPr>
          <w:p w14:paraId="5BE1FF25" w14:textId="5EFF5657" w:rsidR="00D918D9" w:rsidRPr="006C7B22" w:rsidRDefault="00D918D9" w:rsidP="00D918D9">
            <w:pPr>
              <w:rPr>
                <w:sz w:val="18"/>
                <w:szCs w:val="18"/>
                <w:lang w:eastAsia="ja-JP"/>
              </w:rPr>
            </w:pPr>
            <w:r w:rsidRPr="006C7B22">
              <w:rPr>
                <w:sz w:val="18"/>
                <w:szCs w:val="18"/>
                <w:lang w:eastAsia="ja-JP"/>
              </w:rPr>
              <w:t>Annually</w:t>
            </w:r>
          </w:p>
        </w:tc>
        <w:tc>
          <w:tcPr>
            <w:tcW w:w="0" w:type="auto"/>
          </w:tcPr>
          <w:p w14:paraId="04A03741" w14:textId="77777777" w:rsidR="00D918D9" w:rsidRPr="006C7B22" w:rsidRDefault="00D918D9" w:rsidP="00D918D9">
            <w:pPr>
              <w:pStyle w:val="TableBullet1"/>
              <w:rPr>
                <w:lang w:eastAsia="ja-JP"/>
              </w:rPr>
            </w:pPr>
            <w:r w:rsidRPr="006C7B22">
              <w:rPr>
                <w:lang w:eastAsia="ja-JP"/>
              </w:rPr>
              <w:t>Program reports</w:t>
            </w:r>
          </w:p>
          <w:p w14:paraId="6DEDDBFE" w14:textId="11745E75" w:rsidR="00D918D9" w:rsidRPr="006C7B22" w:rsidRDefault="00D918D9" w:rsidP="00D918D9">
            <w:pPr>
              <w:pStyle w:val="TableBullet1"/>
              <w:rPr>
                <w:lang w:eastAsia="ja-JP"/>
              </w:rPr>
            </w:pPr>
            <w:r w:rsidRPr="006C7B22">
              <w:rPr>
                <w:lang w:eastAsia="ja-JP"/>
              </w:rPr>
              <w:t>Program reviews</w:t>
            </w:r>
          </w:p>
        </w:tc>
      </w:tr>
      <w:tr w:rsidR="00B103B5" w:rsidRPr="006C7B22" w14:paraId="3AE2228F" w14:textId="77777777" w:rsidTr="006E2CC7">
        <w:trPr>
          <w:cantSplit/>
          <w:trHeight w:val="20"/>
        </w:trPr>
        <w:tc>
          <w:tcPr>
            <w:tcW w:w="0" w:type="auto"/>
            <w:shd w:val="clear" w:color="auto" w:fill="auto"/>
          </w:tcPr>
          <w:p w14:paraId="132448C5" w14:textId="51DE6F65" w:rsidR="00D918D9" w:rsidRPr="006C7B22" w:rsidRDefault="00D918D9" w:rsidP="00D918D9">
            <w:pPr>
              <w:spacing w:before="60" w:after="60" w:line="240" w:lineRule="auto"/>
              <w:rPr>
                <w:sz w:val="18"/>
                <w:szCs w:val="18"/>
                <w:lang w:eastAsia="ja-JP"/>
              </w:rPr>
            </w:pPr>
            <w:r w:rsidRPr="006C7B22">
              <w:rPr>
                <w:sz w:val="18"/>
                <w:szCs w:val="18"/>
                <w:lang w:eastAsia="ja-JP"/>
              </w:rPr>
              <w:t>Monitoring, evaluation, reporting and improvement</w:t>
            </w:r>
          </w:p>
        </w:tc>
        <w:tc>
          <w:tcPr>
            <w:tcW w:w="0" w:type="auto"/>
          </w:tcPr>
          <w:p w14:paraId="72086D1A" w14:textId="5D6461E3" w:rsidR="00D918D9" w:rsidRPr="006C7B22" w:rsidRDefault="00D918D9" w:rsidP="00D918D9">
            <w:pPr>
              <w:spacing w:before="60" w:after="60" w:line="240" w:lineRule="auto"/>
              <w:rPr>
                <w:sz w:val="18"/>
                <w:szCs w:val="18"/>
                <w:lang w:eastAsia="ja-JP"/>
              </w:rPr>
            </w:pPr>
            <w:r w:rsidRPr="006C7B22">
              <w:rPr>
                <w:sz w:val="18"/>
                <w:szCs w:val="18"/>
                <w:lang w:eastAsia="ja-JP"/>
              </w:rPr>
              <w:t>Is the program collecting and storing the data needed to make reliable evaluations?</w:t>
            </w:r>
          </w:p>
        </w:tc>
        <w:tc>
          <w:tcPr>
            <w:tcW w:w="0" w:type="auto"/>
          </w:tcPr>
          <w:p w14:paraId="484E7FD9" w14:textId="6F0C31DB" w:rsidR="00D918D9" w:rsidRPr="006C7B22" w:rsidRDefault="00D918D9" w:rsidP="00D918D9">
            <w:pPr>
              <w:spacing w:before="60" w:after="60" w:line="240" w:lineRule="auto"/>
              <w:rPr>
                <w:sz w:val="18"/>
                <w:szCs w:val="18"/>
                <w:lang w:eastAsia="ja-JP"/>
              </w:rPr>
            </w:pPr>
            <w:r w:rsidRPr="006C7B22">
              <w:rPr>
                <w:sz w:val="18"/>
                <w:szCs w:val="18"/>
                <w:lang w:eastAsia="ja-JP"/>
              </w:rPr>
              <w:t>Sufficient data are available to undertake all evaluations scheduled in this framework.</w:t>
            </w:r>
          </w:p>
        </w:tc>
        <w:tc>
          <w:tcPr>
            <w:tcW w:w="0" w:type="auto"/>
          </w:tcPr>
          <w:p w14:paraId="6DA640B7" w14:textId="11B69CDA" w:rsidR="00D918D9" w:rsidRDefault="00D918D9" w:rsidP="00D918D9">
            <w:pPr>
              <w:pStyle w:val="TableBullet1"/>
              <w:rPr>
                <w:lang w:eastAsia="ja-JP"/>
              </w:rPr>
            </w:pPr>
            <w:r w:rsidRPr="006C7B22">
              <w:rPr>
                <w:lang w:eastAsia="ja-JP"/>
              </w:rPr>
              <w:t>When undertaking evaluation activities, reflect on whether there</w:t>
            </w:r>
            <w:r w:rsidR="00B103B5">
              <w:t xml:space="preserve"> </w:t>
            </w:r>
            <w:r w:rsidR="00B103B5" w:rsidRPr="00B103B5">
              <w:rPr>
                <w:lang w:eastAsia="ja-JP"/>
              </w:rPr>
              <w:t>are gaps in the evaluation framework.</w:t>
            </w:r>
          </w:p>
          <w:p w14:paraId="068B75FC" w14:textId="540C0EF2" w:rsidR="00B103B5" w:rsidRPr="006C7B22" w:rsidRDefault="00B103B5" w:rsidP="00B103B5">
            <w:pPr>
              <w:pStyle w:val="TableBullet1"/>
              <w:numPr>
                <w:ilvl w:val="0"/>
                <w:numId w:val="0"/>
              </w:numPr>
              <w:ind w:left="284"/>
              <w:rPr>
                <w:lang w:eastAsia="ja-JP"/>
              </w:rPr>
            </w:pPr>
          </w:p>
        </w:tc>
        <w:tc>
          <w:tcPr>
            <w:tcW w:w="0" w:type="auto"/>
          </w:tcPr>
          <w:p w14:paraId="492BE562" w14:textId="77777777" w:rsidR="00D918D9" w:rsidRPr="006C7B22" w:rsidRDefault="00D918D9" w:rsidP="00D918D9">
            <w:pPr>
              <w:pStyle w:val="TableBullet1"/>
              <w:rPr>
                <w:lang w:eastAsia="ja-JP"/>
              </w:rPr>
            </w:pPr>
            <w:r w:rsidRPr="006C7B22">
              <w:rPr>
                <w:lang w:eastAsia="ja-JP"/>
              </w:rPr>
              <w:t>Evaluations for all items</w:t>
            </w:r>
          </w:p>
          <w:p w14:paraId="2F3A0955" w14:textId="74894C63" w:rsidR="00D918D9" w:rsidRPr="006C7B22" w:rsidRDefault="00D918D9" w:rsidP="00D918D9">
            <w:pPr>
              <w:pStyle w:val="TableBullet1"/>
              <w:rPr>
                <w:lang w:eastAsia="ja-JP"/>
              </w:rPr>
            </w:pPr>
            <w:r w:rsidRPr="006C7B22">
              <w:rPr>
                <w:lang w:eastAsia="ja-JP"/>
              </w:rPr>
              <w:t xml:space="preserve">Program </w:t>
            </w:r>
            <w:r w:rsidR="00E001B6" w:rsidRPr="006C7B22">
              <w:rPr>
                <w:lang w:eastAsia="ja-JP"/>
              </w:rPr>
              <w:t>document</w:t>
            </w:r>
            <w:r w:rsidR="000F5565">
              <w:rPr>
                <w:lang w:eastAsia="ja-JP"/>
              </w:rPr>
              <w:t>s</w:t>
            </w:r>
          </w:p>
        </w:tc>
        <w:tc>
          <w:tcPr>
            <w:tcW w:w="0" w:type="auto"/>
          </w:tcPr>
          <w:p w14:paraId="6084D1FA" w14:textId="44212E83" w:rsidR="00D918D9" w:rsidRPr="006C7B22" w:rsidRDefault="00D918D9" w:rsidP="00D918D9">
            <w:pPr>
              <w:rPr>
                <w:sz w:val="18"/>
                <w:szCs w:val="18"/>
                <w:lang w:eastAsia="ja-JP"/>
              </w:rPr>
            </w:pPr>
            <w:r w:rsidRPr="006C7B22">
              <w:rPr>
                <w:sz w:val="18"/>
                <w:szCs w:val="18"/>
                <w:lang w:eastAsia="ja-JP"/>
              </w:rPr>
              <w:t>Ongoing</w:t>
            </w:r>
          </w:p>
        </w:tc>
        <w:tc>
          <w:tcPr>
            <w:tcW w:w="0" w:type="auto"/>
          </w:tcPr>
          <w:p w14:paraId="48022DFB" w14:textId="77777777" w:rsidR="00D918D9" w:rsidRPr="006C7B22" w:rsidRDefault="00D918D9" w:rsidP="00D918D9">
            <w:pPr>
              <w:pStyle w:val="TableBullet1"/>
              <w:rPr>
                <w:lang w:eastAsia="ja-JP"/>
              </w:rPr>
            </w:pPr>
            <w:r w:rsidRPr="006C7B22">
              <w:rPr>
                <w:lang w:eastAsia="ja-JP"/>
              </w:rPr>
              <w:t>Program reports</w:t>
            </w:r>
          </w:p>
          <w:p w14:paraId="62784454" w14:textId="16AAE096" w:rsidR="00D918D9" w:rsidRPr="006C7B22" w:rsidRDefault="00D918D9" w:rsidP="00D918D9">
            <w:pPr>
              <w:pStyle w:val="TableBullet1"/>
              <w:rPr>
                <w:lang w:eastAsia="ja-JP"/>
              </w:rPr>
            </w:pPr>
            <w:r w:rsidRPr="006C7B22">
              <w:rPr>
                <w:lang w:eastAsia="ja-JP"/>
              </w:rPr>
              <w:t>Program reviews</w:t>
            </w:r>
          </w:p>
        </w:tc>
      </w:tr>
      <w:tr w:rsidR="00B103B5" w:rsidRPr="006C7B22" w14:paraId="70A5C6EF" w14:textId="77777777" w:rsidTr="006E2CC7">
        <w:trPr>
          <w:cantSplit/>
          <w:trHeight w:val="20"/>
        </w:trPr>
        <w:tc>
          <w:tcPr>
            <w:tcW w:w="0" w:type="auto"/>
            <w:shd w:val="clear" w:color="auto" w:fill="auto"/>
          </w:tcPr>
          <w:p w14:paraId="2BE29908" w14:textId="77F84D0F" w:rsidR="00632025" w:rsidRPr="006C7B22" w:rsidRDefault="00632025" w:rsidP="00632025">
            <w:pPr>
              <w:spacing w:before="60" w:after="60" w:line="240" w:lineRule="auto"/>
              <w:rPr>
                <w:sz w:val="18"/>
                <w:szCs w:val="18"/>
                <w:lang w:eastAsia="ja-JP"/>
              </w:rPr>
            </w:pPr>
            <w:r w:rsidRPr="006C7B22">
              <w:rPr>
                <w:sz w:val="18"/>
                <w:szCs w:val="18"/>
                <w:lang w:eastAsia="ja-JP"/>
              </w:rPr>
              <w:t>Monitoring, evaluation, reporting and improvement</w:t>
            </w:r>
          </w:p>
        </w:tc>
        <w:tc>
          <w:tcPr>
            <w:tcW w:w="0" w:type="auto"/>
          </w:tcPr>
          <w:p w14:paraId="2F159E3A" w14:textId="024FF357" w:rsidR="00632025" w:rsidRPr="006C7B22" w:rsidRDefault="00632025" w:rsidP="00632025">
            <w:pPr>
              <w:spacing w:before="60" w:after="60" w:line="240" w:lineRule="auto"/>
              <w:rPr>
                <w:sz w:val="18"/>
                <w:szCs w:val="18"/>
                <w:lang w:eastAsia="ja-JP"/>
              </w:rPr>
            </w:pPr>
            <w:r w:rsidRPr="006C7B22">
              <w:rPr>
                <w:sz w:val="18"/>
                <w:szCs w:val="18"/>
                <w:lang w:eastAsia="ja-JP"/>
              </w:rPr>
              <w:t>Are projects made public?</w:t>
            </w:r>
          </w:p>
        </w:tc>
        <w:tc>
          <w:tcPr>
            <w:tcW w:w="0" w:type="auto"/>
          </w:tcPr>
          <w:p w14:paraId="6B63D422" w14:textId="6DBE5443" w:rsidR="00632025" w:rsidRPr="006C7B22" w:rsidRDefault="00632025" w:rsidP="00632025">
            <w:pPr>
              <w:spacing w:before="60" w:after="60" w:line="240" w:lineRule="auto"/>
              <w:rPr>
                <w:sz w:val="18"/>
                <w:szCs w:val="18"/>
                <w:lang w:eastAsia="ja-JP"/>
              </w:rPr>
            </w:pPr>
            <w:r w:rsidRPr="006C7B22">
              <w:rPr>
                <w:sz w:val="18"/>
                <w:szCs w:val="18"/>
                <w:lang w:eastAsia="ja-JP"/>
              </w:rPr>
              <w:t>Relevant project information, project closure reports and technical assurance reports are all publicly available.</w:t>
            </w:r>
          </w:p>
        </w:tc>
        <w:tc>
          <w:tcPr>
            <w:tcW w:w="0" w:type="auto"/>
          </w:tcPr>
          <w:p w14:paraId="5AB2AF37" w14:textId="77777777" w:rsidR="00632025" w:rsidRPr="006C7B22" w:rsidRDefault="00632025" w:rsidP="00632025">
            <w:pPr>
              <w:pStyle w:val="TableBullet1"/>
              <w:rPr>
                <w:lang w:eastAsia="ja-JP"/>
              </w:rPr>
            </w:pPr>
            <w:r w:rsidRPr="006C7B22">
              <w:rPr>
                <w:lang w:eastAsia="ja-JP"/>
              </w:rPr>
              <w:t>When undertaking evaluation activities, reflect on whether there are gaps in the evaluation framework.</w:t>
            </w:r>
          </w:p>
          <w:p w14:paraId="13F8C87E" w14:textId="77777777" w:rsidR="00632025" w:rsidRPr="006C7B22" w:rsidRDefault="00632025" w:rsidP="00632025">
            <w:pPr>
              <w:pStyle w:val="TableBullet1"/>
              <w:rPr>
                <w:lang w:eastAsia="ja-JP"/>
              </w:rPr>
            </w:pPr>
            <w:r w:rsidRPr="006C7B22">
              <w:rPr>
                <w:lang w:eastAsia="ja-JP"/>
              </w:rPr>
              <w:t>External consultant to assess the program’s capability for MERI.</w:t>
            </w:r>
          </w:p>
          <w:p w14:paraId="6FCE1DFA" w14:textId="4A3058BF" w:rsidR="00632025" w:rsidRPr="006C7B22" w:rsidRDefault="00632025" w:rsidP="00632025">
            <w:pPr>
              <w:pStyle w:val="TableBullet1"/>
              <w:rPr>
                <w:lang w:eastAsia="ja-JP"/>
              </w:rPr>
            </w:pPr>
            <w:r w:rsidRPr="006C7B22">
              <w:rPr>
                <w:lang w:eastAsia="ja-JP"/>
              </w:rPr>
              <w:t>Review the extent of published material.</w:t>
            </w:r>
          </w:p>
        </w:tc>
        <w:tc>
          <w:tcPr>
            <w:tcW w:w="0" w:type="auto"/>
          </w:tcPr>
          <w:p w14:paraId="0795E87B" w14:textId="77777777" w:rsidR="00632025" w:rsidRPr="006C7B22" w:rsidRDefault="00632025" w:rsidP="00632025">
            <w:pPr>
              <w:pStyle w:val="TableBullet1"/>
              <w:rPr>
                <w:lang w:eastAsia="ja-JP"/>
              </w:rPr>
            </w:pPr>
            <w:r w:rsidRPr="006C7B22">
              <w:rPr>
                <w:lang w:eastAsia="ja-JP"/>
              </w:rPr>
              <w:t>Evaluations for all items</w:t>
            </w:r>
          </w:p>
          <w:p w14:paraId="5160E2F3" w14:textId="406FB84F" w:rsidR="00632025" w:rsidRPr="006C7B22" w:rsidRDefault="00632025" w:rsidP="00632025">
            <w:pPr>
              <w:pStyle w:val="TableBullet1"/>
              <w:rPr>
                <w:lang w:eastAsia="ja-JP"/>
              </w:rPr>
            </w:pPr>
            <w:r w:rsidRPr="006C7B22">
              <w:rPr>
                <w:lang w:eastAsia="ja-JP"/>
              </w:rPr>
              <w:t xml:space="preserve">Program </w:t>
            </w:r>
            <w:r w:rsidR="00E001B6" w:rsidRPr="006C7B22">
              <w:rPr>
                <w:lang w:eastAsia="ja-JP"/>
              </w:rPr>
              <w:t>document</w:t>
            </w:r>
            <w:r w:rsidR="000F5565">
              <w:rPr>
                <w:lang w:eastAsia="ja-JP"/>
              </w:rPr>
              <w:t>s</w:t>
            </w:r>
          </w:p>
        </w:tc>
        <w:tc>
          <w:tcPr>
            <w:tcW w:w="0" w:type="auto"/>
          </w:tcPr>
          <w:p w14:paraId="0CEF6A1C" w14:textId="4D7D97A9" w:rsidR="00632025" w:rsidRPr="006C7B22" w:rsidRDefault="00632025" w:rsidP="00632025">
            <w:pPr>
              <w:rPr>
                <w:sz w:val="18"/>
                <w:szCs w:val="18"/>
                <w:lang w:eastAsia="ja-JP"/>
              </w:rPr>
            </w:pPr>
            <w:r w:rsidRPr="006C7B22">
              <w:rPr>
                <w:sz w:val="18"/>
                <w:szCs w:val="18"/>
                <w:lang w:eastAsia="ja-JP"/>
              </w:rPr>
              <w:t>Ongoing</w:t>
            </w:r>
          </w:p>
        </w:tc>
        <w:tc>
          <w:tcPr>
            <w:tcW w:w="0" w:type="auto"/>
          </w:tcPr>
          <w:p w14:paraId="6630114C" w14:textId="77777777" w:rsidR="00632025" w:rsidRPr="006C7B22" w:rsidRDefault="00632025" w:rsidP="00632025">
            <w:pPr>
              <w:pStyle w:val="TableBullet1"/>
              <w:rPr>
                <w:lang w:eastAsia="ja-JP"/>
              </w:rPr>
            </w:pPr>
            <w:r w:rsidRPr="006C7B22">
              <w:rPr>
                <w:lang w:eastAsia="ja-JP"/>
              </w:rPr>
              <w:t>Program reports</w:t>
            </w:r>
          </w:p>
          <w:p w14:paraId="57C661E1" w14:textId="5D1487D2" w:rsidR="00632025" w:rsidRPr="006C7B22" w:rsidRDefault="00632025" w:rsidP="00632025">
            <w:pPr>
              <w:pStyle w:val="TableBullet1"/>
              <w:rPr>
                <w:lang w:eastAsia="ja-JP"/>
              </w:rPr>
            </w:pPr>
            <w:r w:rsidRPr="006C7B22">
              <w:rPr>
                <w:lang w:eastAsia="ja-JP"/>
              </w:rPr>
              <w:t>Program reviews</w:t>
            </w:r>
          </w:p>
        </w:tc>
      </w:tr>
      <w:tr w:rsidR="00B103B5" w:rsidRPr="006C7B22" w14:paraId="6B827EC5" w14:textId="77777777" w:rsidTr="006E2CC7">
        <w:trPr>
          <w:cantSplit/>
          <w:trHeight w:val="20"/>
        </w:trPr>
        <w:tc>
          <w:tcPr>
            <w:tcW w:w="0" w:type="auto"/>
            <w:shd w:val="clear" w:color="auto" w:fill="auto"/>
          </w:tcPr>
          <w:p w14:paraId="4E924489" w14:textId="387E8DA1" w:rsidR="00632025" w:rsidRPr="006C7B22" w:rsidRDefault="00632025" w:rsidP="00632025">
            <w:pPr>
              <w:spacing w:before="60" w:after="60" w:line="240" w:lineRule="auto"/>
              <w:rPr>
                <w:sz w:val="18"/>
                <w:szCs w:val="18"/>
                <w:lang w:eastAsia="ja-JP"/>
              </w:rPr>
            </w:pPr>
            <w:r w:rsidRPr="006C7B22">
              <w:rPr>
                <w:sz w:val="18"/>
                <w:szCs w:val="18"/>
                <w:lang w:eastAsia="ja-JP"/>
              </w:rPr>
              <w:t>Monitoring, evaluation, reporting and improvement</w:t>
            </w:r>
          </w:p>
        </w:tc>
        <w:tc>
          <w:tcPr>
            <w:tcW w:w="0" w:type="auto"/>
          </w:tcPr>
          <w:p w14:paraId="5C5C0E0A" w14:textId="6D70E59D" w:rsidR="00632025" w:rsidRPr="006C7B22" w:rsidRDefault="00632025" w:rsidP="00632025">
            <w:pPr>
              <w:spacing w:before="60" w:after="60" w:line="240" w:lineRule="auto"/>
              <w:rPr>
                <w:sz w:val="18"/>
                <w:szCs w:val="18"/>
                <w:lang w:eastAsia="ja-JP"/>
              </w:rPr>
            </w:pPr>
            <w:r w:rsidRPr="006C7B22">
              <w:rPr>
                <w:sz w:val="18"/>
                <w:szCs w:val="18"/>
                <w:lang w:eastAsia="ja-JP"/>
              </w:rPr>
              <w:t>Is this framework supporting program improvement?</w:t>
            </w:r>
          </w:p>
        </w:tc>
        <w:tc>
          <w:tcPr>
            <w:tcW w:w="0" w:type="auto"/>
          </w:tcPr>
          <w:p w14:paraId="52938068" w14:textId="4C098A9D" w:rsidR="00632025" w:rsidRPr="006C7B22" w:rsidRDefault="00632025" w:rsidP="00632025">
            <w:pPr>
              <w:spacing w:before="60" w:after="60" w:line="240" w:lineRule="auto"/>
              <w:rPr>
                <w:sz w:val="18"/>
                <w:szCs w:val="18"/>
                <w:lang w:eastAsia="ja-JP"/>
              </w:rPr>
            </w:pPr>
            <w:r w:rsidRPr="006C7B22">
              <w:rPr>
                <w:sz w:val="18"/>
                <w:szCs w:val="18"/>
                <w:lang w:eastAsia="ja-JP"/>
              </w:rPr>
              <w:t>Improvements to the program have been made as a result of evaluation activities.</w:t>
            </w:r>
          </w:p>
        </w:tc>
        <w:tc>
          <w:tcPr>
            <w:tcW w:w="0" w:type="auto"/>
          </w:tcPr>
          <w:p w14:paraId="7FB1E966" w14:textId="4E44DA6F" w:rsidR="00632025" w:rsidRPr="006C7B22" w:rsidRDefault="00632025" w:rsidP="00632025">
            <w:pPr>
              <w:pStyle w:val="TableBullet1"/>
              <w:rPr>
                <w:lang w:eastAsia="ja-JP"/>
              </w:rPr>
            </w:pPr>
            <w:r w:rsidRPr="006C7B22">
              <w:rPr>
                <w:lang w:eastAsia="ja-JP"/>
              </w:rPr>
              <w:t>Review whether outputs from this framework are used as evidence when program changes are presented to the Project Board.</w:t>
            </w:r>
          </w:p>
        </w:tc>
        <w:tc>
          <w:tcPr>
            <w:tcW w:w="0" w:type="auto"/>
          </w:tcPr>
          <w:p w14:paraId="28217158" w14:textId="77777777" w:rsidR="00632025" w:rsidRPr="006C7B22" w:rsidRDefault="00632025" w:rsidP="00632025">
            <w:pPr>
              <w:pStyle w:val="TableBullet1"/>
              <w:rPr>
                <w:lang w:eastAsia="ja-JP"/>
              </w:rPr>
            </w:pPr>
            <w:r w:rsidRPr="006C7B22">
              <w:rPr>
                <w:lang w:eastAsia="ja-JP"/>
              </w:rPr>
              <w:t>Evaluations for all items</w:t>
            </w:r>
          </w:p>
          <w:p w14:paraId="6753E32A" w14:textId="7D95AA3F" w:rsidR="00632025" w:rsidRPr="006C7B22" w:rsidRDefault="00632025" w:rsidP="00632025">
            <w:pPr>
              <w:pStyle w:val="TableBullet1"/>
              <w:rPr>
                <w:lang w:eastAsia="ja-JP"/>
              </w:rPr>
            </w:pPr>
            <w:r w:rsidRPr="006C7B22">
              <w:rPr>
                <w:lang w:eastAsia="ja-JP"/>
              </w:rPr>
              <w:t xml:space="preserve">Program </w:t>
            </w:r>
            <w:r w:rsidR="00E001B6" w:rsidRPr="006C7B22">
              <w:rPr>
                <w:lang w:eastAsia="ja-JP"/>
              </w:rPr>
              <w:t>document</w:t>
            </w:r>
            <w:r w:rsidR="000F5565">
              <w:rPr>
                <w:lang w:eastAsia="ja-JP"/>
              </w:rPr>
              <w:t>s</w:t>
            </w:r>
          </w:p>
        </w:tc>
        <w:tc>
          <w:tcPr>
            <w:tcW w:w="0" w:type="auto"/>
          </w:tcPr>
          <w:p w14:paraId="183EBEDE" w14:textId="5246F923" w:rsidR="00632025" w:rsidRPr="006C7B22" w:rsidRDefault="00632025" w:rsidP="00632025">
            <w:pPr>
              <w:rPr>
                <w:sz w:val="18"/>
                <w:szCs w:val="18"/>
                <w:lang w:eastAsia="ja-JP"/>
              </w:rPr>
            </w:pPr>
            <w:r w:rsidRPr="006C7B22">
              <w:rPr>
                <w:sz w:val="18"/>
                <w:szCs w:val="18"/>
                <w:lang w:eastAsia="ja-JP"/>
              </w:rPr>
              <w:t>Ongoing</w:t>
            </w:r>
          </w:p>
        </w:tc>
        <w:tc>
          <w:tcPr>
            <w:tcW w:w="0" w:type="auto"/>
          </w:tcPr>
          <w:p w14:paraId="07D0A203" w14:textId="77777777" w:rsidR="00632025" w:rsidRPr="006C7B22" w:rsidRDefault="00632025" w:rsidP="00632025">
            <w:pPr>
              <w:pStyle w:val="TableBullet1"/>
              <w:rPr>
                <w:lang w:eastAsia="ja-JP"/>
              </w:rPr>
            </w:pPr>
            <w:r w:rsidRPr="006C7B22">
              <w:rPr>
                <w:lang w:eastAsia="ja-JP"/>
              </w:rPr>
              <w:t>Program reports</w:t>
            </w:r>
          </w:p>
          <w:p w14:paraId="3A2D00BF" w14:textId="69E40EF3" w:rsidR="00632025" w:rsidRPr="006C7B22" w:rsidRDefault="00632025" w:rsidP="00632025">
            <w:pPr>
              <w:pStyle w:val="TableBullet1"/>
              <w:rPr>
                <w:lang w:eastAsia="ja-JP"/>
              </w:rPr>
            </w:pPr>
            <w:r w:rsidRPr="006C7B22">
              <w:rPr>
                <w:lang w:eastAsia="ja-JP"/>
              </w:rPr>
              <w:t>Program reviews</w:t>
            </w:r>
          </w:p>
        </w:tc>
      </w:tr>
    </w:tbl>
    <w:p w14:paraId="796523B2" w14:textId="4692EEBD" w:rsidR="00AD6432" w:rsidRDefault="00AD6432" w:rsidP="006E3DD3">
      <w:pPr>
        <w:rPr>
          <w:lang w:eastAsia="ja-JP"/>
        </w:rPr>
      </w:pPr>
    </w:p>
    <w:p w14:paraId="48EED7CA" w14:textId="77777777" w:rsidR="00AD6432" w:rsidRDefault="00AD6432" w:rsidP="005379CC">
      <w:pPr>
        <w:rPr>
          <w:lang w:eastAsia="ja-JP"/>
        </w:rPr>
        <w:sectPr w:rsidR="00AD6432" w:rsidSect="009557E3">
          <w:pgSz w:w="16838" w:h="11906" w:orient="landscape"/>
          <w:pgMar w:top="1418" w:right="1418" w:bottom="1418" w:left="1418" w:header="567" w:footer="283" w:gutter="0"/>
          <w:cols w:space="708"/>
          <w:docGrid w:linePitch="360"/>
        </w:sectPr>
      </w:pPr>
    </w:p>
    <w:p w14:paraId="6A4C9DCF" w14:textId="595B58D0" w:rsidR="00D553FC" w:rsidRDefault="00D553FC" w:rsidP="00D553FC">
      <w:pPr>
        <w:pStyle w:val="Heading2"/>
        <w:numPr>
          <w:ilvl w:val="0"/>
          <w:numId w:val="0"/>
        </w:numPr>
        <w:ind w:left="709" w:hanging="709"/>
      </w:pPr>
      <w:bookmarkStart w:id="56" w:name="_Appendix_C"/>
      <w:bookmarkStart w:id="57" w:name="_Appendix_B:_Round"/>
      <w:bookmarkStart w:id="58" w:name="__Appendix_B"/>
      <w:bookmarkStart w:id="59" w:name="_Toc430782148"/>
      <w:bookmarkStart w:id="60" w:name="_Toc89424737"/>
      <w:bookmarkEnd w:id="56"/>
      <w:bookmarkEnd w:id="57"/>
      <w:bookmarkEnd w:id="58"/>
      <w:r>
        <w:lastRenderedPageBreak/>
        <w:t>Version control</w:t>
      </w:r>
      <w:bookmarkEnd w:id="59"/>
      <w:bookmarkEnd w:id="60"/>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860"/>
        <w:gridCol w:w="1067"/>
        <w:gridCol w:w="1245"/>
        <w:gridCol w:w="2498"/>
        <w:gridCol w:w="1709"/>
        <w:gridCol w:w="1691"/>
      </w:tblGrid>
      <w:tr w:rsidR="0093344F" w14:paraId="1CBCA08E" w14:textId="77777777" w:rsidTr="00C27F8B">
        <w:trPr>
          <w:cantSplit/>
          <w:tblHeader/>
        </w:trPr>
        <w:tc>
          <w:tcPr>
            <w:tcW w:w="474" w:type="pct"/>
          </w:tcPr>
          <w:p w14:paraId="6DF8C6FD" w14:textId="77777777" w:rsidR="00C02B76" w:rsidRDefault="00C02B76" w:rsidP="002362D9">
            <w:pPr>
              <w:pStyle w:val="TableHeading"/>
              <w:rPr>
                <w:lang w:eastAsia="ja-JP"/>
              </w:rPr>
            </w:pPr>
            <w:r>
              <w:rPr>
                <w:lang w:eastAsia="ja-JP"/>
              </w:rPr>
              <w:t>Version</w:t>
            </w:r>
          </w:p>
        </w:tc>
        <w:tc>
          <w:tcPr>
            <w:tcW w:w="589" w:type="pct"/>
          </w:tcPr>
          <w:p w14:paraId="6CD516FF" w14:textId="03F0DA81" w:rsidR="00C02B76" w:rsidRDefault="00C02B76" w:rsidP="002362D9">
            <w:pPr>
              <w:pStyle w:val="TableHeading"/>
              <w:rPr>
                <w:lang w:eastAsia="ja-JP"/>
              </w:rPr>
            </w:pPr>
            <w:r>
              <w:rPr>
                <w:lang w:eastAsia="ja-JP"/>
              </w:rPr>
              <w:t xml:space="preserve">Decision </w:t>
            </w:r>
            <w:r w:rsidR="000F5565">
              <w:rPr>
                <w:lang w:eastAsia="ja-JP"/>
              </w:rPr>
              <w:t>reference</w:t>
            </w:r>
          </w:p>
        </w:tc>
        <w:tc>
          <w:tcPr>
            <w:tcW w:w="686" w:type="pct"/>
          </w:tcPr>
          <w:p w14:paraId="484EFC63" w14:textId="146E76ED" w:rsidR="00C02B76" w:rsidRDefault="00C02B76" w:rsidP="002362D9">
            <w:pPr>
              <w:pStyle w:val="TableHeading"/>
              <w:rPr>
                <w:lang w:eastAsia="ja-JP"/>
              </w:rPr>
            </w:pPr>
            <w:r>
              <w:rPr>
                <w:lang w:eastAsia="ja-JP"/>
              </w:rPr>
              <w:t>Author</w:t>
            </w:r>
          </w:p>
        </w:tc>
        <w:tc>
          <w:tcPr>
            <w:tcW w:w="1377" w:type="pct"/>
          </w:tcPr>
          <w:p w14:paraId="193541CD" w14:textId="77777777" w:rsidR="00C02B76" w:rsidRDefault="00C02B76" w:rsidP="002362D9">
            <w:pPr>
              <w:pStyle w:val="TableHeading"/>
              <w:rPr>
                <w:lang w:eastAsia="ja-JP"/>
              </w:rPr>
            </w:pPr>
            <w:r>
              <w:rPr>
                <w:lang w:eastAsia="ja-JP"/>
              </w:rPr>
              <w:t>Approver</w:t>
            </w:r>
          </w:p>
        </w:tc>
        <w:tc>
          <w:tcPr>
            <w:tcW w:w="942" w:type="pct"/>
          </w:tcPr>
          <w:p w14:paraId="2B2A152A" w14:textId="77777777" w:rsidR="00C02B76" w:rsidRPr="00602188" w:rsidRDefault="00C02B76" w:rsidP="002362D9">
            <w:pPr>
              <w:pStyle w:val="TableHeading"/>
              <w:rPr>
                <w:lang w:eastAsia="ja-JP"/>
              </w:rPr>
            </w:pPr>
            <w:r w:rsidRPr="00602188">
              <w:rPr>
                <w:lang w:eastAsia="ja-JP"/>
              </w:rPr>
              <w:t>Date approved</w:t>
            </w:r>
          </w:p>
        </w:tc>
        <w:tc>
          <w:tcPr>
            <w:tcW w:w="932" w:type="pct"/>
          </w:tcPr>
          <w:p w14:paraId="087AAEDF" w14:textId="77777777" w:rsidR="00C02B76" w:rsidRPr="00602188" w:rsidRDefault="00C02B76" w:rsidP="00C6701C">
            <w:pPr>
              <w:pStyle w:val="TableHeading"/>
              <w:rPr>
                <w:lang w:eastAsia="ja-JP"/>
              </w:rPr>
            </w:pPr>
            <w:r w:rsidRPr="00602188">
              <w:rPr>
                <w:lang w:eastAsia="ja-JP"/>
              </w:rPr>
              <w:t>Date of next review</w:t>
            </w:r>
          </w:p>
        </w:tc>
      </w:tr>
      <w:tr w:rsidR="0093344F" w:rsidRPr="006153CA" w14:paraId="39B5DEF6" w14:textId="77777777" w:rsidTr="00C27F8B">
        <w:trPr>
          <w:cantSplit/>
        </w:trPr>
        <w:tc>
          <w:tcPr>
            <w:tcW w:w="474" w:type="pct"/>
          </w:tcPr>
          <w:p w14:paraId="62DD5165" w14:textId="1C5FDB2F" w:rsidR="00C02B76" w:rsidRPr="002362D9" w:rsidRDefault="00C02B76" w:rsidP="002362D9">
            <w:pPr>
              <w:pStyle w:val="TableText"/>
            </w:pPr>
            <w:r w:rsidRPr="002362D9">
              <w:t xml:space="preserve">1.0 </w:t>
            </w:r>
          </w:p>
        </w:tc>
        <w:tc>
          <w:tcPr>
            <w:tcW w:w="589" w:type="pct"/>
          </w:tcPr>
          <w:p w14:paraId="40F6E04A" w14:textId="68996095" w:rsidR="00C02B76" w:rsidRPr="002362D9" w:rsidRDefault="00C02B76" w:rsidP="002362D9">
            <w:pPr>
              <w:pStyle w:val="TableText"/>
            </w:pPr>
            <w:r w:rsidRPr="002362D9">
              <w:t>draft</w:t>
            </w:r>
          </w:p>
        </w:tc>
        <w:tc>
          <w:tcPr>
            <w:tcW w:w="686" w:type="pct"/>
          </w:tcPr>
          <w:p w14:paraId="131F4BB9" w14:textId="45E0179E" w:rsidR="00C02B76" w:rsidRPr="002362D9" w:rsidRDefault="00C02B76" w:rsidP="002362D9">
            <w:pPr>
              <w:pStyle w:val="TableText"/>
            </w:pPr>
            <w:r w:rsidRPr="002362D9">
              <w:t>Economic Development Section</w:t>
            </w:r>
          </w:p>
        </w:tc>
        <w:tc>
          <w:tcPr>
            <w:tcW w:w="1377" w:type="pct"/>
          </w:tcPr>
          <w:p w14:paraId="32A8B127" w14:textId="77777777" w:rsidR="00C02B76" w:rsidRPr="002362D9" w:rsidRDefault="00C02B76">
            <w:pPr>
              <w:pStyle w:val="TableText"/>
            </w:pPr>
            <w:r w:rsidRPr="002362D9">
              <w:t>Fiona Wright</w:t>
            </w:r>
          </w:p>
          <w:p w14:paraId="0CA100CF" w14:textId="77777777" w:rsidR="00C02B76" w:rsidRPr="002362D9" w:rsidRDefault="00C02B76" w:rsidP="002362D9">
            <w:pPr>
              <w:pStyle w:val="TableText"/>
            </w:pPr>
            <w:r w:rsidRPr="002362D9">
              <w:t>Assistant-Secretary – Industry, Community and Sciences</w:t>
            </w:r>
          </w:p>
        </w:tc>
        <w:tc>
          <w:tcPr>
            <w:tcW w:w="942" w:type="pct"/>
          </w:tcPr>
          <w:p w14:paraId="17A8BE4C" w14:textId="76C96BCB" w:rsidR="00C02B76" w:rsidRPr="002362D9" w:rsidRDefault="00C02B76" w:rsidP="002362D9">
            <w:pPr>
              <w:pStyle w:val="TableText"/>
              <w:rPr>
                <w:highlight w:val="yellow"/>
              </w:rPr>
            </w:pPr>
            <w:r w:rsidRPr="002362D9">
              <w:t>21 April 2021</w:t>
            </w:r>
          </w:p>
        </w:tc>
        <w:tc>
          <w:tcPr>
            <w:tcW w:w="932" w:type="pct"/>
          </w:tcPr>
          <w:p w14:paraId="3F992CD2" w14:textId="77777777" w:rsidR="00C02B76" w:rsidRPr="002362D9" w:rsidRDefault="00C02B76">
            <w:pPr>
              <w:pStyle w:val="TableText"/>
            </w:pPr>
            <w:r>
              <w:t>–</w:t>
            </w:r>
          </w:p>
        </w:tc>
      </w:tr>
      <w:tr w:rsidR="00451FFD" w14:paraId="43B8E34B" w14:textId="77777777" w:rsidTr="00C27F8B">
        <w:trPr>
          <w:cantSplit/>
        </w:trPr>
        <w:tc>
          <w:tcPr>
            <w:tcW w:w="474" w:type="pct"/>
          </w:tcPr>
          <w:p w14:paraId="66B27E2F" w14:textId="24CECB9C" w:rsidR="00451FFD" w:rsidRDefault="00451FFD" w:rsidP="002362D9">
            <w:pPr>
              <w:pStyle w:val="TableText"/>
              <w:rPr>
                <w:lang w:eastAsia="ja-JP"/>
              </w:rPr>
            </w:pPr>
            <w:r>
              <w:rPr>
                <w:lang w:eastAsia="ja-JP"/>
              </w:rPr>
              <w:t>1.5</w:t>
            </w:r>
          </w:p>
        </w:tc>
        <w:tc>
          <w:tcPr>
            <w:tcW w:w="589" w:type="pct"/>
          </w:tcPr>
          <w:p w14:paraId="660F769C" w14:textId="2E142D16" w:rsidR="00451FFD" w:rsidRDefault="00451FFD" w:rsidP="002362D9">
            <w:pPr>
              <w:pStyle w:val="TableText"/>
              <w:rPr>
                <w:lang w:eastAsia="ja-JP"/>
              </w:rPr>
            </w:pPr>
            <w:r>
              <w:rPr>
                <w:lang w:eastAsia="ja-JP"/>
              </w:rPr>
              <w:t>endorsed</w:t>
            </w:r>
          </w:p>
        </w:tc>
        <w:tc>
          <w:tcPr>
            <w:tcW w:w="686" w:type="pct"/>
          </w:tcPr>
          <w:p w14:paraId="54BC7305" w14:textId="5BA9ABD9" w:rsidR="00451FFD" w:rsidRDefault="00451FFD" w:rsidP="002362D9">
            <w:pPr>
              <w:pStyle w:val="TableText"/>
              <w:rPr>
                <w:lang w:eastAsia="ja-JP"/>
              </w:rPr>
            </w:pPr>
            <w:r>
              <w:rPr>
                <w:lang w:eastAsia="ja-JP"/>
              </w:rPr>
              <w:t>Economic Development Section</w:t>
            </w:r>
          </w:p>
        </w:tc>
        <w:tc>
          <w:tcPr>
            <w:tcW w:w="1377" w:type="pct"/>
          </w:tcPr>
          <w:p w14:paraId="6828B008" w14:textId="68AC13E8" w:rsidR="00451FFD" w:rsidRDefault="00451FFD" w:rsidP="002362D9">
            <w:pPr>
              <w:pStyle w:val="TableText"/>
              <w:rPr>
                <w:lang w:eastAsia="ja-JP"/>
              </w:rPr>
            </w:pPr>
            <w:r>
              <w:t>Water Implementation Board</w:t>
            </w:r>
          </w:p>
        </w:tc>
        <w:tc>
          <w:tcPr>
            <w:tcW w:w="942" w:type="pct"/>
          </w:tcPr>
          <w:p w14:paraId="7BF60B6E" w14:textId="0AB19CF7" w:rsidR="00451FFD" w:rsidRPr="002362D9" w:rsidRDefault="00451FFD" w:rsidP="002362D9">
            <w:pPr>
              <w:pStyle w:val="TableText"/>
              <w:rPr>
                <w:highlight w:val="yellow"/>
                <w:lang w:eastAsia="ja-JP"/>
              </w:rPr>
            </w:pPr>
            <w:r>
              <w:t>8 November 2021</w:t>
            </w:r>
          </w:p>
        </w:tc>
        <w:tc>
          <w:tcPr>
            <w:tcW w:w="932" w:type="pct"/>
          </w:tcPr>
          <w:p w14:paraId="292163B6" w14:textId="7DB8B2ED" w:rsidR="00451FFD" w:rsidRDefault="00451FFD" w:rsidP="00C6701C">
            <w:pPr>
              <w:pStyle w:val="TableText"/>
              <w:rPr>
                <w:lang w:eastAsia="ja-JP"/>
              </w:rPr>
            </w:pPr>
            <w:r>
              <w:t>–</w:t>
            </w:r>
          </w:p>
        </w:tc>
      </w:tr>
      <w:tr w:rsidR="00451FFD" w14:paraId="5E566051" w14:textId="77777777" w:rsidTr="00C27F8B">
        <w:trPr>
          <w:cantSplit/>
        </w:trPr>
        <w:tc>
          <w:tcPr>
            <w:tcW w:w="474" w:type="pct"/>
          </w:tcPr>
          <w:p w14:paraId="7A59FF8F" w14:textId="32B9F924" w:rsidR="00451FFD" w:rsidRDefault="00451FFD" w:rsidP="002362D9">
            <w:pPr>
              <w:pStyle w:val="TableText"/>
              <w:rPr>
                <w:lang w:eastAsia="ja-JP"/>
              </w:rPr>
            </w:pPr>
            <w:r>
              <w:rPr>
                <w:lang w:eastAsia="ja-JP"/>
              </w:rPr>
              <w:t xml:space="preserve">2.0 </w:t>
            </w:r>
          </w:p>
        </w:tc>
        <w:tc>
          <w:tcPr>
            <w:tcW w:w="589" w:type="pct"/>
          </w:tcPr>
          <w:p w14:paraId="69AE0529" w14:textId="23979B45" w:rsidR="00451FFD" w:rsidRDefault="00451FFD" w:rsidP="002362D9">
            <w:pPr>
              <w:pStyle w:val="TableText"/>
              <w:rPr>
                <w:lang w:eastAsia="ja-JP"/>
              </w:rPr>
            </w:pPr>
            <w:r>
              <w:rPr>
                <w:lang w:eastAsia="ja-JP"/>
              </w:rPr>
              <w:t>final</w:t>
            </w:r>
          </w:p>
        </w:tc>
        <w:tc>
          <w:tcPr>
            <w:tcW w:w="686" w:type="pct"/>
          </w:tcPr>
          <w:p w14:paraId="5408EB9B" w14:textId="0A2C5A98" w:rsidR="00451FFD" w:rsidRDefault="00451FFD" w:rsidP="002362D9">
            <w:pPr>
              <w:pStyle w:val="TableText"/>
              <w:rPr>
                <w:lang w:eastAsia="ja-JP"/>
              </w:rPr>
            </w:pPr>
            <w:r>
              <w:rPr>
                <w:lang w:eastAsia="ja-JP"/>
              </w:rPr>
              <w:t>Economic Development Section</w:t>
            </w:r>
          </w:p>
        </w:tc>
        <w:tc>
          <w:tcPr>
            <w:tcW w:w="1377" w:type="pct"/>
          </w:tcPr>
          <w:p w14:paraId="629C395B" w14:textId="77777777" w:rsidR="00451FFD" w:rsidRDefault="00451FFD" w:rsidP="00C6701C">
            <w:pPr>
              <w:pStyle w:val="TableText"/>
              <w:rPr>
                <w:lang w:eastAsia="ja-JP"/>
              </w:rPr>
            </w:pPr>
            <w:r>
              <w:rPr>
                <w:lang w:eastAsia="ja-JP"/>
              </w:rPr>
              <w:t>Fiona Wright</w:t>
            </w:r>
          </w:p>
          <w:p w14:paraId="754380DB" w14:textId="1E51447B" w:rsidR="00451FFD" w:rsidRDefault="00451FFD" w:rsidP="00C6701C">
            <w:pPr>
              <w:pStyle w:val="TableText"/>
              <w:rPr>
                <w:lang w:eastAsia="ja-JP"/>
              </w:rPr>
            </w:pPr>
            <w:r>
              <w:rPr>
                <w:lang w:eastAsia="ja-JP"/>
              </w:rPr>
              <w:t>Assistant-Secretary – Industry, Community and Sciences</w:t>
            </w:r>
          </w:p>
        </w:tc>
        <w:tc>
          <w:tcPr>
            <w:tcW w:w="942" w:type="pct"/>
          </w:tcPr>
          <w:p w14:paraId="39B352D0" w14:textId="2EBCF628" w:rsidR="00451FFD" w:rsidRDefault="00451FFD" w:rsidP="002362D9">
            <w:pPr>
              <w:pStyle w:val="TableText"/>
              <w:rPr>
                <w:lang w:eastAsia="ja-JP"/>
              </w:rPr>
            </w:pPr>
            <w:r>
              <w:rPr>
                <w:lang w:eastAsia="ja-JP"/>
              </w:rPr>
              <w:t>21 December 2021</w:t>
            </w:r>
          </w:p>
        </w:tc>
        <w:tc>
          <w:tcPr>
            <w:tcW w:w="932" w:type="pct"/>
          </w:tcPr>
          <w:p w14:paraId="2F7CB5C7" w14:textId="223C1D59" w:rsidR="00451FFD" w:rsidRDefault="00451FFD" w:rsidP="00C6701C">
            <w:pPr>
              <w:pStyle w:val="TableText"/>
              <w:rPr>
                <w:lang w:eastAsia="ja-JP"/>
              </w:rPr>
            </w:pPr>
            <w:r>
              <w:rPr>
                <w:lang w:eastAsia="ja-JP"/>
              </w:rPr>
              <w:t>30 June 2022</w:t>
            </w:r>
          </w:p>
        </w:tc>
      </w:tr>
    </w:tbl>
    <w:p w14:paraId="62FD0C67" w14:textId="77777777" w:rsidR="00FF7517" w:rsidRPr="0056717A" w:rsidRDefault="00FF7517"/>
    <w:sectPr w:rsidR="00FF7517" w:rsidRPr="0056717A" w:rsidSect="00237945">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06DE4" w14:textId="77777777" w:rsidR="00ED19C9" w:rsidRDefault="00ED19C9">
      <w:r>
        <w:separator/>
      </w:r>
    </w:p>
    <w:p w14:paraId="1784B63F" w14:textId="77777777" w:rsidR="00ED19C9" w:rsidRDefault="00ED19C9"/>
    <w:p w14:paraId="5950505F" w14:textId="77777777" w:rsidR="00ED19C9" w:rsidRDefault="00ED19C9"/>
  </w:endnote>
  <w:endnote w:type="continuationSeparator" w:id="0">
    <w:p w14:paraId="18A9AA73" w14:textId="77777777" w:rsidR="00ED19C9" w:rsidRDefault="00ED19C9">
      <w:r>
        <w:continuationSeparator/>
      </w:r>
    </w:p>
    <w:p w14:paraId="3FFCC556" w14:textId="77777777" w:rsidR="00ED19C9" w:rsidRDefault="00ED19C9"/>
    <w:p w14:paraId="5F2B39A0" w14:textId="77777777" w:rsidR="00ED19C9" w:rsidRDefault="00ED19C9"/>
  </w:endnote>
  <w:endnote w:type="continuationNotice" w:id="1">
    <w:p w14:paraId="190E7037" w14:textId="77777777" w:rsidR="00ED19C9" w:rsidRDefault="00ED19C9">
      <w:pPr>
        <w:pStyle w:val="Footer"/>
      </w:pPr>
    </w:p>
    <w:p w14:paraId="59F3A2A7" w14:textId="77777777" w:rsidR="00ED19C9" w:rsidRDefault="00ED19C9"/>
    <w:p w14:paraId="72B3D51B" w14:textId="77777777" w:rsidR="00ED19C9" w:rsidRDefault="00ED19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FC84B" w14:textId="77777777" w:rsidR="00B861B4" w:rsidRDefault="00B861B4">
    <w:pPr>
      <w:pStyle w:val="Footer"/>
    </w:pPr>
    <w:r>
      <w:t>Department of Agriculture, Water and the Environment</w:t>
    </w:r>
  </w:p>
  <w:p w14:paraId="3F53C90D"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B6463" w14:textId="77777777" w:rsidR="00ED19C9" w:rsidRDefault="00ED19C9">
      <w:r>
        <w:separator/>
      </w:r>
    </w:p>
    <w:p w14:paraId="475705D4" w14:textId="77777777" w:rsidR="00ED19C9" w:rsidRDefault="00ED19C9"/>
    <w:p w14:paraId="70876403" w14:textId="77777777" w:rsidR="00ED19C9" w:rsidRDefault="00ED19C9"/>
  </w:footnote>
  <w:footnote w:type="continuationSeparator" w:id="0">
    <w:p w14:paraId="59AFB419" w14:textId="77777777" w:rsidR="00ED19C9" w:rsidRDefault="00ED19C9">
      <w:r>
        <w:continuationSeparator/>
      </w:r>
    </w:p>
    <w:p w14:paraId="449D02D7" w14:textId="77777777" w:rsidR="00ED19C9" w:rsidRDefault="00ED19C9"/>
    <w:p w14:paraId="5682D130" w14:textId="77777777" w:rsidR="00ED19C9" w:rsidRDefault="00ED19C9"/>
  </w:footnote>
  <w:footnote w:type="continuationNotice" w:id="1">
    <w:p w14:paraId="5DE74C3A" w14:textId="77777777" w:rsidR="00ED19C9" w:rsidRDefault="00ED19C9">
      <w:pPr>
        <w:pStyle w:val="Footer"/>
      </w:pPr>
    </w:p>
    <w:p w14:paraId="0D643599" w14:textId="77777777" w:rsidR="00ED19C9" w:rsidRDefault="00ED19C9"/>
    <w:p w14:paraId="5868F0F8" w14:textId="77777777" w:rsidR="00ED19C9" w:rsidRDefault="00ED19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A0D21" w14:textId="4EFD9E11" w:rsidR="00BB7F94" w:rsidRPr="00BB7F94" w:rsidRDefault="00BB7F94" w:rsidP="00BB7F94">
    <w:pPr>
      <w:pStyle w:val="Header"/>
    </w:pPr>
    <w:r>
      <w:t>Murray–Darling Basin Economic Development Program</w:t>
    </w:r>
    <w:r w:rsidR="00745B54">
      <w:t xml:space="preserve"> – </w:t>
    </w:r>
    <w:r w:rsidRPr="00BB3895">
      <w:t xml:space="preserve">MERI </w:t>
    </w:r>
    <w:r>
      <w:t>F</w:t>
    </w:r>
    <w:r w:rsidRPr="00BB3895">
      <w:t>ramework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7D69B" w14:textId="36BA79AB" w:rsidR="00B861B4" w:rsidRDefault="00B861B4">
    <w:pPr>
      <w:pStyle w:val="Header"/>
      <w:jc w:val="left"/>
    </w:pPr>
    <w:r>
      <w:rPr>
        <w:noProof/>
        <w:lang w:eastAsia="en-AU"/>
      </w:rPr>
      <w:drawing>
        <wp:inline distT="0" distB="0" distL="0" distR="0" wp14:anchorId="73EE5ADA" wp14:editId="1536F477">
          <wp:extent cx="2123264" cy="637247"/>
          <wp:effectExtent l="0" t="0" r="0" b="0"/>
          <wp:docPr id="5" name="Picture 5" descr="Department of Agriculture, Water and th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partment of Agriculture, Water and the Environment"/>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B23E6" w14:textId="59091C30" w:rsidR="008C017F" w:rsidRPr="00BB7F94" w:rsidRDefault="008C017F" w:rsidP="008C017F">
    <w:pPr>
      <w:pStyle w:val="Header"/>
    </w:pPr>
    <w:r>
      <w:t>Murray–Darling Basin Economic Development Program</w:t>
    </w:r>
    <w:r w:rsidR="002743F8">
      <w:t xml:space="preserve"> – </w:t>
    </w:r>
    <w:r w:rsidRPr="00BB3895">
      <w:t xml:space="preserve">MERI </w:t>
    </w:r>
    <w:r>
      <w:t>F</w:t>
    </w:r>
    <w:r w:rsidRPr="00BB3895">
      <w:t>ramework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318AB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3AAEE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8FA8948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E228C49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6CD10D0"/>
    <w:multiLevelType w:val="hybridMultilevel"/>
    <w:tmpl w:val="38E62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73A74D2"/>
    <w:multiLevelType w:val="hybridMultilevel"/>
    <w:tmpl w:val="6486EFF4"/>
    <w:lvl w:ilvl="0" w:tplc="0C090001">
      <w:start w:val="1"/>
      <w:numFmt w:val="bullet"/>
      <w:lvlText w:val=""/>
      <w:lvlJc w:val="left"/>
      <w:pPr>
        <w:ind w:left="729" w:hanging="360"/>
      </w:pPr>
      <w:rPr>
        <w:rFonts w:ascii="Symbol" w:hAnsi="Symbol" w:hint="default"/>
      </w:rPr>
    </w:lvl>
    <w:lvl w:ilvl="1" w:tplc="0C090003">
      <w:start w:val="1"/>
      <w:numFmt w:val="bullet"/>
      <w:lvlText w:val="o"/>
      <w:lvlJc w:val="left"/>
      <w:pPr>
        <w:ind w:left="1449" w:hanging="360"/>
      </w:pPr>
      <w:rPr>
        <w:rFonts w:ascii="Courier New" w:hAnsi="Courier New" w:cs="Courier New" w:hint="default"/>
      </w:rPr>
    </w:lvl>
    <w:lvl w:ilvl="2" w:tplc="0C090005" w:tentative="1">
      <w:start w:val="1"/>
      <w:numFmt w:val="bullet"/>
      <w:lvlText w:val=""/>
      <w:lvlJc w:val="left"/>
      <w:pPr>
        <w:ind w:left="2169" w:hanging="360"/>
      </w:pPr>
      <w:rPr>
        <w:rFonts w:ascii="Wingdings" w:hAnsi="Wingdings" w:hint="default"/>
      </w:rPr>
    </w:lvl>
    <w:lvl w:ilvl="3" w:tplc="0C090001" w:tentative="1">
      <w:start w:val="1"/>
      <w:numFmt w:val="bullet"/>
      <w:lvlText w:val=""/>
      <w:lvlJc w:val="left"/>
      <w:pPr>
        <w:ind w:left="2889" w:hanging="360"/>
      </w:pPr>
      <w:rPr>
        <w:rFonts w:ascii="Symbol" w:hAnsi="Symbol" w:hint="default"/>
      </w:rPr>
    </w:lvl>
    <w:lvl w:ilvl="4" w:tplc="0C090003" w:tentative="1">
      <w:start w:val="1"/>
      <w:numFmt w:val="bullet"/>
      <w:lvlText w:val="o"/>
      <w:lvlJc w:val="left"/>
      <w:pPr>
        <w:ind w:left="3609" w:hanging="360"/>
      </w:pPr>
      <w:rPr>
        <w:rFonts w:ascii="Courier New" w:hAnsi="Courier New" w:cs="Courier New" w:hint="default"/>
      </w:rPr>
    </w:lvl>
    <w:lvl w:ilvl="5" w:tplc="0C090005" w:tentative="1">
      <w:start w:val="1"/>
      <w:numFmt w:val="bullet"/>
      <w:lvlText w:val=""/>
      <w:lvlJc w:val="left"/>
      <w:pPr>
        <w:ind w:left="4329" w:hanging="360"/>
      </w:pPr>
      <w:rPr>
        <w:rFonts w:ascii="Wingdings" w:hAnsi="Wingdings" w:hint="default"/>
      </w:rPr>
    </w:lvl>
    <w:lvl w:ilvl="6" w:tplc="0C090001" w:tentative="1">
      <w:start w:val="1"/>
      <w:numFmt w:val="bullet"/>
      <w:lvlText w:val=""/>
      <w:lvlJc w:val="left"/>
      <w:pPr>
        <w:ind w:left="5049" w:hanging="360"/>
      </w:pPr>
      <w:rPr>
        <w:rFonts w:ascii="Symbol" w:hAnsi="Symbol" w:hint="default"/>
      </w:rPr>
    </w:lvl>
    <w:lvl w:ilvl="7" w:tplc="0C090003" w:tentative="1">
      <w:start w:val="1"/>
      <w:numFmt w:val="bullet"/>
      <w:lvlText w:val="o"/>
      <w:lvlJc w:val="left"/>
      <w:pPr>
        <w:ind w:left="5769" w:hanging="360"/>
      </w:pPr>
      <w:rPr>
        <w:rFonts w:ascii="Courier New" w:hAnsi="Courier New" w:cs="Courier New" w:hint="default"/>
      </w:rPr>
    </w:lvl>
    <w:lvl w:ilvl="8" w:tplc="0C090005" w:tentative="1">
      <w:start w:val="1"/>
      <w:numFmt w:val="bullet"/>
      <w:lvlText w:val=""/>
      <w:lvlJc w:val="left"/>
      <w:pPr>
        <w:ind w:left="6489" w:hanging="360"/>
      </w:pPr>
      <w:rPr>
        <w:rFonts w:ascii="Wingdings" w:hAnsi="Wingdings" w:hint="default"/>
      </w:rPr>
    </w:lvl>
  </w:abstractNum>
  <w:abstractNum w:abstractNumId="9"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0"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2"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A328D5"/>
    <w:multiLevelType w:val="multilevel"/>
    <w:tmpl w:val="BE78A4F8"/>
    <w:numStyleLink w:val="Numberlist"/>
  </w:abstractNum>
  <w:abstractNum w:abstractNumId="14"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4EA64F0"/>
    <w:multiLevelType w:val="hybridMultilevel"/>
    <w:tmpl w:val="2280E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394A15FE"/>
    <w:multiLevelType w:val="multilevel"/>
    <w:tmpl w:val="F36C17E8"/>
    <w:numStyleLink w:val="Headinglist"/>
  </w:abstractNum>
  <w:abstractNum w:abstractNumId="18" w15:restartNumberingAfterBreak="0">
    <w:nsid w:val="414F4729"/>
    <w:multiLevelType w:val="multilevel"/>
    <w:tmpl w:val="A0241B28"/>
    <w:numStyleLink w:val="List1"/>
  </w:abstractNum>
  <w:abstractNum w:abstractNumId="19" w15:restartNumberingAfterBreak="0">
    <w:nsid w:val="486800B4"/>
    <w:multiLevelType w:val="multilevel"/>
    <w:tmpl w:val="A0241B28"/>
    <w:numStyleLink w:val="List1"/>
  </w:abstractNum>
  <w:abstractNum w:abstractNumId="2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96159DC"/>
    <w:multiLevelType w:val="multilevel"/>
    <w:tmpl w:val="BE78A4F8"/>
    <w:numStyleLink w:val="Numberlist"/>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8C10A1"/>
    <w:multiLevelType w:val="multilevel"/>
    <w:tmpl w:val="BE78A4F8"/>
    <w:numStyleLink w:val="Numberlist"/>
  </w:abstractNum>
  <w:abstractNum w:abstractNumId="29" w15:restartNumberingAfterBreak="0">
    <w:nsid w:val="6D71462D"/>
    <w:multiLevelType w:val="hybridMultilevel"/>
    <w:tmpl w:val="38C2CB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6FF300A3"/>
    <w:multiLevelType w:val="hybridMultilevel"/>
    <w:tmpl w:val="306E59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33934B7"/>
    <w:multiLevelType w:val="multilevel"/>
    <w:tmpl w:val="A0241B28"/>
    <w:numStyleLink w:val="List1"/>
  </w:abstractNum>
  <w:num w:numId="1">
    <w:abstractNumId w:val="6"/>
  </w:num>
  <w:num w:numId="2">
    <w:abstractNumId w:val="19"/>
  </w:num>
  <w:num w:numId="3">
    <w:abstractNumId w:val="20"/>
  </w:num>
  <w:num w:numId="4">
    <w:abstractNumId w:val="11"/>
  </w:num>
  <w:num w:numId="5">
    <w:abstractNumId w:val="25"/>
  </w:num>
  <w:num w:numId="6">
    <w:abstractNumId w:val="26"/>
  </w:num>
  <w:num w:numId="7">
    <w:abstractNumId w:val="9"/>
  </w:num>
  <w:num w:numId="8">
    <w:abstractNumId w:val="14"/>
  </w:num>
  <w:num w:numId="9">
    <w:abstractNumId w:val="17"/>
  </w:num>
  <w:num w:numId="10">
    <w:abstractNumId w:val="9"/>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2"/>
  </w:num>
  <w:num w:numId="16">
    <w:abstractNumId w:val="23"/>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1"/>
  </w:num>
  <w:num w:numId="20">
    <w:abstractNumId w:val="0"/>
  </w:num>
  <w:num w:numId="21">
    <w:abstractNumId w:val="16"/>
  </w:num>
  <w:num w:numId="22">
    <w:abstractNumId w:val="21"/>
  </w:num>
  <w:num w:numId="23">
    <w:abstractNumId w:val="28"/>
  </w:num>
  <w:num w:numId="24">
    <w:abstractNumId w:val="13"/>
  </w:num>
  <w:num w:numId="25">
    <w:abstractNumId w:val="18"/>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22"/>
  </w:num>
  <w:num w:numId="29">
    <w:abstractNumId w:val="24"/>
  </w:num>
  <w:num w:numId="30">
    <w:abstractNumId w:val="10"/>
  </w:num>
  <w:num w:numId="31">
    <w:abstractNumId w:val="17"/>
  </w:num>
  <w:num w:numId="32">
    <w:abstractNumId w:val="17"/>
  </w:num>
  <w:num w:numId="33">
    <w:abstractNumId w:val="8"/>
  </w:num>
  <w:num w:numId="34">
    <w:abstractNumId w:val="17"/>
  </w:num>
  <w:num w:numId="35">
    <w:abstractNumId w:val="15"/>
  </w:num>
  <w:num w:numId="36">
    <w:abstractNumId w:val="30"/>
  </w:num>
  <w:num w:numId="37">
    <w:abstractNumId w:val="7"/>
  </w:num>
  <w:num w:numId="38">
    <w:abstractNumId w:val="2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AB0"/>
    <w:rsid w:val="00002350"/>
    <w:rsid w:val="00022F29"/>
    <w:rsid w:val="00026BDB"/>
    <w:rsid w:val="00067242"/>
    <w:rsid w:val="000835F9"/>
    <w:rsid w:val="0009563D"/>
    <w:rsid w:val="00097FA8"/>
    <w:rsid w:val="000A0AF4"/>
    <w:rsid w:val="000A7AAF"/>
    <w:rsid w:val="000B45B7"/>
    <w:rsid w:val="000C5843"/>
    <w:rsid w:val="000E1CC6"/>
    <w:rsid w:val="000F5565"/>
    <w:rsid w:val="00103E6F"/>
    <w:rsid w:val="00104170"/>
    <w:rsid w:val="00104DC5"/>
    <w:rsid w:val="0010687D"/>
    <w:rsid w:val="00116B7C"/>
    <w:rsid w:val="00124814"/>
    <w:rsid w:val="0014142E"/>
    <w:rsid w:val="00153E6B"/>
    <w:rsid w:val="00165DAD"/>
    <w:rsid w:val="00166297"/>
    <w:rsid w:val="001961DC"/>
    <w:rsid w:val="0019684A"/>
    <w:rsid w:val="001A2E66"/>
    <w:rsid w:val="001A6400"/>
    <w:rsid w:val="001B5E59"/>
    <w:rsid w:val="001B6A48"/>
    <w:rsid w:val="001C41A3"/>
    <w:rsid w:val="001D06D1"/>
    <w:rsid w:val="001D5007"/>
    <w:rsid w:val="00205D67"/>
    <w:rsid w:val="00212D43"/>
    <w:rsid w:val="00212D80"/>
    <w:rsid w:val="00222137"/>
    <w:rsid w:val="00231AC5"/>
    <w:rsid w:val="002362D9"/>
    <w:rsid w:val="00237945"/>
    <w:rsid w:val="002562C3"/>
    <w:rsid w:val="00261254"/>
    <w:rsid w:val="002743F8"/>
    <w:rsid w:val="00275581"/>
    <w:rsid w:val="00275789"/>
    <w:rsid w:val="00284D14"/>
    <w:rsid w:val="00286307"/>
    <w:rsid w:val="00287B38"/>
    <w:rsid w:val="002944FD"/>
    <w:rsid w:val="00294BED"/>
    <w:rsid w:val="00295B70"/>
    <w:rsid w:val="002A0092"/>
    <w:rsid w:val="002A2427"/>
    <w:rsid w:val="002A422C"/>
    <w:rsid w:val="002C4EBC"/>
    <w:rsid w:val="002C53C1"/>
    <w:rsid w:val="002C6085"/>
    <w:rsid w:val="002C74FE"/>
    <w:rsid w:val="002E164D"/>
    <w:rsid w:val="002E1697"/>
    <w:rsid w:val="002E5BA0"/>
    <w:rsid w:val="002F473D"/>
    <w:rsid w:val="0031560E"/>
    <w:rsid w:val="00332247"/>
    <w:rsid w:val="00337CB5"/>
    <w:rsid w:val="00340625"/>
    <w:rsid w:val="00352A6B"/>
    <w:rsid w:val="00353284"/>
    <w:rsid w:val="00354C55"/>
    <w:rsid w:val="00361C8A"/>
    <w:rsid w:val="00382C0A"/>
    <w:rsid w:val="00385916"/>
    <w:rsid w:val="00390F60"/>
    <w:rsid w:val="003C18AC"/>
    <w:rsid w:val="003D7802"/>
    <w:rsid w:val="003E42DF"/>
    <w:rsid w:val="003F4F20"/>
    <w:rsid w:val="004116EE"/>
    <w:rsid w:val="004119A5"/>
    <w:rsid w:val="00415818"/>
    <w:rsid w:val="0043496B"/>
    <w:rsid w:val="0043545E"/>
    <w:rsid w:val="0044355F"/>
    <w:rsid w:val="00451FFD"/>
    <w:rsid w:val="00453D4D"/>
    <w:rsid w:val="004651A5"/>
    <w:rsid w:val="0046578A"/>
    <w:rsid w:val="00482085"/>
    <w:rsid w:val="004864A7"/>
    <w:rsid w:val="004910C4"/>
    <w:rsid w:val="00491C42"/>
    <w:rsid w:val="00491E5F"/>
    <w:rsid w:val="004929F3"/>
    <w:rsid w:val="004B1D54"/>
    <w:rsid w:val="004C2669"/>
    <w:rsid w:val="004D5BD3"/>
    <w:rsid w:val="004F3D62"/>
    <w:rsid w:val="004F3E2E"/>
    <w:rsid w:val="005043EB"/>
    <w:rsid w:val="0053502C"/>
    <w:rsid w:val="005379CC"/>
    <w:rsid w:val="00545956"/>
    <w:rsid w:val="00564C74"/>
    <w:rsid w:val="0056717A"/>
    <w:rsid w:val="00590CC1"/>
    <w:rsid w:val="00597FE1"/>
    <w:rsid w:val="005A1FA6"/>
    <w:rsid w:val="005A4F9E"/>
    <w:rsid w:val="005A517B"/>
    <w:rsid w:val="005A57A9"/>
    <w:rsid w:val="005A71A9"/>
    <w:rsid w:val="005B1B9B"/>
    <w:rsid w:val="005C503D"/>
    <w:rsid w:val="005C5AC2"/>
    <w:rsid w:val="005E25BD"/>
    <w:rsid w:val="005F457F"/>
    <w:rsid w:val="006016B6"/>
    <w:rsid w:val="00602188"/>
    <w:rsid w:val="006024EC"/>
    <w:rsid w:val="006106B9"/>
    <w:rsid w:val="006153CA"/>
    <w:rsid w:val="006209A7"/>
    <w:rsid w:val="006226A1"/>
    <w:rsid w:val="006265B9"/>
    <w:rsid w:val="00632025"/>
    <w:rsid w:val="006343DC"/>
    <w:rsid w:val="00635BFF"/>
    <w:rsid w:val="00644AB0"/>
    <w:rsid w:val="0065598F"/>
    <w:rsid w:val="00675FC3"/>
    <w:rsid w:val="00694D5A"/>
    <w:rsid w:val="006A0140"/>
    <w:rsid w:val="006B0D8F"/>
    <w:rsid w:val="006C051B"/>
    <w:rsid w:val="006C16FF"/>
    <w:rsid w:val="006C5145"/>
    <w:rsid w:val="006D3FE8"/>
    <w:rsid w:val="006D4961"/>
    <w:rsid w:val="006D6E38"/>
    <w:rsid w:val="006E2CC7"/>
    <w:rsid w:val="006E3DD3"/>
    <w:rsid w:val="007011A9"/>
    <w:rsid w:val="00721CFB"/>
    <w:rsid w:val="007412AE"/>
    <w:rsid w:val="00744715"/>
    <w:rsid w:val="00745B54"/>
    <w:rsid w:val="007561D1"/>
    <w:rsid w:val="00764D6A"/>
    <w:rsid w:val="0076568B"/>
    <w:rsid w:val="00767280"/>
    <w:rsid w:val="00773056"/>
    <w:rsid w:val="00783BFE"/>
    <w:rsid w:val="007A6413"/>
    <w:rsid w:val="007B3097"/>
    <w:rsid w:val="007C203E"/>
    <w:rsid w:val="007C2B6C"/>
    <w:rsid w:val="007C358A"/>
    <w:rsid w:val="007C5200"/>
    <w:rsid w:val="007C557A"/>
    <w:rsid w:val="007E51D5"/>
    <w:rsid w:val="007E7353"/>
    <w:rsid w:val="007F2A91"/>
    <w:rsid w:val="007F2E32"/>
    <w:rsid w:val="00805EE4"/>
    <w:rsid w:val="008141FF"/>
    <w:rsid w:val="0082560A"/>
    <w:rsid w:val="00842925"/>
    <w:rsid w:val="00845372"/>
    <w:rsid w:val="00847AF6"/>
    <w:rsid w:val="0085168D"/>
    <w:rsid w:val="0086239E"/>
    <w:rsid w:val="00880CAD"/>
    <w:rsid w:val="008842C6"/>
    <w:rsid w:val="0088766E"/>
    <w:rsid w:val="008A743A"/>
    <w:rsid w:val="008A744D"/>
    <w:rsid w:val="008C017F"/>
    <w:rsid w:val="008C3AD5"/>
    <w:rsid w:val="0090422C"/>
    <w:rsid w:val="00923B42"/>
    <w:rsid w:val="0093344F"/>
    <w:rsid w:val="009361CA"/>
    <w:rsid w:val="009557E3"/>
    <w:rsid w:val="009578C7"/>
    <w:rsid w:val="00960F93"/>
    <w:rsid w:val="00964C3E"/>
    <w:rsid w:val="009804C4"/>
    <w:rsid w:val="0099117D"/>
    <w:rsid w:val="009A457B"/>
    <w:rsid w:val="009C055F"/>
    <w:rsid w:val="009C4B54"/>
    <w:rsid w:val="009D05B6"/>
    <w:rsid w:val="009D5007"/>
    <w:rsid w:val="009E1513"/>
    <w:rsid w:val="009E1D0E"/>
    <w:rsid w:val="009E29E2"/>
    <w:rsid w:val="009F7EB9"/>
    <w:rsid w:val="00A0697D"/>
    <w:rsid w:val="00A06F31"/>
    <w:rsid w:val="00A11754"/>
    <w:rsid w:val="00A14310"/>
    <w:rsid w:val="00A2266E"/>
    <w:rsid w:val="00A37F86"/>
    <w:rsid w:val="00A41529"/>
    <w:rsid w:val="00A4797A"/>
    <w:rsid w:val="00A647FB"/>
    <w:rsid w:val="00A8003C"/>
    <w:rsid w:val="00A848B3"/>
    <w:rsid w:val="00A85A6D"/>
    <w:rsid w:val="00A872C3"/>
    <w:rsid w:val="00AB4B65"/>
    <w:rsid w:val="00AC35F5"/>
    <w:rsid w:val="00AD6432"/>
    <w:rsid w:val="00AE73F6"/>
    <w:rsid w:val="00AF1010"/>
    <w:rsid w:val="00AF7EC5"/>
    <w:rsid w:val="00B103B5"/>
    <w:rsid w:val="00B277E6"/>
    <w:rsid w:val="00B3695D"/>
    <w:rsid w:val="00B43C3E"/>
    <w:rsid w:val="00B46E09"/>
    <w:rsid w:val="00B52536"/>
    <w:rsid w:val="00B5740E"/>
    <w:rsid w:val="00B70E72"/>
    <w:rsid w:val="00B73B29"/>
    <w:rsid w:val="00B74FF3"/>
    <w:rsid w:val="00B861B4"/>
    <w:rsid w:val="00B97E61"/>
    <w:rsid w:val="00BB7F94"/>
    <w:rsid w:val="00BE561A"/>
    <w:rsid w:val="00BF3393"/>
    <w:rsid w:val="00C00054"/>
    <w:rsid w:val="00C00098"/>
    <w:rsid w:val="00C003C5"/>
    <w:rsid w:val="00C02519"/>
    <w:rsid w:val="00C02B76"/>
    <w:rsid w:val="00C22C27"/>
    <w:rsid w:val="00C27F8B"/>
    <w:rsid w:val="00C33358"/>
    <w:rsid w:val="00C441EE"/>
    <w:rsid w:val="00C533E1"/>
    <w:rsid w:val="00C666A8"/>
    <w:rsid w:val="00C6701C"/>
    <w:rsid w:val="00C85C62"/>
    <w:rsid w:val="00C9502E"/>
    <w:rsid w:val="00CA1420"/>
    <w:rsid w:val="00CA5917"/>
    <w:rsid w:val="00CB4BBB"/>
    <w:rsid w:val="00CC3AD5"/>
    <w:rsid w:val="00CD2747"/>
    <w:rsid w:val="00CD6CB8"/>
    <w:rsid w:val="00CD7831"/>
    <w:rsid w:val="00CE5E32"/>
    <w:rsid w:val="00CF58E9"/>
    <w:rsid w:val="00D0490F"/>
    <w:rsid w:val="00D22423"/>
    <w:rsid w:val="00D25608"/>
    <w:rsid w:val="00D32E90"/>
    <w:rsid w:val="00D33A8F"/>
    <w:rsid w:val="00D45541"/>
    <w:rsid w:val="00D47121"/>
    <w:rsid w:val="00D553FC"/>
    <w:rsid w:val="00D55D5E"/>
    <w:rsid w:val="00D62FE1"/>
    <w:rsid w:val="00D918D9"/>
    <w:rsid w:val="00DB6435"/>
    <w:rsid w:val="00DB6F26"/>
    <w:rsid w:val="00DC788D"/>
    <w:rsid w:val="00DF04DE"/>
    <w:rsid w:val="00E001B6"/>
    <w:rsid w:val="00E00E40"/>
    <w:rsid w:val="00E048CE"/>
    <w:rsid w:val="00E13EFD"/>
    <w:rsid w:val="00E13F1E"/>
    <w:rsid w:val="00E20810"/>
    <w:rsid w:val="00E24C19"/>
    <w:rsid w:val="00E26797"/>
    <w:rsid w:val="00E30892"/>
    <w:rsid w:val="00E52AAC"/>
    <w:rsid w:val="00E623EF"/>
    <w:rsid w:val="00E91D72"/>
    <w:rsid w:val="00E92474"/>
    <w:rsid w:val="00E942D6"/>
    <w:rsid w:val="00E947F6"/>
    <w:rsid w:val="00EA21DC"/>
    <w:rsid w:val="00ED19C9"/>
    <w:rsid w:val="00ED22D2"/>
    <w:rsid w:val="00EE0F96"/>
    <w:rsid w:val="00EF1B71"/>
    <w:rsid w:val="00EF55CC"/>
    <w:rsid w:val="00EF7F9D"/>
    <w:rsid w:val="00F04729"/>
    <w:rsid w:val="00F11AB9"/>
    <w:rsid w:val="00F22028"/>
    <w:rsid w:val="00F25295"/>
    <w:rsid w:val="00F32585"/>
    <w:rsid w:val="00F43DB7"/>
    <w:rsid w:val="00F47CD1"/>
    <w:rsid w:val="00F50080"/>
    <w:rsid w:val="00F5591F"/>
    <w:rsid w:val="00F6164F"/>
    <w:rsid w:val="00F75086"/>
    <w:rsid w:val="00F81E5F"/>
    <w:rsid w:val="00F8687B"/>
    <w:rsid w:val="00F964D1"/>
    <w:rsid w:val="00F97E6D"/>
    <w:rsid w:val="00FA1070"/>
    <w:rsid w:val="00FA2743"/>
    <w:rsid w:val="00FB0A61"/>
    <w:rsid w:val="00FC2712"/>
    <w:rsid w:val="00FC2FA9"/>
    <w:rsid w:val="00FC42BD"/>
    <w:rsid w:val="00FC4A65"/>
    <w:rsid w:val="00FE274C"/>
    <w:rsid w:val="00FF2A9D"/>
    <w:rsid w:val="00FF5D28"/>
    <w:rsid w:val="00FF7517"/>
    <w:rsid w:val="00FF77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E7DF86"/>
  <w15:docId w15:val="{4ED63603-1425-4F42-BCCD-76C923ECD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591F"/>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sid w:val="00D33A8F"/>
    <w:rPr>
      <w:rFonts w:ascii="Calibri Light" w:eastAsiaTheme="minorHAnsi" w:hAnsi="Calibri Light" w:cstheme="minorBidi"/>
      <w:b/>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styleId="UnresolvedMention">
    <w:name w:val="Unresolved Mention"/>
    <w:basedOn w:val="DefaultParagraphFont"/>
    <w:uiPriority w:val="99"/>
    <w:semiHidden/>
    <w:unhideWhenUsed/>
    <w:rsid w:val="00BB7F94"/>
    <w:rPr>
      <w:color w:val="605E5C"/>
      <w:shd w:val="clear" w:color="auto" w:fill="E1DFDD"/>
    </w:rPr>
  </w:style>
  <w:style w:type="paragraph" w:styleId="Revision">
    <w:name w:val="Revision"/>
    <w:hidden/>
    <w:uiPriority w:val="99"/>
    <w:semiHidden/>
    <w:rsid w:val="0076568B"/>
    <w:rPr>
      <w:rFonts w:eastAsiaTheme="minorHAnsi" w:cstheme="minorBidi"/>
      <w:sz w:val="22"/>
      <w:szCs w:val="22"/>
      <w:lang w:eastAsia="en-US"/>
    </w:rPr>
  </w:style>
  <w:style w:type="paragraph" w:styleId="ListParagraph">
    <w:name w:val="List Paragraph"/>
    <w:basedOn w:val="Normal"/>
    <w:uiPriority w:val="34"/>
    <w:qFormat/>
    <w:rsid w:val="00C00054"/>
    <w:pPr>
      <w:spacing w:after="0"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17185">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48587906">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994270">
      <w:bodyDiv w:val="1"/>
      <w:marLeft w:val="0"/>
      <w:marRight w:val="0"/>
      <w:marTop w:val="0"/>
      <w:marBottom w:val="0"/>
      <w:divBdr>
        <w:top w:val="none" w:sz="0" w:space="0" w:color="auto"/>
        <w:left w:val="none" w:sz="0" w:space="0" w:color="auto"/>
        <w:bottom w:val="none" w:sz="0" w:space="0" w:color="auto"/>
        <w:right w:val="none" w:sz="0" w:space="0" w:color="auto"/>
      </w:divBdr>
      <w:divsChild>
        <w:div w:id="475414985">
          <w:marLeft w:val="547"/>
          <w:marRight w:val="0"/>
          <w:marTop w:val="0"/>
          <w:marBottom w:val="0"/>
          <w:divBdr>
            <w:top w:val="none" w:sz="0" w:space="0" w:color="auto"/>
            <w:left w:val="none" w:sz="0" w:space="0" w:color="auto"/>
            <w:bottom w:val="none" w:sz="0" w:space="0" w:color="auto"/>
            <w:right w:val="none" w:sz="0" w:space="0" w:color="auto"/>
          </w:divBdr>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127673">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footer" Target="footer1.xm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yperlink" Target="https://www.mdba.gov.au/publications/mdba-reports/response-fish-deaths-lower-darling" TargetMode="Externa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5" Type="http://schemas.openxmlformats.org/officeDocument/2006/relationships/hyperlink" Target="https://www.legislation.gov.au/Details/F2018C00451" TargetMode="External"/><Relationship Id="rId2" Type="http://schemas.openxmlformats.org/officeDocument/2006/relationships/customXml" Target="../customXml/item2.xml"/><Relationship Id="rId16" Type="http://schemas.openxmlformats.org/officeDocument/2006/relationships/hyperlink" Target="http://agriculture.gov.au/" TargetMode="External"/><Relationship Id="rId20" Type="http://schemas.openxmlformats.org/officeDocument/2006/relationships/hyperlink" Target="http://nrmonline.nrm.gov.au/catalog/mql:2338"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nrmonline.nrm.gov.au/catalog/mql:2338"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awe.gov.au/water/policy/mdb/programs/basin-wide/edpgrants" TargetMode="External"/><Relationship Id="rId23" Type="http://schemas.openxmlformats.org/officeDocument/2006/relationships/image" Target="media/image4.jpeg"/><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awe.gov.au/water/policy/mdb/programs/basin-wide/edpgrants" TargetMode="External"/><Relationship Id="rId27" Type="http://schemas.openxmlformats.org/officeDocument/2006/relationships/image" Target="media/image6.png"/><Relationship Id="rId30"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g%20beau\AppData\Local\Microsoft\Windows\INetCache\Content.Outlook\K0WMN8X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7cf0e0db-f490-4122-abae-21917392c748">Style guides and writing</Topic>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7cf0e0db-f490-4122-abae-21917392c748"/>
    <ds:schemaRef ds:uri="http://schemas.microsoft.com/sharepoint/v3"/>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E104AF69-142E-479B-87B8-9F2CE56EC3C9}">
  <ds:schemaRefs>
    <ds:schemaRef ds:uri="http://schemas.openxmlformats.org/officeDocument/2006/bibliography"/>
  </ds:schemaRefs>
</ds:datastoreItem>
</file>

<file path=customXml/itemProps4.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 template.dotx</Template>
  <TotalTime>34</TotalTime>
  <Pages>21</Pages>
  <Words>4340</Words>
  <Characters>24743</Characters>
  <DocSecurity>0</DocSecurity>
  <Lines>206</Lines>
  <Paragraphs>58</Paragraphs>
  <ScaleCrop>false</ScaleCrop>
  <HeadingPairs>
    <vt:vector size="2" baseType="variant">
      <vt:variant>
        <vt:lpstr>Title</vt:lpstr>
      </vt:variant>
      <vt:variant>
        <vt:i4>1</vt:i4>
      </vt:variant>
    </vt:vector>
  </HeadingPairs>
  <TitlesOfParts>
    <vt:vector size="1" baseType="lpstr">
      <vt:lpstr>Murray-Darling Basin Economic Development Program - Monitoring, Evaluation, Reporting and Improvement Framework</vt:lpstr>
    </vt:vector>
  </TitlesOfParts>
  <Company/>
  <LinksUpToDate>false</LinksUpToDate>
  <CharactersWithSpaces>29025</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Murray-Darling Basin Economic Development Program - Monitoring, Evaluation, Reporting and Improvement Framework</dc:title>
  <dc:subject/>
  <dc:creator>Department of Agriculture, Water and the Environment</dc:creator>
  <cp:keywords/>
  <dc:description/>
  <cp:lastPrinted>2021-12-19T23:22:00Z</cp:lastPrinted>
  <dcterms:created xsi:type="dcterms:W3CDTF">2021-12-16T05:45:00Z</dcterms:created>
  <dcterms:modified xsi:type="dcterms:W3CDTF">2021-12-19T23:25:00Z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