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14652A" w14:textId="77777777" w:rsidR="00CF2B5C" w:rsidRPr="002A234F" w:rsidRDefault="00CF2B5C" w:rsidP="00B229BC">
      <w:pPr>
        <w:pStyle w:val="Heading4"/>
        <w:jc w:val="right"/>
        <w:rPr>
          <w:lang w:val="en-AU"/>
        </w:rPr>
      </w:pPr>
      <w:r w:rsidRPr="002A234F">
        <w:rPr>
          <w:lang w:val="en-AU"/>
        </w:rPr>
        <w:t>Report prepared by</w:t>
      </w:r>
    </w:p>
    <w:p w14:paraId="6C79B1D4" w14:textId="21F799E7" w:rsidR="00CF2B5C" w:rsidRPr="002A234F" w:rsidRDefault="00CF2B5C" w:rsidP="00CF2B5C">
      <w:pPr>
        <w:jc w:val="right"/>
      </w:pPr>
      <w:r w:rsidRPr="002A234F">
        <w:rPr>
          <w:rFonts w:ascii="Tahoma" w:hAnsi="Tahoma" w:cs="Tahoma"/>
          <w:noProof/>
          <w:color w:val="0096BC"/>
        </w:rPr>
        <w:drawing>
          <wp:inline distT="0" distB="0" distL="0" distR="0" wp14:anchorId="13A80D5A" wp14:editId="3114E893">
            <wp:extent cx="3060000" cy="799465"/>
            <wp:effectExtent l="0" t="0" r="762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501 CMYK JPEG for documents 1.jpg"/>
                    <pic:cNvPicPr/>
                  </pic:nvPicPr>
                  <pic:blipFill>
                    <a:blip r:embed="rId13">
                      <a:extLst>
                        <a:ext uri="{28A0092B-C50C-407E-A947-70E740481C1C}">
                          <a14:useLocalDpi xmlns:a14="http://schemas.microsoft.com/office/drawing/2010/main" val="0"/>
                        </a:ext>
                      </a:extLst>
                    </a:blip>
                    <a:stretch>
                      <a:fillRect/>
                    </a:stretch>
                  </pic:blipFill>
                  <pic:spPr>
                    <a:xfrm>
                      <a:off x="0" y="0"/>
                      <a:ext cx="3060000" cy="799465"/>
                    </a:xfrm>
                    <a:prstGeom prst="rect">
                      <a:avLst/>
                    </a:prstGeom>
                  </pic:spPr>
                </pic:pic>
              </a:graphicData>
            </a:graphic>
          </wp:inline>
        </w:drawing>
      </w:r>
    </w:p>
    <w:p w14:paraId="32D7EDE3" w14:textId="77777777" w:rsidR="00DE6F89" w:rsidRPr="002A234F" w:rsidRDefault="00DE6F89" w:rsidP="00CF2B5C">
      <w:pPr>
        <w:jc w:val="right"/>
      </w:pPr>
    </w:p>
    <w:p w14:paraId="138C77A7" w14:textId="77777777" w:rsidR="00DE6F89" w:rsidRPr="002A234F" w:rsidRDefault="00DE6F89" w:rsidP="00B229BC">
      <w:pPr>
        <w:pStyle w:val="Heading4"/>
        <w:jc w:val="right"/>
        <w:rPr>
          <w:lang w:val="en-AU"/>
        </w:rPr>
      </w:pPr>
      <w:r w:rsidRPr="002A234F">
        <w:rPr>
          <w:lang w:val="en-AU"/>
        </w:rPr>
        <w:t>Report prepared for</w:t>
      </w:r>
    </w:p>
    <w:p w14:paraId="0ED6F90B" w14:textId="758686A7" w:rsidR="00DE6F89" w:rsidRPr="002A234F" w:rsidRDefault="00DE6F89" w:rsidP="00F053E8">
      <w:pPr>
        <w:jc w:val="right"/>
        <w:rPr>
          <w:rFonts w:ascii="Gotham Bold" w:hAnsi="Gotham Bold"/>
          <w:color w:val="0096BC"/>
          <w:szCs w:val="12"/>
        </w:rPr>
      </w:pPr>
      <w:r w:rsidRPr="002A234F">
        <w:rPr>
          <w:rFonts w:ascii="Gotham Bold" w:hAnsi="Gotham Bold"/>
          <w:color w:val="0096BC"/>
          <w:szCs w:val="12"/>
        </w:rPr>
        <w:fldChar w:fldCharType="begin"/>
      </w:r>
      <w:r w:rsidRPr="002A234F">
        <w:rPr>
          <w:rFonts w:ascii="Gotham Bold" w:hAnsi="Gotham Bold"/>
          <w:color w:val="0096BC"/>
          <w:szCs w:val="12"/>
        </w:rPr>
        <w:instrText xml:space="preserve"> DOCPROPERTY  Client  \* MERGEFORMAT </w:instrText>
      </w:r>
      <w:r w:rsidRPr="002A234F">
        <w:rPr>
          <w:rFonts w:ascii="Gotham Bold" w:hAnsi="Gotham Bold"/>
          <w:color w:val="0096BC"/>
          <w:szCs w:val="12"/>
        </w:rPr>
        <w:fldChar w:fldCharType="separate"/>
      </w:r>
      <w:r w:rsidR="001323C4">
        <w:rPr>
          <w:rFonts w:ascii="Gotham Bold" w:hAnsi="Gotham Bold"/>
          <w:color w:val="0096BC"/>
          <w:szCs w:val="12"/>
        </w:rPr>
        <w:t xml:space="preserve">Department of Agriculture, </w:t>
      </w:r>
      <w:proofErr w:type="gramStart"/>
      <w:r w:rsidR="001323C4">
        <w:rPr>
          <w:rFonts w:ascii="Gotham Bold" w:hAnsi="Gotham Bold"/>
          <w:color w:val="0096BC"/>
          <w:szCs w:val="12"/>
        </w:rPr>
        <w:t>Water</w:t>
      </w:r>
      <w:proofErr w:type="gramEnd"/>
      <w:r w:rsidR="001323C4">
        <w:rPr>
          <w:rFonts w:ascii="Gotham Bold" w:hAnsi="Gotham Bold"/>
          <w:color w:val="0096BC"/>
          <w:szCs w:val="12"/>
        </w:rPr>
        <w:t xml:space="preserve"> and the Environment</w:t>
      </w:r>
      <w:r w:rsidRPr="002A234F">
        <w:rPr>
          <w:rFonts w:ascii="Gotham Bold" w:hAnsi="Gotham Bold"/>
          <w:color w:val="0096BC"/>
          <w:szCs w:val="12"/>
        </w:rPr>
        <w:fldChar w:fldCharType="end"/>
      </w:r>
    </w:p>
    <w:p w14:paraId="42B0A4AB" w14:textId="77777777" w:rsidR="00CF2B5C" w:rsidRPr="002A234F" w:rsidRDefault="00CF2B5C" w:rsidP="00CF2B5C"/>
    <w:p w14:paraId="0DB6258D" w14:textId="2C44D9CB" w:rsidR="00CF2B5C" w:rsidRPr="002A234F" w:rsidRDefault="00CF2B5C" w:rsidP="00CF2B5C">
      <w:pPr>
        <w:pStyle w:val="ReportTitle"/>
        <w:spacing w:line="240" w:lineRule="auto"/>
        <w:rPr>
          <w:color w:val="0096BC"/>
          <w:sz w:val="32"/>
          <w:szCs w:val="18"/>
        </w:rPr>
      </w:pPr>
      <w:r w:rsidRPr="002A234F">
        <w:rPr>
          <w:color w:val="0096BC"/>
          <w:sz w:val="32"/>
          <w:szCs w:val="18"/>
        </w:rPr>
        <w:fldChar w:fldCharType="begin"/>
      </w:r>
      <w:r w:rsidRPr="002A234F">
        <w:rPr>
          <w:color w:val="0096BC"/>
          <w:sz w:val="32"/>
          <w:szCs w:val="18"/>
        </w:rPr>
        <w:instrText xml:space="preserve"> DOCPROPERTY  ProjectName  \* MERGEFORMAT </w:instrText>
      </w:r>
      <w:r w:rsidRPr="002A234F">
        <w:rPr>
          <w:color w:val="0096BC"/>
          <w:sz w:val="32"/>
          <w:szCs w:val="18"/>
        </w:rPr>
        <w:fldChar w:fldCharType="separate"/>
      </w:r>
      <w:bookmarkStart w:id="0" w:name="_Toc333400292"/>
      <w:bookmarkStart w:id="1" w:name="_Toc333400284"/>
      <w:r w:rsidR="001323C4">
        <w:rPr>
          <w:color w:val="0096BC"/>
          <w:sz w:val="32"/>
          <w:szCs w:val="18"/>
        </w:rPr>
        <w:t>An assessment of the presence of microbeads in rinse-off personal care, cosmetic and cleaning products currently available within the Australian retail market</w:t>
      </w:r>
      <w:bookmarkEnd w:id="0"/>
      <w:bookmarkEnd w:id="1"/>
      <w:r w:rsidRPr="002A234F">
        <w:rPr>
          <w:color w:val="0096BC"/>
          <w:sz w:val="32"/>
          <w:szCs w:val="18"/>
        </w:rPr>
        <w:fldChar w:fldCharType="end"/>
      </w:r>
    </w:p>
    <w:p w14:paraId="65A3EDE4" w14:textId="63D8589A" w:rsidR="00CF2B5C" w:rsidRPr="002A234F" w:rsidRDefault="00CF2B5C" w:rsidP="00CF2B5C">
      <w:pPr>
        <w:pStyle w:val="ReportSubtitle"/>
        <w:spacing w:after="240" w:line="240" w:lineRule="auto"/>
        <w:rPr>
          <w:sz w:val="40"/>
        </w:rPr>
      </w:pPr>
      <w:r w:rsidRPr="002A234F">
        <w:rPr>
          <w:sz w:val="40"/>
        </w:rPr>
        <w:fldChar w:fldCharType="begin"/>
      </w:r>
      <w:r w:rsidRPr="002A234F">
        <w:rPr>
          <w:sz w:val="40"/>
        </w:rPr>
        <w:instrText xml:space="preserve"> DOCPROPERTY  Reporttitle  \* MERGEFORMAT </w:instrText>
      </w:r>
      <w:r w:rsidRPr="002A234F">
        <w:rPr>
          <w:sz w:val="40"/>
        </w:rPr>
        <w:fldChar w:fldCharType="separate"/>
      </w:r>
      <w:r w:rsidR="001323C4">
        <w:rPr>
          <w:sz w:val="40"/>
        </w:rPr>
        <w:t>Project report</w:t>
      </w:r>
      <w:r w:rsidRPr="002A234F">
        <w:rPr>
          <w:sz w:val="40"/>
        </w:rPr>
        <w:fldChar w:fldCharType="end"/>
      </w:r>
    </w:p>
    <w:p w14:paraId="5CEA39EA" w14:textId="024A4F48" w:rsidR="00CF2B5C" w:rsidRDefault="00CF2B5C" w:rsidP="00CF2B5C">
      <w:pPr>
        <w:pStyle w:val="ReportSubtitle"/>
        <w:spacing w:before="240" w:after="240" w:line="240" w:lineRule="auto"/>
        <w:rPr>
          <w:rFonts w:ascii="Gotham Light" w:hAnsi="Gotham Light"/>
          <w:sz w:val="20"/>
          <w:szCs w:val="18"/>
        </w:rPr>
      </w:pPr>
      <w:r w:rsidRPr="002A234F">
        <w:rPr>
          <w:sz w:val="24"/>
        </w:rPr>
        <w:fldChar w:fldCharType="begin"/>
      </w:r>
      <w:r w:rsidRPr="002A234F">
        <w:rPr>
          <w:sz w:val="24"/>
        </w:rPr>
        <w:instrText xml:space="preserve"> DOCPROPERTY  Subtitle  \* MERGEFORMAT </w:instrText>
      </w:r>
      <w:r w:rsidRPr="002A234F">
        <w:rPr>
          <w:sz w:val="24"/>
        </w:rPr>
        <w:fldChar w:fldCharType="separate"/>
      </w:r>
      <w:r w:rsidR="001323C4">
        <w:rPr>
          <w:sz w:val="24"/>
        </w:rPr>
        <w:t>Final report</w:t>
      </w:r>
      <w:r w:rsidRPr="002A234F">
        <w:rPr>
          <w:sz w:val="24"/>
        </w:rPr>
        <w:fldChar w:fldCharType="end"/>
      </w:r>
      <w:r w:rsidR="007D48EB">
        <w:rPr>
          <w:sz w:val="24"/>
        </w:rPr>
        <w:t xml:space="preserve"> - </w:t>
      </w:r>
      <w:r w:rsidR="007D48EB" w:rsidRPr="002A234F">
        <w:rPr>
          <w:rFonts w:ascii="Gotham Light" w:hAnsi="Gotham Light"/>
          <w:sz w:val="20"/>
          <w:szCs w:val="18"/>
        </w:rPr>
        <w:fldChar w:fldCharType="begin"/>
      </w:r>
      <w:r w:rsidR="007D48EB" w:rsidRPr="002A234F">
        <w:rPr>
          <w:rFonts w:ascii="Gotham Light" w:hAnsi="Gotham Light"/>
          <w:sz w:val="20"/>
          <w:szCs w:val="18"/>
        </w:rPr>
        <w:instrText xml:space="preserve"> DOCPROPERTY  ReportDate  \* MERGEFORMAT </w:instrText>
      </w:r>
      <w:r w:rsidR="007D48EB" w:rsidRPr="002A234F">
        <w:rPr>
          <w:rFonts w:ascii="Gotham Light" w:hAnsi="Gotham Light"/>
          <w:sz w:val="20"/>
          <w:szCs w:val="18"/>
        </w:rPr>
        <w:fldChar w:fldCharType="separate"/>
      </w:r>
      <w:r w:rsidR="007D48EB">
        <w:rPr>
          <w:rFonts w:ascii="Gotham Light" w:hAnsi="Gotham Light"/>
          <w:sz w:val="20"/>
          <w:szCs w:val="18"/>
        </w:rPr>
        <w:t>30 November 2020</w:t>
      </w:r>
      <w:r w:rsidR="007D48EB" w:rsidRPr="002A234F">
        <w:rPr>
          <w:rFonts w:ascii="Gotham Light" w:hAnsi="Gotham Light"/>
          <w:sz w:val="20"/>
          <w:szCs w:val="18"/>
        </w:rPr>
        <w:fldChar w:fldCharType="end"/>
      </w:r>
    </w:p>
    <w:p w14:paraId="77D02CE2" w14:textId="30C3601D" w:rsidR="001D0B84" w:rsidRPr="002A234F" w:rsidRDefault="001D0B84" w:rsidP="001D0B84">
      <w:pPr>
        <w:pStyle w:val="ReportSubtitle"/>
        <w:spacing w:before="240" w:after="240" w:line="240" w:lineRule="auto"/>
        <w:jc w:val="center"/>
        <w:rPr>
          <w:sz w:val="24"/>
        </w:rPr>
      </w:pPr>
      <w:r>
        <w:rPr>
          <w:noProof/>
        </w:rPr>
        <w:drawing>
          <wp:inline distT="0" distB="0" distL="0" distR="0" wp14:anchorId="524AFDFE" wp14:editId="3CC44450">
            <wp:extent cx="4162221" cy="3489541"/>
            <wp:effectExtent l="0" t="6668" r="3493" b="3492"/>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4173728" cy="3499188"/>
                    </a:xfrm>
                    <a:prstGeom prst="rect">
                      <a:avLst/>
                    </a:prstGeom>
                    <a:noFill/>
                    <a:ln>
                      <a:noFill/>
                    </a:ln>
                  </pic:spPr>
                </pic:pic>
              </a:graphicData>
            </a:graphic>
          </wp:inline>
        </w:drawing>
      </w:r>
    </w:p>
    <w:p w14:paraId="726374FF" w14:textId="2C1EE510" w:rsidR="00CF2B5C" w:rsidRPr="002A234F" w:rsidRDefault="00CF2B5C" w:rsidP="00D637D3">
      <w:pPr>
        <w:pStyle w:val="ReportSubtitle"/>
        <w:spacing w:before="240" w:after="240" w:line="240" w:lineRule="auto"/>
        <w:jc w:val="center"/>
        <w:rPr>
          <w:rFonts w:ascii="Gotham Light" w:hAnsi="Gotham Light"/>
          <w:sz w:val="20"/>
          <w:szCs w:val="18"/>
        </w:rPr>
      </w:pPr>
    </w:p>
    <w:p w14:paraId="76DD42F3" w14:textId="3385C298" w:rsidR="00DE6F89" w:rsidRPr="002A234F" w:rsidRDefault="00DE6F89" w:rsidP="00862A3F">
      <w:pPr>
        <w:sectPr w:rsidR="00DE6F89" w:rsidRPr="002A234F" w:rsidSect="00B93B5D">
          <w:headerReference w:type="first" r:id="rId15"/>
          <w:pgSz w:w="11907" w:h="16840" w:code="9"/>
          <w:pgMar w:top="1418" w:right="1418" w:bottom="1418" w:left="1418" w:header="567" w:footer="284" w:gutter="0"/>
          <w:cols w:space="708"/>
          <w:docGrid w:linePitch="360"/>
        </w:sectPr>
      </w:pPr>
    </w:p>
    <w:p w14:paraId="4189FD88" w14:textId="65D030E8" w:rsidR="00F053E8" w:rsidRPr="002A234F" w:rsidRDefault="00F053E8" w:rsidP="00862A3F"/>
    <w:tbl>
      <w:tblPr>
        <w:tblpPr w:leftFromText="181" w:rightFromText="181" w:vertAnchor="page" w:horzAnchor="margin" w:tblpY="1844"/>
        <w:tblOverlap w:val="never"/>
        <w:tblW w:w="0" w:type="auto"/>
        <w:tblBorders>
          <w:top w:val="single" w:sz="8" w:space="0" w:color="0096BC"/>
          <w:bottom w:val="single" w:sz="8" w:space="0" w:color="0096BC"/>
          <w:insideH w:val="single" w:sz="4" w:space="0" w:color="0096BC"/>
        </w:tblBorders>
        <w:tblLook w:val="0480" w:firstRow="0" w:lastRow="0" w:firstColumn="1" w:lastColumn="0" w:noHBand="0" w:noVBand="1"/>
      </w:tblPr>
      <w:tblGrid>
        <w:gridCol w:w="2268"/>
        <w:gridCol w:w="6803"/>
      </w:tblGrid>
      <w:tr w:rsidR="00D637D3" w:rsidRPr="002A234F" w14:paraId="75904A67" w14:textId="77777777" w:rsidTr="00D637D3">
        <w:tc>
          <w:tcPr>
            <w:tcW w:w="2268" w:type="dxa"/>
          </w:tcPr>
          <w:p w14:paraId="2DC65BEE" w14:textId="77777777" w:rsidR="00D637D3" w:rsidRPr="002A234F" w:rsidRDefault="00D637D3" w:rsidP="00D637D3">
            <w:pPr>
              <w:pStyle w:val="TableText"/>
            </w:pPr>
            <w:r w:rsidRPr="002A234F">
              <w:t>Project title:</w:t>
            </w:r>
          </w:p>
        </w:tc>
        <w:tc>
          <w:tcPr>
            <w:tcW w:w="6803" w:type="dxa"/>
          </w:tcPr>
          <w:p w14:paraId="2DC18ECE" w14:textId="77777777" w:rsidR="00D637D3" w:rsidRPr="002A234F" w:rsidRDefault="00BC58BB" w:rsidP="00D637D3">
            <w:pPr>
              <w:pStyle w:val="TableText"/>
            </w:pPr>
            <w:r>
              <w:fldChar w:fldCharType="begin"/>
            </w:r>
            <w:r>
              <w:instrText xml:space="preserve"> DOCPROPERTY  ProjectName  \* MERGEFORMAT </w:instrText>
            </w:r>
            <w:r>
              <w:fldChar w:fldCharType="separate"/>
            </w:r>
            <w:r w:rsidR="00D637D3" w:rsidRPr="001323C4">
              <w:rPr>
                <w:bCs/>
              </w:rPr>
              <w:t>An assessment of the presence</w:t>
            </w:r>
            <w:r w:rsidR="00D637D3">
              <w:t xml:space="preserve"> of microbeads in rinse-off personal care, cosmetic and cleaning products currently available within the Australian retail market</w:t>
            </w:r>
            <w:r>
              <w:fldChar w:fldCharType="end"/>
            </w:r>
          </w:p>
        </w:tc>
      </w:tr>
      <w:tr w:rsidR="00D637D3" w:rsidRPr="002A234F" w14:paraId="1811F14B" w14:textId="77777777" w:rsidTr="00D637D3">
        <w:tc>
          <w:tcPr>
            <w:tcW w:w="2268" w:type="dxa"/>
          </w:tcPr>
          <w:p w14:paraId="3B833BE4" w14:textId="77777777" w:rsidR="00D637D3" w:rsidRPr="002A234F" w:rsidRDefault="00D637D3" w:rsidP="00D637D3">
            <w:pPr>
              <w:pStyle w:val="TableText"/>
            </w:pPr>
            <w:r w:rsidRPr="002A234F">
              <w:t>Report title:</w:t>
            </w:r>
          </w:p>
        </w:tc>
        <w:tc>
          <w:tcPr>
            <w:tcW w:w="6803" w:type="dxa"/>
          </w:tcPr>
          <w:p w14:paraId="349D7804" w14:textId="77777777" w:rsidR="00D637D3" w:rsidRPr="002A234F" w:rsidRDefault="00BC58BB" w:rsidP="00D637D3">
            <w:pPr>
              <w:pStyle w:val="TableText"/>
            </w:pPr>
            <w:r>
              <w:fldChar w:fldCharType="begin"/>
            </w:r>
            <w:r>
              <w:instrText xml:space="preserve"> DOCPROPERTY  ReportTitle  \* MERGEFORMAT </w:instrText>
            </w:r>
            <w:r>
              <w:fldChar w:fldCharType="separate"/>
            </w:r>
            <w:r w:rsidR="00D637D3">
              <w:t>Project report</w:t>
            </w:r>
            <w:r>
              <w:fldChar w:fldCharType="end"/>
            </w:r>
          </w:p>
        </w:tc>
      </w:tr>
      <w:tr w:rsidR="00D637D3" w:rsidRPr="002A234F" w14:paraId="41BA55B5" w14:textId="77777777" w:rsidTr="00D637D3">
        <w:tc>
          <w:tcPr>
            <w:tcW w:w="2268" w:type="dxa"/>
          </w:tcPr>
          <w:p w14:paraId="03629ACC" w14:textId="77777777" w:rsidR="00D637D3" w:rsidRPr="002A234F" w:rsidRDefault="00D637D3" w:rsidP="00D637D3">
            <w:pPr>
              <w:pStyle w:val="TableText"/>
            </w:pPr>
            <w:r w:rsidRPr="002A234F">
              <w:t>Client:</w:t>
            </w:r>
          </w:p>
        </w:tc>
        <w:tc>
          <w:tcPr>
            <w:tcW w:w="6803" w:type="dxa"/>
          </w:tcPr>
          <w:p w14:paraId="78D941B3" w14:textId="77777777" w:rsidR="00D637D3" w:rsidRPr="002A234F" w:rsidRDefault="005D3D1F" w:rsidP="00D637D3">
            <w:pPr>
              <w:pStyle w:val="TableText"/>
            </w:pPr>
            <w:r>
              <w:fldChar w:fldCharType="begin"/>
            </w:r>
            <w:r>
              <w:instrText xml:space="preserve"> DOCPROPERTY  Client  \* MERGEFORMAT </w:instrText>
            </w:r>
            <w:r>
              <w:fldChar w:fldCharType="separate"/>
            </w:r>
            <w:r w:rsidR="00D637D3">
              <w:t xml:space="preserve">Department of Agriculture, </w:t>
            </w:r>
            <w:proofErr w:type="gramStart"/>
            <w:r w:rsidR="00D637D3">
              <w:t>Water</w:t>
            </w:r>
            <w:proofErr w:type="gramEnd"/>
            <w:r w:rsidR="00D637D3">
              <w:t xml:space="preserve"> and the Environment</w:t>
            </w:r>
            <w:r>
              <w:fldChar w:fldCharType="end"/>
            </w:r>
          </w:p>
        </w:tc>
      </w:tr>
      <w:tr w:rsidR="00D637D3" w:rsidRPr="002A234F" w14:paraId="69E006DD" w14:textId="77777777" w:rsidTr="00D637D3">
        <w:tc>
          <w:tcPr>
            <w:tcW w:w="2268" w:type="dxa"/>
          </w:tcPr>
          <w:p w14:paraId="2476C6F7" w14:textId="77777777" w:rsidR="00D637D3" w:rsidRPr="002A234F" w:rsidRDefault="00D637D3" w:rsidP="00D637D3">
            <w:pPr>
              <w:pStyle w:val="TableText"/>
            </w:pPr>
            <w:r w:rsidRPr="002A234F">
              <w:t>Authors:</w:t>
            </w:r>
          </w:p>
        </w:tc>
        <w:tc>
          <w:tcPr>
            <w:tcW w:w="6803" w:type="dxa"/>
          </w:tcPr>
          <w:p w14:paraId="7BBBACC5" w14:textId="77777777" w:rsidR="00D637D3" w:rsidRPr="002A234F" w:rsidRDefault="00D637D3" w:rsidP="00D637D3">
            <w:pPr>
              <w:pStyle w:val="TableText"/>
            </w:pPr>
            <w:r w:rsidRPr="002A234F">
              <w:t>Kyle O’Farrell and Fiona Harney</w:t>
            </w:r>
          </w:p>
        </w:tc>
      </w:tr>
      <w:tr w:rsidR="00D637D3" w:rsidRPr="002A234F" w14:paraId="68D9E420" w14:textId="77777777" w:rsidTr="00D637D3">
        <w:trPr>
          <w:trHeight w:val="340"/>
        </w:trPr>
        <w:tc>
          <w:tcPr>
            <w:tcW w:w="2268" w:type="dxa"/>
          </w:tcPr>
          <w:p w14:paraId="52742B85" w14:textId="77777777" w:rsidR="00D637D3" w:rsidRPr="002A234F" w:rsidRDefault="00D637D3" w:rsidP="00D637D3">
            <w:pPr>
              <w:pStyle w:val="TableText"/>
            </w:pPr>
            <w:r w:rsidRPr="002A234F">
              <w:t>Project reference:</w:t>
            </w:r>
          </w:p>
        </w:tc>
        <w:tc>
          <w:tcPr>
            <w:tcW w:w="6803" w:type="dxa"/>
          </w:tcPr>
          <w:p w14:paraId="4DB661FC" w14:textId="77777777" w:rsidR="00D637D3" w:rsidRPr="002A234F" w:rsidRDefault="00BC58BB" w:rsidP="00D637D3">
            <w:pPr>
              <w:pStyle w:val="TableText"/>
              <w:rPr>
                <w:b/>
                <w:sz w:val="18"/>
              </w:rPr>
            </w:pPr>
            <w:r>
              <w:fldChar w:fldCharType="begin"/>
            </w:r>
            <w:r>
              <w:instrText xml:space="preserve"> DOCPROPERTY  ProjectNum  \* MERGEFORMAT </w:instrText>
            </w:r>
            <w:r>
              <w:fldChar w:fldCharType="separate"/>
            </w:r>
            <w:r w:rsidR="00D637D3">
              <w:t>A21514</w:t>
            </w:r>
            <w:r>
              <w:fldChar w:fldCharType="end"/>
            </w:r>
          </w:p>
        </w:tc>
      </w:tr>
      <w:tr w:rsidR="00D637D3" w:rsidRPr="002A234F" w14:paraId="656591E4" w14:textId="77777777" w:rsidTr="00D637D3">
        <w:trPr>
          <w:trHeight w:val="340"/>
        </w:trPr>
        <w:tc>
          <w:tcPr>
            <w:tcW w:w="2268" w:type="dxa"/>
          </w:tcPr>
          <w:p w14:paraId="0A1188D4" w14:textId="77777777" w:rsidR="00D637D3" w:rsidRPr="002A234F" w:rsidRDefault="00D637D3" w:rsidP="00D637D3">
            <w:pPr>
              <w:pStyle w:val="TableText"/>
            </w:pPr>
            <w:r w:rsidRPr="002A234F">
              <w:t>Document reference:</w:t>
            </w:r>
          </w:p>
        </w:tc>
        <w:tc>
          <w:tcPr>
            <w:tcW w:w="6803" w:type="dxa"/>
          </w:tcPr>
          <w:p w14:paraId="5DBAE164" w14:textId="77777777" w:rsidR="00D637D3" w:rsidRPr="002A234F" w:rsidRDefault="00BC58BB" w:rsidP="00D637D3">
            <w:pPr>
              <w:pStyle w:val="TableText"/>
            </w:pPr>
            <w:r>
              <w:fldChar w:fldCharType="begin"/>
            </w:r>
            <w:r>
              <w:instrText xml:space="preserve"> DOCPROPERTY  ReportNum  \* MERGEFORMAT </w:instrText>
            </w:r>
            <w:r>
              <w:fldChar w:fldCharType="separate"/>
            </w:r>
            <w:r w:rsidR="00D637D3">
              <w:t>R04-02-A21514</w:t>
            </w:r>
            <w:r>
              <w:fldChar w:fldCharType="end"/>
            </w:r>
          </w:p>
        </w:tc>
      </w:tr>
      <w:tr w:rsidR="00D637D3" w:rsidRPr="002A234F" w14:paraId="44825FFE" w14:textId="77777777" w:rsidTr="00D637D3">
        <w:trPr>
          <w:trHeight w:val="340"/>
        </w:trPr>
        <w:tc>
          <w:tcPr>
            <w:tcW w:w="2268" w:type="dxa"/>
          </w:tcPr>
          <w:p w14:paraId="049ACC7F" w14:textId="77777777" w:rsidR="00D637D3" w:rsidRPr="002A234F" w:rsidRDefault="00D637D3" w:rsidP="00D637D3">
            <w:pPr>
              <w:pStyle w:val="TableText"/>
            </w:pPr>
            <w:r w:rsidRPr="002A234F">
              <w:t>Date:</w:t>
            </w:r>
          </w:p>
        </w:tc>
        <w:tc>
          <w:tcPr>
            <w:tcW w:w="6803" w:type="dxa"/>
          </w:tcPr>
          <w:p w14:paraId="41A3D07F" w14:textId="77777777" w:rsidR="00D637D3" w:rsidRPr="002A234F" w:rsidRDefault="00BC58BB" w:rsidP="00D637D3">
            <w:pPr>
              <w:pStyle w:val="TableText"/>
            </w:pPr>
            <w:r>
              <w:fldChar w:fldCharType="begin"/>
            </w:r>
            <w:r>
              <w:instrText xml:space="preserve"> DOCPROPERTY  ReportDate  \* MERGEFORMAT </w:instrText>
            </w:r>
            <w:r>
              <w:fldChar w:fldCharType="separate"/>
            </w:r>
            <w:r w:rsidR="00D637D3">
              <w:t>30 November 2020</w:t>
            </w:r>
            <w:r>
              <w:fldChar w:fldCharType="end"/>
            </w:r>
          </w:p>
        </w:tc>
      </w:tr>
      <w:tr w:rsidR="00D637D3" w:rsidRPr="002A234F" w14:paraId="274794D2" w14:textId="77777777" w:rsidTr="00D637D3">
        <w:trPr>
          <w:trHeight w:val="340"/>
        </w:trPr>
        <w:tc>
          <w:tcPr>
            <w:tcW w:w="2268" w:type="dxa"/>
          </w:tcPr>
          <w:p w14:paraId="58A97487" w14:textId="77777777" w:rsidR="00D637D3" w:rsidRPr="002A234F" w:rsidRDefault="00D637D3" w:rsidP="00D637D3">
            <w:pPr>
              <w:pStyle w:val="TableText"/>
            </w:pPr>
            <w:r w:rsidRPr="002A234F">
              <w:t>Report citation:</w:t>
            </w:r>
          </w:p>
        </w:tc>
        <w:tc>
          <w:tcPr>
            <w:tcW w:w="6803" w:type="dxa"/>
          </w:tcPr>
          <w:p w14:paraId="77E85667" w14:textId="77777777" w:rsidR="00D637D3" w:rsidRPr="002A234F" w:rsidRDefault="00D637D3" w:rsidP="00D637D3">
            <w:pPr>
              <w:pStyle w:val="TableText"/>
            </w:pPr>
            <w:r w:rsidRPr="002A234F">
              <w:t>N/A</w:t>
            </w:r>
          </w:p>
        </w:tc>
      </w:tr>
      <w:tr w:rsidR="00D637D3" w:rsidRPr="002A234F" w14:paraId="64992497" w14:textId="77777777" w:rsidTr="00D637D3">
        <w:trPr>
          <w:trHeight w:val="340"/>
        </w:trPr>
        <w:tc>
          <w:tcPr>
            <w:tcW w:w="9071" w:type="dxa"/>
            <w:gridSpan w:val="2"/>
          </w:tcPr>
          <w:p w14:paraId="0025093F" w14:textId="77777777" w:rsidR="00D637D3" w:rsidRPr="002A234F" w:rsidRDefault="00D637D3" w:rsidP="00D637D3">
            <w:pPr>
              <w:spacing w:before="60" w:after="60" w:line="240" w:lineRule="auto"/>
              <w:rPr>
                <w:b/>
                <w:sz w:val="20"/>
              </w:rPr>
            </w:pPr>
            <w:r w:rsidRPr="002A234F">
              <w:rPr>
                <w:b/>
                <w:sz w:val="20"/>
              </w:rPr>
              <w:t>Disclaimer</w:t>
            </w:r>
          </w:p>
          <w:p w14:paraId="27E057E8" w14:textId="77777777" w:rsidR="00D637D3" w:rsidRPr="002A234F" w:rsidRDefault="00D637D3" w:rsidP="00D637D3">
            <w:pPr>
              <w:pStyle w:val="TableText"/>
            </w:pPr>
            <w:r w:rsidRPr="002A234F">
              <w:rPr>
                <w:sz w:val="18"/>
              </w:rPr>
              <w:t xml:space="preserve">This report has been prepared on behalf of and for the exclusive use of the </w:t>
            </w:r>
            <w:r w:rsidRPr="002A234F">
              <w:rPr>
                <w:sz w:val="18"/>
              </w:rPr>
              <w:fldChar w:fldCharType="begin"/>
            </w:r>
            <w:r w:rsidRPr="002A234F">
              <w:rPr>
                <w:sz w:val="18"/>
              </w:rPr>
              <w:instrText xml:space="preserve"> DOCPROPERTY  Client  \* MERGEFORMAT </w:instrText>
            </w:r>
            <w:r w:rsidRPr="002A234F">
              <w:rPr>
                <w:sz w:val="18"/>
              </w:rPr>
              <w:fldChar w:fldCharType="separate"/>
            </w:r>
            <w:r>
              <w:rPr>
                <w:sz w:val="18"/>
              </w:rPr>
              <w:t>Department of Agriculture, Water and the Environment</w:t>
            </w:r>
            <w:r w:rsidRPr="002A234F">
              <w:rPr>
                <w:sz w:val="18"/>
              </w:rPr>
              <w:fldChar w:fldCharType="end"/>
            </w:r>
            <w:r w:rsidRPr="002A234F">
              <w:rPr>
                <w:sz w:val="18"/>
              </w:rPr>
              <w:t xml:space="preserve">, and is subject to and issued in accordance with the agreement between the </w:t>
            </w:r>
            <w:r w:rsidRPr="002A234F">
              <w:rPr>
                <w:sz w:val="18"/>
              </w:rPr>
              <w:fldChar w:fldCharType="begin"/>
            </w:r>
            <w:r w:rsidRPr="002A234F">
              <w:rPr>
                <w:sz w:val="18"/>
              </w:rPr>
              <w:instrText xml:space="preserve"> DOCPROPERTY  Client  \* MERGEFORMAT </w:instrText>
            </w:r>
            <w:r w:rsidRPr="002A234F">
              <w:rPr>
                <w:sz w:val="18"/>
              </w:rPr>
              <w:fldChar w:fldCharType="separate"/>
            </w:r>
            <w:r>
              <w:rPr>
                <w:sz w:val="18"/>
              </w:rPr>
              <w:t>Department of Agriculture, Water and the Environment</w:t>
            </w:r>
            <w:r w:rsidRPr="002A234F">
              <w:rPr>
                <w:sz w:val="18"/>
              </w:rPr>
              <w:fldChar w:fldCharType="end"/>
            </w:r>
            <w:r w:rsidRPr="002A234F">
              <w:rPr>
                <w:sz w:val="18"/>
              </w:rPr>
              <w:t xml:space="preserve"> and Envisage Works. Envisage Works accepts no liability or responsibility whatsoever for any use of or reliance upon this report by any third party.</w:t>
            </w:r>
          </w:p>
        </w:tc>
      </w:tr>
      <w:tr w:rsidR="00D637D3" w:rsidRPr="002A234F" w14:paraId="6ECA4FFC" w14:textId="77777777" w:rsidTr="00D637D3">
        <w:trPr>
          <w:trHeight w:val="340"/>
        </w:trPr>
        <w:tc>
          <w:tcPr>
            <w:tcW w:w="9071" w:type="dxa"/>
            <w:gridSpan w:val="2"/>
          </w:tcPr>
          <w:p w14:paraId="621D9DC1" w14:textId="77777777" w:rsidR="00D637D3" w:rsidRPr="002A234F" w:rsidRDefault="00D637D3" w:rsidP="00D637D3">
            <w:pPr>
              <w:spacing w:before="60" w:after="60" w:line="240" w:lineRule="auto"/>
              <w:rPr>
                <w:b/>
                <w:sz w:val="20"/>
              </w:rPr>
            </w:pPr>
            <w:r w:rsidRPr="002A234F">
              <w:rPr>
                <w:b/>
                <w:sz w:val="20"/>
              </w:rPr>
              <w:t>Envisage Works contact details</w:t>
            </w:r>
          </w:p>
          <w:p w14:paraId="2539DA58" w14:textId="77777777" w:rsidR="00D637D3" w:rsidRPr="002A234F" w:rsidRDefault="00D637D3" w:rsidP="00D637D3">
            <w:pPr>
              <w:pStyle w:val="TableText"/>
              <w:rPr>
                <w:sz w:val="18"/>
              </w:rPr>
            </w:pPr>
            <w:r w:rsidRPr="002A234F">
              <w:rPr>
                <w:sz w:val="18"/>
              </w:rPr>
              <w:t>ABN:</w:t>
            </w:r>
            <w:r w:rsidRPr="002A234F">
              <w:rPr>
                <w:sz w:val="18"/>
              </w:rPr>
              <w:tab/>
              <w:t>12 584 231 841</w:t>
            </w:r>
          </w:p>
          <w:p w14:paraId="377A24A8" w14:textId="77777777" w:rsidR="00D637D3" w:rsidRPr="002A234F" w:rsidRDefault="00D637D3" w:rsidP="00D637D3">
            <w:pPr>
              <w:pStyle w:val="TableText"/>
              <w:rPr>
                <w:sz w:val="18"/>
              </w:rPr>
            </w:pPr>
            <w:r w:rsidRPr="002A234F">
              <w:rPr>
                <w:sz w:val="18"/>
              </w:rPr>
              <w:t>Post:</w:t>
            </w:r>
            <w:r w:rsidRPr="002A234F">
              <w:rPr>
                <w:sz w:val="18"/>
              </w:rPr>
              <w:tab/>
              <w:t>PO Box 7050, Reservoir East VIC  3073</w:t>
            </w:r>
          </w:p>
          <w:p w14:paraId="63DD0DD5" w14:textId="77777777" w:rsidR="00D637D3" w:rsidRPr="002A234F" w:rsidRDefault="00D637D3" w:rsidP="00D637D3">
            <w:pPr>
              <w:pStyle w:val="TableText"/>
              <w:rPr>
                <w:sz w:val="18"/>
              </w:rPr>
            </w:pPr>
            <w:r w:rsidRPr="002A234F">
              <w:rPr>
                <w:sz w:val="18"/>
              </w:rPr>
              <w:t>E-mail:</w:t>
            </w:r>
            <w:r w:rsidRPr="002A234F">
              <w:rPr>
                <w:sz w:val="18"/>
              </w:rPr>
              <w:tab/>
              <w:t>admin@envisageworks.com.au</w:t>
            </w:r>
          </w:p>
          <w:p w14:paraId="32688530" w14:textId="77777777" w:rsidR="00D637D3" w:rsidRPr="002A234F" w:rsidRDefault="00D637D3" w:rsidP="00D637D3">
            <w:pPr>
              <w:pStyle w:val="TableText"/>
            </w:pPr>
            <w:r w:rsidRPr="002A234F">
              <w:rPr>
                <w:sz w:val="18"/>
              </w:rPr>
              <w:t>Phone:</w:t>
            </w:r>
            <w:r w:rsidRPr="002A234F">
              <w:rPr>
                <w:sz w:val="18"/>
              </w:rPr>
              <w:tab/>
              <w:t>+61 (0)3 9016 5490</w:t>
            </w:r>
          </w:p>
        </w:tc>
      </w:tr>
    </w:tbl>
    <w:tbl>
      <w:tblPr>
        <w:tblW w:w="9072" w:type="dxa"/>
        <w:tblLook w:val="04A0" w:firstRow="1" w:lastRow="0" w:firstColumn="1" w:lastColumn="0" w:noHBand="0" w:noVBand="1"/>
      </w:tblPr>
      <w:tblGrid>
        <w:gridCol w:w="3024"/>
        <w:gridCol w:w="3024"/>
        <w:gridCol w:w="3024"/>
      </w:tblGrid>
      <w:tr w:rsidR="00DD483A" w:rsidRPr="002A234F" w14:paraId="1A807548" w14:textId="77777777" w:rsidTr="00DD483A">
        <w:tc>
          <w:tcPr>
            <w:tcW w:w="9072" w:type="dxa"/>
            <w:gridSpan w:val="3"/>
          </w:tcPr>
          <w:p w14:paraId="31F0096C" w14:textId="24B0B12E" w:rsidR="000C1FBB" w:rsidRDefault="000C1FBB" w:rsidP="00DD483A">
            <w:pPr>
              <w:pStyle w:val="Caption"/>
              <w:spacing w:before="60" w:after="60"/>
              <w:ind w:left="0" w:firstLine="0"/>
              <w:rPr>
                <w:noProof/>
              </w:rPr>
            </w:pPr>
            <w:bookmarkStart w:id="2" w:name="_Hlk55383368"/>
          </w:p>
          <w:p w14:paraId="6182DE69" w14:textId="6945B2FA" w:rsidR="00D637D3" w:rsidRDefault="000C1FBB" w:rsidP="000C1FBB">
            <w:pPr>
              <w:pStyle w:val="Caption"/>
              <w:spacing w:before="60" w:after="60"/>
              <w:ind w:left="0" w:firstLine="0"/>
              <w:jc w:val="center"/>
            </w:pPr>
            <w:r>
              <w:rPr>
                <w:noProof/>
              </w:rPr>
              <w:drawing>
                <wp:inline distT="0" distB="0" distL="0" distR="0" wp14:anchorId="31CC6CDD" wp14:editId="5305B008">
                  <wp:extent cx="3627256" cy="4979035"/>
                  <wp:effectExtent l="0" t="9208" r="2223" b="2222"/>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15343" r="29920" b="146"/>
                          <a:stretch/>
                        </pic:blipFill>
                        <pic:spPr bwMode="auto">
                          <a:xfrm rot="5400000">
                            <a:off x="0" y="0"/>
                            <a:ext cx="3627256" cy="4979035"/>
                          </a:xfrm>
                          <a:prstGeom prst="rect">
                            <a:avLst/>
                          </a:prstGeom>
                          <a:noFill/>
                          <a:ln>
                            <a:noFill/>
                          </a:ln>
                          <a:extLst>
                            <a:ext uri="{53640926-AAD7-44D8-BBD7-CCE9431645EC}">
                              <a14:shadowObscured xmlns:a14="http://schemas.microsoft.com/office/drawing/2010/main"/>
                            </a:ext>
                          </a:extLst>
                        </pic:spPr>
                      </pic:pic>
                    </a:graphicData>
                  </a:graphic>
                </wp:inline>
              </w:drawing>
            </w:r>
          </w:p>
          <w:p w14:paraId="5B735964" w14:textId="77777777" w:rsidR="00D637D3" w:rsidRDefault="00D637D3" w:rsidP="00DD483A">
            <w:pPr>
              <w:pStyle w:val="Caption"/>
              <w:spacing w:before="60" w:after="60"/>
              <w:ind w:left="0" w:firstLine="0"/>
            </w:pPr>
          </w:p>
          <w:p w14:paraId="74B68E5D" w14:textId="020DEDB2" w:rsidR="00DD483A" w:rsidRPr="002A234F" w:rsidRDefault="00DD483A" w:rsidP="00DD483A">
            <w:pPr>
              <w:pStyle w:val="Caption"/>
              <w:spacing w:before="60" w:after="60"/>
              <w:ind w:left="0" w:firstLine="0"/>
            </w:pPr>
            <w:r w:rsidRPr="002A234F">
              <w:t xml:space="preserve">Figure </w:t>
            </w:r>
            <w:fldSimple w:instr=" SEQ Figure \* ARABIC ">
              <w:r w:rsidR="001323C4">
                <w:rPr>
                  <w:noProof/>
                </w:rPr>
                <w:t>1</w:t>
              </w:r>
            </w:fldSimple>
            <w:r w:rsidRPr="002A234F">
              <w:t xml:space="preserve"> – </w:t>
            </w:r>
            <w:r>
              <w:t>Assorted skin</w:t>
            </w:r>
            <w:r w:rsidRPr="002A234F">
              <w:t xml:space="preserve"> </w:t>
            </w:r>
            <w:r w:rsidR="001416D8">
              <w:t xml:space="preserve">care </w:t>
            </w:r>
            <w:r w:rsidRPr="002A234F">
              <w:t xml:space="preserve">products </w:t>
            </w:r>
          </w:p>
        </w:tc>
      </w:tr>
      <w:tr w:rsidR="00DD483A" w:rsidRPr="002A234F" w14:paraId="292EE1F7" w14:textId="77777777" w:rsidTr="00DD483A">
        <w:tc>
          <w:tcPr>
            <w:tcW w:w="3024" w:type="dxa"/>
            <w:vAlign w:val="center"/>
          </w:tcPr>
          <w:p w14:paraId="4D20096C" w14:textId="07466B01" w:rsidR="00DD483A" w:rsidRPr="002A234F" w:rsidRDefault="00DD483A" w:rsidP="00DD483A">
            <w:pPr>
              <w:spacing w:before="60" w:after="60" w:line="240" w:lineRule="auto"/>
            </w:pPr>
          </w:p>
        </w:tc>
        <w:tc>
          <w:tcPr>
            <w:tcW w:w="3024" w:type="dxa"/>
            <w:vAlign w:val="center"/>
          </w:tcPr>
          <w:p w14:paraId="61164BE6" w14:textId="3383AC41" w:rsidR="00DD483A" w:rsidRPr="002A234F" w:rsidRDefault="00DD483A" w:rsidP="00DD483A">
            <w:pPr>
              <w:spacing w:before="60" w:after="60" w:line="240" w:lineRule="auto"/>
            </w:pPr>
          </w:p>
        </w:tc>
        <w:tc>
          <w:tcPr>
            <w:tcW w:w="3024" w:type="dxa"/>
            <w:vAlign w:val="center"/>
          </w:tcPr>
          <w:p w14:paraId="2F6AA453" w14:textId="5D73F781" w:rsidR="00DD483A" w:rsidRPr="002A234F" w:rsidRDefault="00DD483A" w:rsidP="00DD483A">
            <w:pPr>
              <w:spacing w:before="60" w:after="60" w:line="240" w:lineRule="auto"/>
            </w:pPr>
          </w:p>
        </w:tc>
      </w:tr>
    </w:tbl>
    <w:bookmarkEnd w:id="2"/>
    <w:p w14:paraId="15B92F5B" w14:textId="77777777" w:rsidR="001D2261" w:rsidRPr="002A234F" w:rsidRDefault="001D2261" w:rsidP="0000268E">
      <w:pPr>
        <w:pStyle w:val="Heading4"/>
        <w:rPr>
          <w:lang w:val="en-AU"/>
        </w:rPr>
      </w:pPr>
      <w:r w:rsidRPr="002A234F">
        <w:rPr>
          <w:lang w:val="en-AU"/>
        </w:rPr>
        <w:lastRenderedPageBreak/>
        <w:t>CONTENTS</w:t>
      </w:r>
    </w:p>
    <w:p w14:paraId="41BBA1EB" w14:textId="78303A77" w:rsidR="008C62CA" w:rsidRDefault="002100E8">
      <w:pPr>
        <w:pStyle w:val="TOC1"/>
        <w:rPr>
          <w:rFonts w:asciiTheme="minorHAnsi" w:eastAsiaTheme="minorEastAsia" w:hAnsiTheme="minorHAnsi" w:cstheme="minorBidi"/>
          <w:lang w:val="en-AU"/>
        </w:rPr>
      </w:pPr>
      <w:r w:rsidRPr="002A234F">
        <w:rPr>
          <w:caps/>
          <w:color w:val="495F70"/>
          <w:sz w:val="20"/>
          <w:lang w:val="en-AU"/>
        </w:rPr>
        <w:fldChar w:fldCharType="begin"/>
      </w:r>
      <w:r w:rsidRPr="002A234F">
        <w:rPr>
          <w:color w:val="495F70"/>
          <w:lang w:val="en-AU"/>
        </w:rPr>
        <w:instrText xml:space="preserve"> TOC \o "1-2" \h \z \u </w:instrText>
      </w:r>
      <w:r w:rsidRPr="002A234F">
        <w:rPr>
          <w:caps/>
          <w:color w:val="495F70"/>
          <w:sz w:val="20"/>
          <w:lang w:val="en-AU"/>
        </w:rPr>
        <w:fldChar w:fldCharType="separate"/>
      </w:r>
      <w:hyperlink w:anchor="_Toc66702822" w:history="1">
        <w:r w:rsidR="008C62CA" w:rsidRPr="00E426FA">
          <w:rPr>
            <w:rStyle w:val="Hyperlink"/>
            <w:lang w:val="en-AU"/>
          </w:rPr>
          <w:t>EXECUTIVE SUMMARY</w:t>
        </w:r>
        <w:r w:rsidR="008C62CA">
          <w:rPr>
            <w:webHidden/>
          </w:rPr>
          <w:tab/>
        </w:r>
        <w:r w:rsidR="008C62CA">
          <w:rPr>
            <w:webHidden/>
          </w:rPr>
          <w:fldChar w:fldCharType="begin"/>
        </w:r>
        <w:r w:rsidR="008C62CA">
          <w:rPr>
            <w:webHidden/>
          </w:rPr>
          <w:instrText xml:space="preserve"> PAGEREF _Toc66702822 \h </w:instrText>
        </w:r>
        <w:r w:rsidR="008C62CA">
          <w:rPr>
            <w:webHidden/>
          </w:rPr>
        </w:r>
        <w:r w:rsidR="008C62CA">
          <w:rPr>
            <w:webHidden/>
          </w:rPr>
          <w:fldChar w:fldCharType="separate"/>
        </w:r>
        <w:r w:rsidR="008C62CA">
          <w:rPr>
            <w:webHidden/>
          </w:rPr>
          <w:t>1</w:t>
        </w:r>
        <w:r w:rsidR="008C62CA">
          <w:rPr>
            <w:webHidden/>
          </w:rPr>
          <w:fldChar w:fldCharType="end"/>
        </w:r>
      </w:hyperlink>
    </w:p>
    <w:p w14:paraId="563F8ECF" w14:textId="58779636" w:rsidR="008C62CA" w:rsidRDefault="00BC58BB">
      <w:pPr>
        <w:pStyle w:val="TOC1"/>
        <w:rPr>
          <w:rFonts w:asciiTheme="minorHAnsi" w:eastAsiaTheme="minorEastAsia" w:hAnsiTheme="minorHAnsi" w:cstheme="minorBidi"/>
          <w:lang w:val="en-AU"/>
        </w:rPr>
      </w:pPr>
      <w:hyperlink w:anchor="_Toc66702823" w:history="1">
        <w:r w:rsidR="008C62CA" w:rsidRPr="00E426FA">
          <w:rPr>
            <w:rStyle w:val="Hyperlink"/>
            <w:lang w:val="en-AU"/>
          </w:rPr>
          <w:t>1</w:t>
        </w:r>
        <w:r w:rsidR="008C62CA">
          <w:rPr>
            <w:rFonts w:asciiTheme="minorHAnsi" w:eastAsiaTheme="minorEastAsia" w:hAnsiTheme="minorHAnsi" w:cstheme="minorBidi"/>
            <w:lang w:val="en-AU"/>
          </w:rPr>
          <w:tab/>
        </w:r>
        <w:r w:rsidR="008C62CA" w:rsidRPr="00E426FA">
          <w:rPr>
            <w:rStyle w:val="Hyperlink"/>
            <w:lang w:val="en-AU"/>
          </w:rPr>
          <w:t>INTRODUCTION</w:t>
        </w:r>
        <w:r w:rsidR="008C62CA">
          <w:rPr>
            <w:webHidden/>
          </w:rPr>
          <w:tab/>
        </w:r>
        <w:r w:rsidR="008C62CA">
          <w:rPr>
            <w:webHidden/>
          </w:rPr>
          <w:fldChar w:fldCharType="begin"/>
        </w:r>
        <w:r w:rsidR="008C62CA">
          <w:rPr>
            <w:webHidden/>
          </w:rPr>
          <w:instrText xml:space="preserve"> PAGEREF _Toc66702823 \h </w:instrText>
        </w:r>
        <w:r w:rsidR="008C62CA">
          <w:rPr>
            <w:webHidden/>
          </w:rPr>
        </w:r>
        <w:r w:rsidR="008C62CA">
          <w:rPr>
            <w:webHidden/>
          </w:rPr>
          <w:fldChar w:fldCharType="separate"/>
        </w:r>
        <w:r w:rsidR="008C62CA">
          <w:rPr>
            <w:webHidden/>
          </w:rPr>
          <w:t>2</w:t>
        </w:r>
        <w:r w:rsidR="008C62CA">
          <w:rPr>
            <w:webHidden/>
          </w:rPr>
          <w:fldChar w:fldCharType="end"/>
        </w:r>
      </w:hyperlink>
    </w:p>
    <w:p w14:paraId="5F567E41" w14:textId="56D76917" w:rsidR="008C62CA" w:rsidRDefault="00BC58BB">
      <w:pPr>
        <w:pStyle w:val="TOC2"/>
        <w:rPr>
          <w:rFonts w:asciiTheme="minorHAnsi" w:eastAsiaTheme="minorEastAsia" w:hAnsiTheme="minorHAnsi" w:cstheme="minorBidi"/>
          <w:lang w:val="en-AU"/>
        </w:rPr>
      </w:pPr>
      <w:hyperlink w:anchor="_Toc66702824" w:history="1">
        <w:r w:rsidR="008C62CA" w:rsidRPr="00E426FA">
          <w:rPr>
            <w:rStyle w:val="Hyperlink"/>
            <w:lang w:val="en-AU"/>
          </w:rPr>
          <w:t>1.1</w:t>
        </w:r>
        <w:r w:rsidR="008C62CA">
          <w:rPr>
            <w:rFonts w:asciiTheme="minorHAnsi" w:eastAsiaTheme="minorEastAsia" w:hAnsiTheme="minorHAnsi" w:cstheme="minorBidi"/>
            <w:lang w:val="en-AU"/>
          </w:rPr>
          <w:tab/>
        </w:r>
        <w:r w:rsidR="008C62CA" w:rsidRPr="00E426FA">
          <w:rPr>
            <w:rStyle w:val="Hyperlink"/>
            <w:lang w:val="en-AU"/>
          </w:rPr>
          <w:t>Project purpose</w:t>
        </w:r>
        <w:r w:rsidR="008C62CA">
          <w:rPr>
            <w:webHidden/>
          </w:rPr>
          <w:tab/>
        </w:r>
        <w:r w:rsidR="008C62CA">
          <w:rPr>
            <w:webHidden/>
          </w:rPr>
          <w:fldChar w:fldCharType="begin"/>
        </w:r>
        <w:r w:rsidR="008C62CA">
          <w:rPr>
            <w:webHidden/>
          </w:rPr>
          <w:instrText xml:space="preserve"> PAGEREF _Toc66702824 \h </w:instrText>
        </w:r>
        <w:r w:rsidR="008C62CA">
          <w:rPr>
            <w:webHidden/>
          </w:rPr>
        </w:r>
        <w:r w:rsidR="008C62CA">
          <w:rPr>
            <w:webHidden/>
          </w:rPr>
          <w:fldChar w:fldCharType="separate"/>
        </w:r>
        <w:r w:rsidR="008C62CA">
          <w:rPr>
            <w:webHidden/>
          </w:rPr>
          <w:t>2</w:t>
        </w:r>
        <w:r w:rsidR="008C62CA">
          <w:rPr>
            <w:webHidden/>
          </w:rPr>
          <w:fldChar w:fldCharType="end"/>
        </w:r>
      </w:hyperlink>
    </w:p>
    <w:p w14:paraId="14366267" w14:textId="546CE2FA" w:rsidR="008C62CA" w:rsidRDefault="00BC58BB">
      <w:pPr>
        <w:pStyle w:val="TOC2"/>
        <w:rPr>
          <w:rFonts w:asciiTheme="minorHAnsi" w:eastAsiaTheme="minorEastAsia" w:hAnsiTheme="minorHAnsi" w:cstheme="minorBidi"/>
          <w:lang w:val="en-AU"/>
        </w:rPr>
      </w:pPr>
      <w:hyperlink w:anchor="_Toc66702825" w:history="1">
        <w:r w:rsidR="008C62CA" w:rsidRPr="00E426FA">
          <w:rPr>
            <w:rStyle w:val="Hyperlink"/>
            <w:lang w:val="en-AU"/>
          </w:rPr>
          <w:t>1.2</w:t>
        </w:r>
        <w:r w:rsidR="008C62CA">
          <w:rPr>
            <w:rFonts w:asciiTheme="minorHAnsi" w:eastAsiaTheme="minorEastAsia" w:hAnsiTheme="minorHAnsi" w:cstheme="minorBidi"/>
            <w:lang w:val="en-AU"/>
          </w:rPr>
          <w:tab/>
        </w:r>
        <w:r w:rsidR="008C62CA" w:rsidRPr="00E426FA">
          <w:rPr>
            <w:rStyle w:val="Hyperlink"/>
            <w:lang w:val="en-AU"/>
          </w:rPr>
          <w:t>Project scope</w:t>
        </w:r>
        <w:r w:rsidR="008C62CA">
          <w:rPr>
            <w:webHidden/>
          </w:rPr>
          <w:tab/>
        </w:r>
        <w:r w:rsidR="008C62CA">
          <w:rPr>
            <w:webHidden/>
          </w:rPr>
          <w:fldChar w:fldCharType="begin"/>
        </w:r>
        <w:r w:rsidR="008C62CA">
          <w:rPr>
            <w:webHidden/>
          </w:rPr>
          <w:instrText xml:space="preserve"> PAGEREF _Toc66702825 \h </w:instrText>
        </w:r>
        <w:r w:rsidR="008C62CA">
          <w:rPr>
            <w:webHidden/>
          </w:rPr>
        </w:r>
        <w:r w:rsidR="008C62CA">
          <w:rPr>
            <w:webHidden/>
          </w:rPr>
          <w:fldChar w:fldCharType="separate"/>
        </w:r>
        <w:r w:rsidR="008C62CA">
          <w:rPr>
            <w:webHidden/>
          </w:rPr>
          <w:t>3</w:t>
        </w:r>
        <w:r w:rsidR="008C62CA">
          <w:rPr>
            <w:webHidden/>
          </w:rPr>
          <w:fldChar w:fldCharType="end"/>
        </w:r>
      </w:hyperlink>
    </w:p>
    <w:p w14:paraId="0569B448" w14:textId="15C73AAD" w:rsidR="008C62CA" w:rsidRDefault="00BC58BB">
      <w:pPr>
        <w:pStyle w:val="TOC2"/>
        <w:rPr>
          <w:rFonts w:asciiTheme="minorHAnsi" w:eastAsiaTheme="minorEastAsia" w:hAnsiTheme="minorHAnsi" w:cstheme="minorBidi"/>
          <w:lang w:val="en-AU"/>
        </w:rPr>
      </w:pPr>
      <w:hyperlink w:anchor="_Toc66702826" w:history="1">
        <w:r w:rsidR="008C62CA" w:rsidRPr="00E426FA">
          <w:rPr>
            <w:rStyle w:val="Hyperlink"/>
            <w:lang w:val="en-AU"/>
          </w:rPr>
          <w:t>1.3</w:t>
        </w:r>
        <w:r w:rsidR="008C62CA">
          <w:rPr>
            <w:rFonts w:asciiTheme="minorHAnsi" w:eastAsiaTheme="minorEastAsia" w:hAnsiTheme="minorHAnsi" w:cstheme="minorBidi"/>
            <w:lang w:val="en-AU"/>
          </w:rPr>
          <w:tab/>
        </w:r>
        <w:r w:rsidR="008C62CA" w:rsidRPr="00E426FA">
          <w:rPr>
            <w:rStyle w:val="Hyperlink"/>
            <w:lang w:val="en-AU"/>
          </w:rPr>
          <w:t>Data gaps and limitations</w:t>
        </w:r>
        <w:r w:rsidR="008C62CA">
          <w:rPr>
            <w:webHidden/>
          </w:rPr>
          <w:tab/>
        </w:r>
        <w:r w:rsidR="008C62CA">
          <w:rPr>
            <w:webHidden/>
          </w:rPr>
          <w:fldChar w:fldCharType="begin"/>
        </w:r>
        <w:r w:rsidR="008C62CA">
          <w:rPr>
            <w:webHidden/>
          </w:rPr>
          <w:instrText xml:space="preserve"> PAGEREF _Toc66702826 \h </w:instrText>
        </w:r>
        <w:r w:rsidR="008C62CA">
          <w:rPr>
            <w:webHidden/>
          </w:rPr>
        </w:r>
        <w:r w:rsidR="008C62CA">
          <w:rPr>
            <w:webHidden/>
          </w:rPr>
          <w:fldChar w:fldCharType="separate"/>
        </w:r>
        <w:r w:rsidR="008C62CA">
          <w:rPr>
            <w:webHidden/>
          </w:rPr>
          <w:t>7</w:t>
        </w:r>
        <w:r w:rsidR="008C62CA">
          <w:rPr>
            <w:webHidden/>
          </w:rPr>
          <w:fldChar w:fldCharType="end"/>
        </w:r>
      </w:hyperlink>
    </w:p>
    <w:p w14:paraId="4335DDBC" w14:textId="240987C4" w:rsidR="008C62CA" w:rsidRDefault="00BC58BB">
      <w:pPr>
        <w:pStyle w:val="TOC2"/>
        <w:rPr>
          <w:rFonts w:asciiTheme="minorHAnsi" w:eastAsiaTheme="minorEastAsia" w:hAnsiTheme="minorHAnsi" w:cstheme="minorBidi"/>
          <w:lang w:val="en-AU"/>
        </w:rPr>
      </w:pPr>
      <w:hyperlink w:anchor="_Toc66702827" w:history="1">
        <w:r w:rsidR="008C62CA" w:rsidRPr="00E426FA">
          <w:rPr>
            <w:rStyle w:val="Hyperlink"/>
            <w:lang w:val="en-AU"/>
          </w:rPr>
          <w:t>1.4</w:t>
        </w:r>
        <w:r w:rsidR="008C62CA">
          <w:rPr>
            <w:rFonts w:asciiTheme="minorHAnsi" w:eastAsiaTheme="minorEastAsia" w:hAnsiTheme="minorHAnsi" w:cstheme="minorBidi"/>
            <w:lang w:val="en-AU"/>
          </w:rPr>
          <w:tab/>
        </w:r>
        <w:r w:rsidR="008C62CA" w:rsidRPr="00E426FA">
          <w:rPr>
            <w:rStyle w:val="Hyperlink"/>
            <w:lang w:val="en-AU"/>
          </w:rPr>
          <w:t>Survey method</w:t>
        </w:r>
        <w:r w:rsidR="008C62CA">
          <w:rPr>
            <w:webHidden/>
          </w:rPr>
          <w:tab/>
        </w:r>
        <w:r w:rsidR="008C62CA">
          <w:rPr>
            <w:webHidden/>
          </w:rPr>
          <w:fldChar w:fldCharType="begin"/>
        </w:r>
        <w:r w:rsidR="008C62CA">
          <w:rPr>
            <w:webHidden/>
          </w:rPr>
          <w:instrText xml:space="preserve"> PAGEREF _Toc66702827 \h </w:instrText>
        </w:r>
        <w:r w:rsidR="008C62CA">
          <w:rPr>
            <w:webHidden/>
          </w:rPr>
        </w:r>
        <w:r w:rsidR="008C62CA">
          <w:rPr>
            <w:webHidden/>
          </w:rPr>
          <w:fldChar w:fldCharType="separate"/>
        </w:r>
        <w:r w:rsidR="008C62CA">
          <w:rPr>
            <w:webHidden/>
          </w:rPr>
          <w:t>8</w:t>
        </w:r>
        <w:r w:rsidR="008C62CA">
          <w:rPr>
            <w:webHidden/>
          </w:rPr>
          <w:fldChar w:fldCharType="end"/>
        </w:r>
      </w:hyperlink>
    </w:p>
    <w:p w14:paraId="04885C41" w14:textId="49F83F38" w:rsidR="008C62CA" w:rsidRDefault="00BC58BB">
      <w:pPr>
        <w:pStyle w:val="TOC1"/>
        <w:rPr>
          <w:rFonts w:asciiTheme="minorHAnsi" w:eastAsiaTheme="minorEastAsia" w:hAnsiTheme="minorHAnsi" w:cstheme="minorBidi"/>
          <w:lang w:val="en-AU"/>
        </w:rPr>
      </w:pPr>
      <w:hyperlink w:anchor="_Toc66702828" w:history="1">
        <w:r w:rsidR="008C62CA" w:rsidRPr="00E426FA">
          <w:rPr>
            <w:rStyle w:val="Hyperlink"/>
            <w:lang w:val="en-AU"/>
          </w:rPr>
          <w:t>2</w:t>
        </w:r>
        <w:r w:rsidR="008C62CA">
          <w:rPr>
            <w:rFonts w:asciiTheme="minorHAnsi" w:eastAsiaTheme="minorEastAsia" w:hAnsiTheme="minorHAnsi" w:cstheme="minorBidi"/>
            <w:lang w:val="en-AU"/>
          </w:rPr>
          <w:tab/>
        </w:r>
        <w:r w:rsidR="008C62CA" w:rsidRPr="00E426FA">
          <w:rPr>
            <w:rStyle w:val="Hyperlink"/>
            <w:lang w:val="en-AU"/>
          </w:rPr>
          <w:t>RESULTS</w:t>
        </w:r>
        <w:r w:rsidR="008C62CA">
          <w:rPr>
            <w:webHidden/>
          </w:rPr>
          <w:tab/>
        </w:r>
        <w:r w:rsidR="008C62CA">
          <w:rPr>
            <w:webHidden/>
          </w:rPr>
          <w:fldChar w:fldCharType="begin"/>
        </w:r>
        <w:r w:rsidR="008C62CA">
          <w:rPr>
            <w:webHidden/>
          </w:rPr>
          <w:instrText xml:space="preserve"> PAGEREF _Toc66702828 \h </w:instrText>
        </w:r>
        <w:r w:rsidR="008C62CA">
          <w:rPr>
            <w:webHidden/>
          </w:rPr>
        </w:r>
        <w:r w:rsidR="008C62CA">
          <w:rPr>
            <w:webHidden/>
          </w:rPr>
          <w:fldChar w:fldCharType="separate"/>
        </w:r>
        <w:r w:rsidR="008C62CA">
          <w:rPr>
            <w:webHidden/>
          </w:rPr>
          <w:t>12</w:t>
        </w:r>
        <w:r w:rsidR="008C62CA">
          <w:rPr>
            <w:webHidden/>
          </w:rPr>
          <w:fldChar w:fldCharType="end"/>
        </w:r>
      </w:hyperlink>
    </w:p>
    <w:p w14:paraId="7E47CCC0" w14:textId="0D758469" w:rsidR="008C62CA" w:rsidRDefault="00BC58BB">
      <w:pPr>
        <w:pStyle w:val="TOC2"/>
        <w:rPr>
          <w:rFonts w:asciiTheme="minorHAnsi" w:eastAsiaTheme="minorEastAsia" w:hAnsiTheme="minorHAnsi" w:cstheme="minorBidi"/>
          <w:lang w:val="en-AU"/>
        </w:rPr>
      </w:pPr>
      <w:hyperlink w:anchor="_Toc66702829" w:history="1">
        <w:r w:rsidR="008C62CA" w:rsidRPr="00E426FA">
          <w:rPr>
            <w:rStyle w:val="Hyperlink"/>
            <w:lang w:val="en-AU"/>
          </w:rPr>
          <w:t>2.1</w:t>
        </w:r>
        <w:r w:rsidR="008C62CA">
          <w:rPr>
            <w:rFonts w:asciiTheme="minorHAnsi" w:eastAsiaTheme="minorEastAsia" w:hAnsiTheme="minorHAnsi" w:cstheme="minorBidi"/>
            <w:lang w:val="en-AU"/>
          </w:rPr>
          <w:tab/>
        </w:r>
        <w:r w:rsidR="008C62CA" w:rsidRPr="00E426FA">
          <w:rPr>
            <w:rStyle w:val="Hyperlink"/>
            <w:lang w:val="en-AU"/>
          </w:rPr>
          <w:t>Products containing microbeads by product type</w:t>
        </w:r>
        <w:r w:rsidR="008C62CA">
          <w:rPr>
            <w:webHidden/>
          </w:rPr>
          <w:tab/>
        </w:r>
        <w:r w:rsidR="008C62CA">
          <w:rPr>
            <w:webHidden/>
          </w:rPr>
          <w:fldChar w:fldCharType="begin"/>
        </w:r>
        <w:r w:rsidR="008C62CA">
          <w:rPr>
            <w:webHidden/>
          </w:rPr>
          <w:instrText xml:space="preserve"> PAGEREF _Toc66702829 \h </w:instrText>
        </w:r>
        <w:r w:rsidR="008C62CA">
          <w:rPr>
            <w:webHidden/>
          </w:rPr>
        </w:r>
        <w:r w:rsidR="008C62CA">
          <w:rPr>
            <w:webHidden/>
          </w:rPr>
          <w:fldChar w:fldCharType="separate"/>
        </w:r>
        <w:r w:rsidR="008C62CA">
          <w:rPr>
            <w:webHidden/>
          </w:rPr>
          <w:t>12</w:t>
        </w:r>
        <w:r w:rsidR="008C62CA">
          <w:rPr>
            <w:webHidden/>
          </w:rPr>
          <w:fldChar w:fldCharType="end"/>
        </w:r>
      </w:hyperlink>
    </w:p>
    <w:p w14:paraId="2386E939" w14:textId="06C9F2C7" w:rsidR="008C62CA" w:rsidRDefault="00BC58BB">
      <w:pPr>
        <w:pStyle w:val="TOC2"/>
        <w:rPr>
          <w:rFonts w:asciiTheme="minorHAnsi" w:eastAsiaTheme="minorEastAsia" w:hAnsiTheme="minorHAnsi" w:cstheme="minorBidi"/>
          <w:lang w:val="en-AU"/>
        </w:rPr>
      </w:pPr>
      <w:hyperlink w:anchor="_Toc66702830" w:history="1">
        <w:r w:rsidR="008C62CA" w:rsidRPr="00E426FA">
          <w:rPr>
            <w:rStyle w:val="Hyperlink"/>
          </w:rPr>
          <w:t>2.2</w:t>
        </w:r>
        <w:r w:rsidR="008C62CA">
          <w:rPr>
            <w:rFonts w:asciiTheme="minorHAnsi" w:eastAsiaTheme="minorEastAsia" w:hAnsiTheme="minorHAnsi" w:cstheme="minorBidi"/>
            <w:lang w:val="en-AU"/>
          </w:rPr>
          <w:tab/>
        </w:r>
        <w:r w:rsidR="008C62CA" w:rsidRPr="00E426FA">
          <w:rPr>
            <w:rStyle w:val="Hyperlink"/>
          </w:rPr>
          <w:t>Products containing microbeads by polymer type</w:t>
        </w:r>
        <w:r w:rsidR="008C62CA">
          <w:rPr>
            <w:webHidden/>
          </w:rPr>
          <w:tab/>
        </w:r>
        <w:r w:rsidR="008C62CA">
          <w:rPr>
            <w:webHidden/>
          </w:rPr>
          <w:fldChar w:fldCharType="begin"/>
        </w:r>
        <w:r w:rsidR="008C62CA">
          <w:rPr>
            <w:webHidden/>
          </w:rPr>
          <w:instrText xml:space="preserve"> PAGEREF _Toc66702830 \h </w:instrText>
        </w:r>
        <w:r w:rsidR="008C62CA">
          <w:rPr>
            <w:webHidden/>
          </w:rPr>
        </w:r>
        <w:r w:rsidR="008C62CA">
          <w:rPr>
            <w:webHidden/>
          </w:rPr>
          <w:fldChar w:fldCharType="separate"/>
        </w:r>
        <w:r w:rsidR="008C62CA">
          <w:rPr>
            <w:webHidden/>
          </w:rPr>
          <w:t>14</w:t>
        </w:r>
        <w:r w:rsidR="008C62CA">
          <w:rPr>
            <w:webHidden/>
          </w:rPr>
          <w:fldChar w:fldCharType="end"/>
        </w:r>
      </w:hyperlink>
    </w:p>
    <w:p w14:paraId="09ADF2C6" w14:textId="07DB8CFB" w:rsidR="008C62CA" w:rsidRDefault="00BC58BB">
      <w:pPr>
        <w:pStyle w:val="TOC2"/>
        <w:rPr>
          <w:rFonts w:asciiTheme="minorHAnsi" w:eastAsiaTheme="minorEastAsia" w:hAnsiTheme="minorHAnsi" w:cstheme="minorBidi"/>
          <w:lang w:val="en-AU"/>
        </w:rPr>
      </w:pPr>
      <w:hyperlink w:anchor="_Toc66702831" w:history="1">
        <w:r w:rsidR="008C62CA" w:rsidRPr="00E426FA">
          <w:rPr>
            <w:rStyle w:val="Hyperlink"/>
            <w:lang w:val="en-AU"/>
          </w:rPr>
          <w:t>2.3</w:t>
        </w:r>
        <w:r w:rsidR="008C62CA">
          <w:rPr>
            <w:rFonts w:asciiTheme="minorHAnsi" w:eastAsiaTheme="minorEastAsia" w:hAnsiTheme="minorHAnsi" w:cstheme="minorBidi"/>
            <w:lang w:val="en-AU"/>
          </w:rPr>
          <w:tab/>
        </w:r>
        <w:r w:rsidR="008C62CA" w:rsidRPr="00E426FA">
          <w:rPr>
            <w:rStyle w:val="Hyperlink"/>
            <w:lang w:val="en-AU"/>
          </w:rPr>
          <w:t>Distributors selling microbead containing products</w:t>
        </w:r>
        <w:r w:rsidR="008C62CA">
          <w:rPr>
            <w:webHidden/>
          </w:rPr>
          <w:tab/>
        </w:r>
        <w:r w:rsidR="008C62CA">
          <w:rPr>
            <w:webHidden/>
          </w:rPr>
          <w:fldChar w:fldCharType="begin"/>
        </w:r>
        <w:r w:rsidR="008C62CA">
          <w:rPr>
            <w:webHidden/>
          </w:rPr>
          <w:instrText xml:space="preserve"> PAGEREF _Toc66702831 \h </w:instrText>
        </w:r>
        <w:r w:rsidR="008C62CA">
          <w:rPr>
            <w:webHidden/>
          </w:rPr>
        </w:r>
        <w:r w:rsidR="008C62CA">
          <w:rPr>
            <w:webHidden/>
          </w:rPr>
          <w:fldChar w:fldCharType="separate"/>
        </w:r>
        <w:r w:rsidR="008C62CA">
          <w:rPr>
            <w:webHidden/>
          </w:rPr>
          <w:t>15</w:t>
        </w:r>
        <w:r w:rsidR="008C62CA">
          <w:rPr>
            <w:webHidden/>
          </w:rPr>
          <w:fldChar w:fldCharType="end"/>
        </w:r>
      </w:hyperlink>
    </w:p>
    <w:p w14:paraId="714738D8" w14:textId="101CE793" w:rsidR="008C62CA" w:rsidRDefault="00BC58BB">
      <w:pPr>
        <w:pStyle w:val="TOC2"/>
        <w:rPr>
          <w:rFonts w:asciiTheme="minorHAnsi" w:eastAsiaTheme="minorEastAsia" w:hAnsiTheme="minorHAnsi" w:cstheme="minorBidi"/>
          <w:lang w:val="en-AU"/>
        </w:rPr>
      </w:pPr>
      <w:hyperlink w:anchor="_Toc66702832" w:history="1">
        <w:r w:rsidR="008C62CA" w:rsidRPr="00E426FA">
          <w:rPr>
            <w:rStyle w:val="Hyperlink"/>
            <w:lang w:val="en-AU"/>
          </w:rPr>
          <w:t>2.4</w:t>
        </w:r>
        <w:r w:rsidR="008C62CA">
          <w:rPr>
            <w:rFonts w:asciiTheme="minorHAnsi" w:eastAsiaTheme="minorEastAsia" w:hAnsiTheme="minorHAnsi" w:cstheme="minorBidi"/>
            <w:lang w:val="en-AU"/>
          </w:rPr>
          <w:tab/>
        </w:r>
        <w:r w:rsidR="008C62CA" w:rsidRPr="00E426FA">
          <w:rPr>
            <w:rStyle w:val="Hyperlink"/>
            <w:lang w:val="en-AU"/>
          </w:rPr>
          <w:t>Quantities of products containing microbeads</w:t>
        </w:r>
        <w:r w:rsidR="008C62CA">
          <w:rPr>
            <w:webHidden/>
          </w:rPr>
          <w:tab/>
        </w:r>
        <w:r w:rsidR="008C62CA">
          <w:rPr>
            <w:webHidden/>
          </w:rPr>
          <w:fldChar w:fldCharType="begin"/>
        </w:r>
        <w:r w:rsidR="008C62CA">
          <w:rPr>
            <w:webHidden/>
          </w:rPr>
          <w:instrText xml:space="preserve"> PAGEREF _Toc66702832 \h </w:instrText>
        </w:r>
        <w:r w:rsidR="008C62CA">
          <w:rPr>
            <w:webHidden/>
          </w:rPr>
        </w:r>
        <w:r w:rsidR="008C62CA">
          <w:rPr>
            <w:webHidden/>
          </w:rPr>
          <w:fldChar w:fldCharType="separate"/>
        </w:r>
        <w:r w:rsidR="008C62CA">
          <w:rPr>
            <w:webHidden/>
          </w:rPr>
          <w:t>15</w:t>
        </w:r>
        <w:r w:rsidR="008C62CA">
          <w:rPr>
            <w:webHidden/>
          </w:rPr>
          <w:fldChar w:fldCharType="end"/>
        </w:r>
      </w:hyperlink>
    </w:p>
    <w:p w14:paraId="545CA908" w14:textId="37B8C5C6" w:rsidR="008C62CA" w:rsidRDefault="00BC58BB">
      <w:pPr>
        <w:pStyle w:val="TOC2"/>
        <w:rPr>
          <w:rFonts w:asciiTheme="minorHAnsi" w:eastAsiaTheme="minorEastAsia" w:hAnsiTheme="minorHAnsi" w:cstheme="minorBidi"/>
          <w:lang w:val="en-AU"/>
        </w:rPr>
      </w:pPr>
      <w:hyperlink w:anchor="_Toc66702833" w:history="1">
        <w:r w:rsidR="008C62CA" w:rsidRPr="00E426FA">
          <w:rPr>
            <w:rStyle w:val="Hyperlink"/>
          </w:rPr>
          <w:t>2.5</w:t>
        </w:r>
        <w:r w:rsidR="008C62CA">
          <w:rPr>
            <w:rFonts w:asciiTheme="minorHAnsi" w:eastAsiaTheme="minorEastAsia" w:hAnsiTheme="minorHAnsi" w:cstheme="minorBidi"/>
            <w:lang w:val="en-AU"/>
          </w:rPr>
          <w:tab/>
        </w:r>
        <w:r w:rsidR="008C62CA" w:rsidRPr="00E426FA">
          <w:rPr>
            <w:rStyle w:val="Hyperlink"/>
          </w:rPr>
          <w:t>Leave-on product types - survey results</w:t>
        </w:r>
        <w:r w:rsidR="008C62CA">
          <w:rPr>
            <w:webHidden/>
          </w:rPr>
          <w:tab/>
        </w:r>
        <w:r w:rsidR="008C62CA">
          <w:rPr>
            <w:webHidden/>
          </w:rPr>
          <w:fldChar w:fldCharType="begin"/>
        </w:r>
        <w:r w:rsidR="008C62CA">
          <w:rPr>
            <w:webHidden/>
          </w:rPr>
          <w:instrText xml:space="preserve"> PAGEREF _Toc66702833 \h </w:instrText>
        </w:r>
        <w:r w:rsidR="008C62CA">
          <w:rPr>
            <w:webHidden/>
          </w:rPr>
        </w:r>
        <w:r w:rsidR="008C62CA">
          <w:rPr>
            <w:webHidden/>
          </w:rPr>
          <w:fldChar w:fldCharType="separate"/>
        </w:r>
        <w:r w:rsidR="008C62CA">
          <w:rPr>
            <w:webHidden/>
          </w:rPr>
          <w:t>17</w:t>
        </w:r>
        <w:r w:rsidR="008C62CA">
          <w:rPr>
            <w:webHidden/>
          </w:rPr>
          <w:fldChar w:fldCharType="end"/>
        </w:r>
      </w:hyperlink>
    </w:p>
    <w:p w14:paraId="01CD8DC6" w14:textId="4196C198" w:rsidR="008C62CA" w:rsidRDefault="00BC58BB">
      <w:pPr>
        <w:pStyle w:val="TOC1"/>
        <w:rPr>
          <w:rFonts w:asciiTheme="minorHAnsi" w:eastAsiaTheme="minorEastAsia" w:hAnsiTheme="minorHAnsi" w:cstheme="minorBidi"/>
          <w:lang w:val="en-AU"/>
        </w:rPr>
      </w:pPr>
      <w:hyperlink w:anchor="_Toc66702834" w:history="1">
        <w:r w:rsidR="008C62CA" w:rsidRPr="00E426FA">
          <w:rPr>
            <w:rStyle w:val="Hyperlink"/>
            <w:lang w:val="en-AU"/>
          </w:rPr>
          <w:t>3</w:t>
        </w:r>
        <w:r w:rsidR="008C62CA">
          <w:rPr>
            <w:rFonts w:asciiTheme="minorHAnsi" w:eastAsiaTheme="minorEastAsia" w:hAnsiTheme="minorHAnsi" w:cstheme="minorBidi"/>
            <w:lang w:val="en-AU"/>
          </w:rPr>
          <w:tab/>
        </w:r>
        <w:r w:rsidR="008C62CA" w:rsidRPr="00E426FA">
          <w:rPr>
            <w:rStyle w:val="Hyperlink"/>
            <w:lang w:val="en-AU"/>
          </w:rPr>
          <w:t>REFERENCES</w:t>
        </w:r>
        <w:r w:rsidR="008C62CA">
          <w:rPr>
            <w:webHidden/>
          </w:rPr>
          <w:tab/>
        </w:r>
        <w:r w:rsidR="008C62CA">
          <w:rPr>
            <w:webHidden/>
          </w:rPr>
          <w:fldChar w:fldCharType="begin"/>
        </w:r>
        <w:r w:rsidR="008C62CA">
          <w:rPr>
            <w:webHidden/>
          </w:rPr>
          <w:instrText xml:space="preserve"> PAGEREF _Toc66702834 \h </w:instrText>
        </w:r>
        <w:r w:rsidR="008C62CA">
          <w:rPr>
            <w:webHidden/>
          </w:rPr>
        </w:r>
        <w:r w:rsidR="008C62CA">
          <w:rPr>
            <w:webHidden/>
          </w:rPr>
          <w:fldChar w:fldCharType="separate"/>
        </w:r>
        <w:r w:rsidR="008C62CA">
          <w:rPr>
            <w:webHidden/>
          </w:rPr>
          <w:t>20</w:t>
        </w:r>
        <w:r w:rsidR="008C62CA">
          <w:rPr>
            <w:webHidden/>
          </w:rPr>
          <w:fldChar w:fldCharType="end"/>
        </w:r>
      </w:hyperlink>
    </w:p>
    <w:p w14:paraId="45C48DB1" w14:textId="27F2A754" w:rsidR="008C62CA" w:rsidRDefault="00BC58BB">
      <w:pPr>
        <w:pStyle w:val="TOC1"/>
        <w:rPr>
          <w:rFonts w:asciiTheme="minorHAnsi" w:eastAsiaTheme="minorEastAsia" w:hAnsiTheme="minorHAnsi" w:cstheme="minorBidi"/>
          <w:lang w:val="en-AU"/>
        </w:rPr>
      </w:pPr>
      <w:hyperlink w:anchor="_Toc66702835" w:history="1">
        <w:r w:rsidR="008C62CA" w:rsidRPr="00E426FA">
          <w:rPr>
            <w:rStyle w:val="Hyperlink"/>
            <w:lang w:val="en-AU"/>
          </w:rPr>
          <w:t>APPENDIX A – Targeted microbeads review outcomes</w:t>
        </w:r>
        <w:r w:rsidR="008C62CA">
          <w:rPr>
            <w:webHidden/>
          </w:rPr>
          <w:tab/>
        </w:r>
        <w:r w:rsidR="008C62CA">
          <w:rPr>
            <w:webHidden/>
          </w:rPr>
          <w:fldChar w:fldCharType="begin"/>
        </w:r>
        <w:r w:rsidR="008C62CA">
          <w:rPr>
            <w:webHidden/>
          </w:rPr>
          <w:instrText xml:space="preserve"> PAGEREF _Toc66702835 \h </w:instrText>
        </w:r>
        <w:r w:rsidR="008C62CA">
          <w:rPr>
            <w:webHidden/>
          </w:rPr>
        </w:r>
        <w:r w:rsidR="008C62CA">
          <w:rPr>
            <w:webHidden/>
          </w:rPr>
          <w:fldChar w:fldCharType="separate"/>
        </w:r>
        <w:r w:rsidR="008C62CA">
          <w:rPr>
            <w:webHidden/>
          </w:rPr>
          <w:t>21</w:t>
        </w:r>
        <w:r w:rsidR="008C62CA">
          <w:rPr>
            <w:webHidden/>
          </w:rPr>
          <w:fldChar w:fldCharType="end"/>
        </w:r>
      </w:hyperlink>
    </w:p>
    <w:p w14:paraId="176EB34B" w14:textId="207C91F4" w:rsidR="00396C3A" w:rsidRPr="002A234F" w:rsidRDefault="002100E8" w:rsidP="00862A3F">
      <w:r w:rsidRPr="002A234F">
        <w:rPr>
          <w:noProof/>
        </w:rPr>
        <w:fldChar w:fldCharType="end"/>
      </w:r>
    </w:p>
    <w:p w14:paraId="0CE0F268" w14:textId="77777777" w:rsidR="0026116A" w:rsidRPr="002A234F" w:rsidRDefault="0026116A" w:rsidP="00862A3F"/>
    <w:p w14:paraId="2CC02F10" w14:textId="77777777" w:rsidR="0026116A" w:rsidRPr="002A234F" w:rsidRDefault="0026116A" w:rsidP="00862A3F"/>
    <w:p w14:paraId="63DA43E4" w14:textId="77777777" w:rsidR="003656AD" w:rsidRPr="002A234F" w:rsidRDefault="003656AD" w:rsidP="00862A3F">
      <w:pPr>
        <w:sectPr w:rsidR="003656AD" w:rsidRPr="002A234F" w:rsidSect="00F053E8">
          <w:headerReference w:type="default" r:id="rId17"/>
          <w:footerReference w:type="default" r:id="rId18"/>
          <w:headerReference w:type="first" r:id="rId19"/>
          <w:footerReference w:type="first" r:id="rId20"/>
          <w:pgSz w:w="11907" w:h="16840" w:code="9"/>
          <w:pgMar w:top="1418" w:right="1418" w:bottom="1134" w:left="1418" w:header="567" w:footer="284" w:gutter="0"/>
          <w:pgNumType w:fmt="lowerRoman"/>
          <w:cols w:space="708"/>
          <w:docGrid w:linePitch="360"/>
        </w:sectPr>
      </w:pPr>
    </w:p>
    <w:p w14:paraId="4EFC9065" w14:textId="4CF8B107" w:rsidR="00EC389E" w:rsidRPr="002A234F" w:rsidRDefault="00EC389E" w:rsidP="00C63F42">
      <w:pPr>
        <w:pStyle w:val="Heading1"/>
        <w:numPr>
          <w:ilvl w:val="0"/>
          <w:numId w:val="0"/>
        </w:numPr>
        <w:rPr>
          <w:lang w:val="en-AU"/>
        </w:rPr>
      </w:pPr>
      <w:bookmarkStart w:id="3" w:name="_Toc405470085"/>
      <w:bookmarkStart w:id="4" w:name="_Toc509302153"/>
      <w:bookmarkStart w:id="5" w:name="_Toc66702822"/>
      <w:r w:rsidRPr="002A234F">
        <w:rPr>
          <w:lang w:val="en-AU"/>
        </w:rPr>
        <w:lastRenderedPageBreak/>
        <w:t xml:space="preserve">EXECUTIVE </w:t>
      </w:r>
      <w:bookmarkEnd w:id="3"/>
      <w:r w:rsidRPr="002A234F">
        <w:rPr>
          <w:lang w:val="en-AU"/>
        </w:rPr>
        <w:t>SUMMARY</w:t>
      </w:r>
      <w:bookmarkEnd w:id="4"/>
      <w:bookmarkEnd w:id="5"/>
    </w:p>
    <w:p w14:paraId="30AA3DCE" w14:textId="21496957" w:rsidR="00D44626" w:rsidRPr="002A234F" w:rsidRDefault="00CA32E4" w:rsidP="00862A3F">
      <w:r w:rsidRPr="002A234F">
        <w:t xml:space="preserve">This </w:t>
      </w:r>
      <w:r w:rsidR="00D44626" w:rsidRPr="002A234F">
        <w:t>market research and report</w:t>
      </w:r>
      <w:r w:rsidRPr="002A234F">
        <w:t xml:space="preserve"> was commissioned </w:t>
      </w:r>
      <w:r w:rsidR="00D44626" w:rsidRPr="002A234F">
        <w:t xml:space="preserve">by the Department of Agriculture, </w:t>
      </w:r>
      <w:proofErr w:type="gramStart"/>
      <w:r w:rsidR="00D44626" w:rsidRPr="002A234F">
        <w:t>Water</w:t>
      </w:r>
      <w:proofErr w:type="gramEnd"/>
      <w:r w:rsidR="00D44626" w:rsidRPr="002A234F">
        <w:t xml:space="preserve"> and the Environment (DAWE) </w:t>
      </w:r>
      <w:r w:rsidRPr="002A234F">
        <w:t xml:space="preserve">to </w:t>
      </w:r>
      <w:r w:rsidR="00D44626" w:rsidRPr="002A234F">
        <w:t xml:space="preserve">identify rinse-off </w:t>
      </w:r>
      <w:r w:rsidR="009E3679">
        <w:t xml:space="preserve">personal care, </w:t>
      </w:r>
      <w:r w:rsidR="00D44626" w:rsidRPr="002A234F">
        <w:t>cosmetic</w:t>
      </w:r>
      <w:r w:rsidR="009A603C">
        <w:t xml:space="preserve"> and cleaning</w:t>
      </w:r>
      <w:r w:rsidR="00D44626" w:rsidRPr="002A234F">
        <w:t xml:space="preserve"> products sold into the Australian market</w:t>
      </w:r>
      <w:r w:rsidR="009E3679">
        <w:t xml:space="preserve"> that </w:t>
      </w:r>
      <w:r w:rsidR="00D44626" w:rsidRPr="002A234F">
        <w:t xml:space="preserve">contain </w:t>
      </w:r>
      <w:r w:rsidR="00862A3F" w:rsidRPr="002A234F">
        <w:t xml:space="preserve">plastic </w:t>
      </w:r>
      <w:r w:rsidR="00D44626" w:rsidRPr="002A234F">
        <w:t>microbeads</w:t>
      </w:r>
      <w:r w:rsidR="00F370DA">
        <w:t>.</w:t>
      </w:r>
    </w:p>
    <w:p w14:paraId="413698E5" w14:textId="74AB0E40" w:rsidR="00053B42" w:rsidRDefault="00F370DA" w:rsidP="00862A3F">
      <w:r>
        <w:t xml:space="preserve">The primary objective </w:t>
      </w:r>
      <w:r w:rsidR="009E3679">
        <w:t>of this</w:t>
      </w:r>
      <w:r w:rsidR="008A08AD">
        <w:t xml:space="preserve"> microbead </w:t>
      </w:r>
      <w:r w:rsidR="009E3679">
        <w:t>survey</w:t>
      </w:r>
      <w:r w:rsidR="009E3679" w:rsidRPr="002A234F">
        <w:t xml:space="preserve"> </w:t>
      </w:r>
      <w:r w:rsidR="009E3679">
        <w:t>is</w:t>
      </w:r>
      <w:r>
        <w:t xml:space="preserve"> to help measure</w:t>
      </w:r>
      <w:r w:rsidR="00CA32E4" w:rsidRPr="002A234F">
        <w:t xml:space="preserve"> the success of the voluntary phase-out </w:t>
      </w:r>
      <w:r w:rsidR="00D44626" w:rsidRPr="002A234F">
        <w:t>by industry of microbeads as ingredients in rinse</w:t>
      </w:r>
      <w:r w:rsidR="007D3BF9">
        <w:t>-</w:t>
      </w:r>
      <w:r w:rsidR="00D44626" w:rsidRPr="002A234F">
        <w:t>off cosmetic</w:t>
      </w:r>
      <w:r w:rsidR="00B9147C">
        <w:t>,</w:t>
      </w:r>
      <w:r w:rsidR="00D44626" w:rsidRPr="002A234F">
        <w:t xml:space="preserve"> personal care</w:t>
      </w:r>
      <w:r>
        <w:t xml:space="preserve"> and cleaning</w:t>
      </w:r>
      <w:r w:rsidR="00D44626" w:rsidRPr="002A234F">
        <w:t xml:space="preserve"> products</w:t>
      </w:r>
      <w:r w:rsidR="00CD000C">
        <w:t xml:space="preserve"> sold in Australia</w:t>
      </w:r>
      <w:r w:rsidR="009F4C86" w:rsidRPr="002A234F">
        <w:t>.</w:t>
      </w:r>
    </w:p>
    <w:p w14:paraId="539E90A3" w14:textId="77777777" w:rsidR="00053B42" w:rsidRDefault="002A2C8B" w:rsidP="00862A3F">
      <w:r>
        <w:t>While this project represents an update to the precursor baseline microbeads data project from 2018, it has focused solely on rinse-off products to enable DAWE to measure the success of the voluntary industry phase-out.</w:t>
      </w:r>
    </w:p>
    <w:p w14:paraId="031AF802" w14:textId="09133F2E" w:rsidR="002A2C8B" w:rsidRDefault="002A2C8B" w:rsidP="00862A3F">
      <w:r>
        <w:t>Data on the presence of microbeads in two leave</w:t>
      </w:r>
      <w:r w:rsidR="00CC352F">
        <w:t>-</w:t>
      </w:r>
      <w:r>
        <w:t xml:space="preserve">on products, </w:t>
      </w:r>
      <w:proofErr w:type="gramStart"/>
      <w:r>
        <w:t>deodorant</w:t>
      </w:r>
      <w:r w:rsidR="00053B42">
        <w:t>s</w:t>
      </w:r>
      <w:proofErr w:type="gramEnd"/>
      <w:r>
        <w:t xml:space="preserve"> and moisturising cream</w:t>
      </w:r>
      <w:r w:rsidR="00053B42">
        <w:t>s,</w:t>
      </w:r>
      <w:r>
        <w:t xml:space="preserve"> have been </w:t>
      </w:r>
      <w:r w:rsidR="00CC352F">
        <w:t>reported separately in Section 2.5</w:t>
      </w:r>
      <w:r>
        <w:t xml:space="preserve"> as these</w:t>
      </w:r>
      <w:r w:rsidRPr="002A234F">
        <w:t xml:space="preserve"> products are outside the scope of the voluntary phase</w:t>
      </w:r>
      <w:r w:rsidRPr="002A234F">
        <w:rPr>
          <w:rFonts w:ascii="Cambria Math" w:hAnsi="Cambria Math" w:cs="Cambria Math"/>
        </w:rPr>
        <w:t>‐</w:t>
      </w:r>
      <w:r w:rsidRPr="002A234F">
        <w:t>out</w:t>
      </w:r>
      <w:r>
        <w:t>.</w:t>
      </w:r>
    </w:p>
    <w:p w14:paraId="7BDE1C81" w14:textId="57BAB45E" w:rsidR="00862A3F" w:rsidRPr="002A234F" w:rsidRDefault="00862A3F" w:rsidP="00862A3F">
      <w:r w:rsidRPr="002A234F">
        <w:t xml:space="preserve">In </w:t>
      </w:r>
      <w:r w:rsidR="00B775F3" w:rsidRPr="002A234F">
        <w:t>carrying out</w:t>
      </w:r>
      <w:r w:rsidRPr="002A234F">
        <w:t xml:space="preserve"> this project</w:t>
      </w:r>
      <w:r w:rsidR="00E7737B">
        <w:t>,</w:t>
      </w:r>
      <w:r w:rsidRPr="002A234F">
        <w:t xml:space="preserve"> an</w:t>
      </w:r>
      <w:r w:rsidR="00CA32E4" w:rsidRPr="002A234F">
        <w:t xml:space="preserve"> </w:t>
      </w:r>
      <w:r w:rsidR="00D44626" w:rsidRPr="002A234F">
        <w:t xml:space="preserve">extensive </w:t>
      </w:r>
      <w:r w:rsidRPr="002A234F">
        <w:t xml:space="preserve">series of </w:t>
      </w:r>
      <w:r w:rsidR="00D44626" w:rsidRPr="002A234F">
        <w:t xml:space="preserve">national market (retail-level) surveys have been completed </w:t>
      </w:r>
      <w:r w:rsidR="00CA32E4" w:rsidRPr="002A234F">
        <w:t>to determine the</w:t>
      </w:r>
      <w:r w:rsidR="00D44626" w:rsidRPr="002A234F">
        <w:t xml:space="preserve"> prevalence of the targeted product </w:t>
      </w:r>
      <w:r w:rsidR="00CA32E4" w:rsidRPr="002A234F">
        <w:t xml:space="preserve">types </w:t>
      </w:r>
      <w:proofErr w:type="gramStart"/>
      <w:r w:rsidRPr="002A234F">
        <w:t>by;</w:t>
      </w:r>
      <w:proofErr w:type="gramEnd"/>
      <w:r w:rsidRPr="002A234F">
        <w:t xml:space="preserve"> quantity, polymer type, and other key attributes</w:t>
      </w:r>
      <w:r w:rsidR="00CA32E4" w:rsidRPr="002A234F">
        <w:t>.</w:t>
      </w:r>
      <w:r w:rsidR="001727E4">
        <w:t xml:space="preserve"> </w:t>
      </w:r>
      <w:r w:rsidR="001B075A">
        <w:t>In addition</w:t>
      </w:r>
      <w:r w:rsidR="001727E4">
        <w:t xml:space="preserve">, </w:t>
      </w:r>
      <w:r w:rsidR="001B075A">
        <w:t xml:space="preserve">in-scope </w:t>
      </w:r>
      <w:r w:rsidR="001727E4">
        <w:t xml:space="preserve">products </w:t>
      </w:r>
      <w:r w:rsidR="001B075A">
        <w:t xml:space="preserve">identified as containing microbeads </w:t>
      </w:r>
      <w:r w:rsidR="001727E4">
        <w:t xml:space="preserve">were recorded by </w:t>
      </w:r>
      <w:r w:rsidR="00442F40">
        <w:t>s</w:t>
      </w:r>
      <w:r w:rsidR="001727E4">
        <w:t>tock-</w:t>
      </w:r>
      <w:r w:rsidR="00442F40">
        <w:t>k</w:t>
      </w:r>
      <w:r w:rsidR="001727E4">
        <w:t xml:space="preserve">eeping </w:t>
      </w:r>
      <w:r w:rsidR="00442F40">
        <w:t>u</w:t>
      </w:r>
      <w:r w:rsidR="001727E4">
        <w:t>nits (SKUs)</w:t>
      </w:r>
      <w:r w:rsidR="001727E4">
        <w:rPr>
          <w:rStyle w:val="FootnoteReference"/>
        </w:rPr>
        <w:footnoteReference w:id="1"/>
      </w:r>
      <w:r w:rsidR="001727E4">
        <w:t xml:space="preserve"> and number of units on shelves.</w:t>
      </w:r>
    </w:p>
    <w:p w14:paraId="070ED98D" w14:textId="560D472D" w:rsidR="00F053E8" w:rsidRPr="002A234F" w:rsidRDefault="00F053E8" w:rsidP="00F053E8">
      <w:bookmarkStart w:id="6" w:name="_Hlk66371294"/>
      <w:r w:rsidRPr="002A234F">
        <w:t>The 2020 research included 248 in</w:t>
      </w:r>
      <w:r w:rsidR="00CD000C">
        <w:t>-</w:t>
      </w:r>
      <w:r w:rsidRPr="002A234F">
        <w:t xml:space="preserve">store surveys, and 29 surveys of online stores and marketplaces </w:t>
      </w:r>
      <w:bookmarkEnd w:id="6"/>
      <w:r w:rsidRPr="002A234F">
        <w:t>(e.g. Amazon and eBay).</w:t>
      </w:r>
    </w:p>
    <w:p w14:paraId="0635FF09" w14:textId="4E6A9015" w:rsidR="00F053E8" w:rsidRPr="002A234F" w:rsidRDefault="00F053E8" w:rsidP="0000268E">
      <w:pPr>
        <w:pStyle w:val="Heading4"/>
        <w:rPr>
          <w:lang w:val="en-AU"/>
        </w:rPr>
      </w:pPr>
      <w:r w:rsidRPr="002A234F">
        <w:rPr>
          <w:lang w:val="en-AU"/>
        </w:rPr>
        <w:t>Key results</w:t>
      </w:r>
    </w:p>
    <w:p w14:paraId="07C95F1C" w14:textId="167A08E3" w:rsidR="00CC54A5" w:rsidRDefault="00CC54A5" w:rsidP="00CC54A5">
      <w:pPr>
        <w:pStyle w:val="BulletPoints"/>
      </w:pPr>
      <w:r>
        <w:t>There were a</w:t>
      </w:r>
      <w:r w:rsidRPr="002A234F">
        <w:t xml:space="preserve">pproximately </w:t>
      </w:r>
      <w:r>
        <w:t>27</w:t>
      </w:r>
      <w:r w:rsidRPr="002A234F">
        <w:t>,</w:t>
      </w:r>
      <w:r>
        <w:t>000</w:t>
      </w:r>
      <w:r w:rsidRPr="002A234F">
        <w:t xml:space="preserve"> </w:t>
      </w:r>
      <w:r>
        <w:t xml:space="preserve">unique </w:t>
      </w:r>
      <w:r w:rsidRPr="002A234F">
        <w:t xml:space="preserve">stock keeping units (SKUs) within the product types </w:t>
      </w:r>
      <w:r>
        <w:t xml:space="preserve">that </w:t>
      </w:r>
      <w:r w:rsidRPr="002A234F">
        <w:t>were inspected during the retail outlet surveys</w:t>
      </w:r>
      <w:r>
        <w:t>, of which an estimated 8,100 SKUs fell into the ‘rinse-off’ product types</w:t>
      </w:r>
      <w:r w:rsidRPr="00896926">
        <w:t xml:space="preserve">. </w:t>
      </w:r>
      <w:r w:rsidRPr="00625C0A">
        <w:rPr>
          <w:b/>
          <w:bCs/>
        </w:rPr>
        <w:t xml:space="preserve">Of the rinse-off SKUs </w:t>
      </w:r>
      <w:r>
        <w:rPr>
          <w:b/>
          <w:bCs/>
        </w:rPr>
        <w:t>0.7</w:t>
      </w:r>
      <w:r w:rsidRPr="002A234F">
        <w:rPr>
          <w:b/>
          <w:bCs/>
        </w:rPr>
        <w:t>% (</w:t>
      </w:r>
      <w:r>
        <w:rPr>
          <w:b/>
          <w:bCs/>
        </w:rPr>
        <w:t>58</w:t>
      </w:r>
      <w:r w:rsidRPr="002A234F">
        <w:rPr>
          <w:b/>
          <w:bCs/>
        </w:rPr>
        <w:t xml:space="preserve"> SKUs) </w:t>
      </w:r>
      <w:r>
        <w:rPr>
          <w:b/>
          <w:bCs/>
        </w:rPr>
        <w:t xml:space="preserve">were </w:t>
      </w:r>
      <w:r w:rsidRPr="002A234F">
        <w:rPr>
          <w:b/>
          <w:bCs/>
        </w:rPr>
        <w:t xml:space="preserve">identified as containing </w:t>
      </w:r>
      <w:r>
        <w:rPr>
          <w:b/>
          <w:bCs/>
        </w:rPr>
        <w:t xml:space="preserve">the target </w:t>
      </w:r>
      <w:r w:rsidRPr="002A234F">
        <w:rPr>
          <w:b/>
          <w:bCs/>
        </w:rPr>
        <w:t>microbea</w:t>
      </w:r>
      <w:r>
        <w:rPr>
          <w:b/>
          <w:bCs/>
        </w:rPr>
        <w:t>ds</w:t>
      </w:r>
      <w:r w:rsidRPr="002A234F">
        <w:t>.</w:t>
      </w:r>
    </w:p>
    <w:p w14:paraId="155EEB5A" w14:textId="3B4F876F" w:rsidR="00E04738" w:rsidRPr="002A234F" w:rsidRDefault="00E04738" w:rsidP="00CC54A5">
      <w:pPr>
        <w:pStyle w:val="BulletPoints"/>
      </w:pPr>
      <w:r w:rsidRPr="00E04738">
        <w:t>The 58 products containing microbeads were sold through 88 of the 277 retail outlets surveyed, so 189 (68%) of the audited outlets did not sell a single (in-scope) product that contained microbeads. The 58 products were distributed by 38 companies.</w:t>
      </w:r>
      <w:r>
        <w:t xml:space="preserve"> </w:t>
      </w:r>
    </w:p>
    <w:p w14:paraId="65090E78" w14:textId="77777777" w:rsidR="00D438A0" w:rsidRDefault="00E04738" w:rsidP="00E04738">
      <w:pPr>
        <w:pStyle w:val="BulletPoints"/>
      </w:pPr>
      <w:r>
        <w:t xml:space="preserve">Across the 58 rinse-off products identified as containing microbeads, there were 60 target microbead polymer types identified. That is, </w:t>
      </w:r>
      <w:r w:rsidR="00F425F5">
        <w:t xml:space="preserve">two </w:t>
      </w:r>
      <w:r>
        <w:t>of the 58 products contained two microbead polymer types.</w:t>
      </w:r>
      <w:r w:rsidRPr="00E04738">
        <w:t xml:space="preserve"> </w:t>
      </w:r>
    </w:p>
    <w:p w14:paraId="26CBD7D2" w14:textId="124465FB" w:rsidR="00E04738" w:rsidRDefault="00E04738" w:rsidP="00E04738">
      <w:pPr>
        <w:pStyle w:val="BulletPoints"/>
      </w:pPr>
      <w:r>
        <w:t xml:space="preserve">Polyethylene (45.0%) was the most common polymer type observed in use, followed by polyethylene terephthalate (18.3%) (including metallised PET), and dimethicone </w:t>
      </w:r>
      <w:proofErr w:type="spellStart"/>
      <w:r>
        <w:t>crosspolymer</w:t>
      </w:r>
      <w:proofErr w:type="spellEnd"/>
      <w:r>
        <w:t xml:space="preserve"> (11.7%).</w:t>
      </w:r>
    </w:p>
    <w:p w14:paraId="01C83A08" w14:textId="5783A4B3" w:rsidR="00E04738" w:rsidRDefault="00E04738" w:rsidP="00E04738">
      <w:pPr>
        <w:pStyle w:val="BulletPoints"/>
      </w:pPr>
      <w:r>
        <w:t>The product type group ‘f</w:t>
      </w:r>
      <w:r w:rsidRPr="00E04738">
        <w:t>acial scrub/cleanser/mask</w:t>
      </w:r>
      <w:r>
        <w:t>’</w:t>
      </w:r>
      <w:r w:rsidRPr="00E04738">
        <w:t xml:space="preserve"> (60.3%) was the most common product type observed to contain microbeads, followed by hair colouring (13.8%), and body wash/scrub (10.3%).</w:t>
      </w:r>
    </w:p>
    <w:p w14:paraId="1FDAA0E3" w14:textId="6C8C98AA" w:rsidR="004E5D1B" w:rsidRDefault="004E5D1B">
      <w:pPr>
        <w:spacing w:after="0" w:line="240" w:lineRule="auto"/>
      </w:pPr>
      <w:r>
        <w:br w:type="page"/>
      </w:r>
    </w:p>
    <w:p w14:paraId="2DFA4E6A" w14:textId="1901E236" w:rsidR="00442F39" w:rsidRPr="002A234F" w:rsidRDefault="00442F39" w:rsidP="00F053E8">
      <w:pPr>
        <w:pStyle w:val="Heading1"/>
        <w:rPr>
          <w:lang w:val="en-AU"/>
        </w:rPr>
      </w:pPr>
      <w:bookmarkStart w:id="7" w:name="_Toc66702823"/>
      <w:r w:rsidRPr="002A234F">
        <w:rPr>
          <w:lang w:val="en-AU"/>
        </w:rPr>
        <w:lastRenderedPageBreak/>
        <w:t>INTRODUCTION</w:t>
      </w:r>
      <w:bookmarkEnd w:id="7"/>
    </w:p>
    <w:p w14:paraId="78500143" w14:textId="564BA056" w:rsidR="00424E84" w:rsidRPr="002A234F" w:rsidRDefault="00424E84" w:rsidP="0000268E">
      <w:pPr>
        <w:pStyle w:val="Heading2"/>
        <w:rPr>
          <w:lang w:val="en-AU"/>
        </w:rPr>
      </w:pPr>
      <w:bookmarkStart w:id="8" w:name="_Toc66702824"/>
      <w:r w:rsidRPr="002A234F">
        <w:rPr>
          <w:lang w:val="en-AU"/>
        </w:rPr>
        <w:t>Project purpose</w:t>
      </w:r>
      <w:bookmarkEnd w:id="8"/>
    </w:p>
    <w:p w14:paraId="57B73973" w14:textId="4BE2FBFC" w:rsidR="00424E84" w:rsidRPr="002A234F" w:rsidRDefault="00424E84" w:rsidP="00424E84">
      <w:r w:rsidRPr="002A234F">
        <w:t xml:space="preserve">The Department of Agriculture, Water and the Environment (DAWE) commissioned Envisage Works to undertake an assessment (in-store </w:t>
      </w:r>
      <w:r w:rsidR="00EC7D21">
        <w:t xml:space="preserve">and online </w:t>
      </w:r>
      <w:r w:rsidRPr="002A234F">
        <w:t xml:space="preserve">survey) on the </w:t>
      </w:r>
      <w:r w:rsidR="00B7788C">
        <w:t>presence</w:t>
      </w:r>
      <w:r w:rsidR="00B7788C" w:rsidRPr="002A234F">
        <w:t xml:space="preserve"> </w:t>
      </w:r>
      <w:r w:rsidRPr="002A234F">
        <w:t xml:space="preserve">of microbeads in rinse-off </w:t>
      </w:r>
      <w:r w:rsidR="00283C1E" w:rsidRPr="00AE6FDD">
        <w:t>personal care, cosmetic</w:t>
      </w:r>
      <w:r w:rsidR="00283C1E" w:rsidRPr="002A234F">
        <w:t xml:space="preserve"> </w:t>
      </w:r>
      <w:r w:rsidRPr="002A234F">
        <w:t>and cleaning products available within the Australian retail market</w:t>
      </w:r>
      <w:r w:rsidR="00922B5C">
        <w:t xml:space="preserve"> in 2020</w:t>
      </w:r>
      <w:r w:rsidRPr="002A234F">
        <w:t>.</w:t>
      </w:r>
      <w:r w:rsidR="00F17912">
        <w:t xml:space="preserve"> </w:t>
      </w:r>
    </w:p>
    <w:p w14:paraId="6B9FFB66" w14:textId="7B014310" w:rsidR="00283C1E" w:rsidRDefault="00AE4615" w:rsidP="00FD4273">
      <w:bookmarkStart w:id="9" w:name="_Hlk66371816"/>
      <w:r w:rsidRPr="00AE6FDD">
        <w:t xml:space="preserve">At the </w:t>
      </w:r>
      <w:r w:rsidR="00C053B6">
        <w:t xml:space="preserve">2016 </w:t>
      </w:r>
      <w:r w:rsidRPr="00AE6FDD">
        <w:t xml:space="preserve">Meeting of Environment Ministers (MEM), ministers agreed to support a voluntary industry phase-out of plastic microbeads found in rinse-off personal care, </w:t>
      </w:r>
      <w:r w:rsidR="00283C1E" w:rsidRPr="00AE6FDD">
        <w:t>cosmetic,</w:t>
      </w:r>
      <w:r w:rsidRPr="00AE6FDD">
        <w:t xml:space="preserve"> and cleaning products </w:t>
      </w:r>
      <w:r w:rsidR="006D7A41">
        <w:t>sold in Australia</w:t>
      </w:r>
      <w:r w:rsidRPr="00AE6FDD">
        <w:t xml:space="preserve">. </w:t>
      </w:r>
      <w:bookmarkEnd w:id="9"/>
      <w:r w:rsidRPr="00AE6FDD">
        <w:t xml:space="preserve">The voluntary phase out was led by </w:t>
      </w:r>
      <w:r w:rsidR="00C053B6">
        <w:t>Accord</w:t>
      </w:r>
      <w:r w:rsidR="00FD4273">
        <w:t xml:space="preserve"> Australasia</w:t>
      </w:r>
      <w:r w:rsidRPr="00AE6FDD">
        <w:t xml:space="preserve"> </w:t>
      </w:r>
      <w:r w:rsidR="00FD4273">
        <w:t>(</w:t>
      </w:r>
      <w:r w:rsidR="00C053B6">
        <w:t>Accord</w:t>
      </w:r>
      <w:r w:rsidR="00FD4273">
        <w:t xml:space="preserve">) </w:t>
      </w:r>
      <w:r w:rsidRPr="00AE6FDD">
        <w:t>and overseen by the Commonwealth Department of Environment and Energy</w:t>
      </w:r>
      <w:r w:rsidR="00E64EBA">
        <w:t xml:space="preserve"> (now DAWE)</w:t>
      </w:r>
      <w:r w:rsidRPr="00AE6FDD">
        <w:t xml:space="preserve"> and the NSW Environment Protection Authority. </w:t>
      </w:r>
      <w:r w:rsidR="00C053B6">
        <w:t>To support the ongoing success of the voluntary phase-out</w:t>
      </w:r>
      <w:r w:rsidR="00346ACF">
        <w:t>,</w:t>
      </w:r>
      <w:r w:rsidR="00C053B6">
        <w:t xml:space="preserve"> the Commonwealth issued Ac</w:t>
      </w:r>
      <w:r w:rsidR="006D75D3">
        <w:t>cord with a monitoring and assurance protocol in December 2018.</w:t>
      </w:r>
    </w:p>
    <w:p w14:paraId="72673091" w14:textId="74D2DB52" w:rsidR="00FD4273" w:rsidRDefault="00FD4273" w:rsidP="00FD4273">
      <w:r w:rsidRPr="002A234F">
        <w:t>A</w:t>
      </w:r>
      <w:r w:rsidR="00C053B6">
        <w:t>ccord</w:t>
      </w:r>
      <w:r w:rsidRPr="002A234F">
        <w:t xml:space="preserve"> </w:t>
      </w:r>
      <w:r>
        <w:t xml:space="preserve">is the </w:t>
      </w:r>
      <w:r w:rsidRPr="002A234F">
        <w:t>national industry association representing manufacturers and suppliers of hygiene and cosmetic products</w:t>
      </w:r>
      <w:r>
        <w:t>. A</w:t>
      </w:r>
      <w:r w:rsidR="00C053B6">
        <w:t>ccord</w:t>
      </w:r>
      <w:r>
        <w:t xml:space="preserve"> has implemented an initiative called BeadRecede which supports </w:t>
      </w:r>
      <w:r w:rsidR="0094470F">
        <w:t xml:space="preserve">all </w:t>
      </w:r>
      <w:r>
        <w:t>member</w:t>
      </w:r>
      <w:r w:rsidR="0094470F">
        <w:t xml:space="preserve"> and non-member companies engaged in the making and supply of cosmetic, personal care and certain cleaning products included in the scope of the phase</w:t>
      </w:r>
      <w:r w:rsidR="006D7A41">
        <w:t>-</w:t>
      </w:r>
      <w:r w:rsidR="0094470F">
        <w:t xml:space="preserve">out.  </w:t>
      </w:r>
    </w:p>
    <w:p w14:paraId="791FF227" w14:textId="1CF4BA94" w:rsidR="00283C1E" w:rsidRDefault="00E0402C" w:rsidP="00424E84">
      <w:r>
        <w:t xml:space="preserve">The extensive and continuing work carried out by </w:t>
      </w:r>
      <w:r w:rsidR="00EA5F8B">
        <w:t xml:space="preserve">Accord </w:t>
      </w:r>
      <w:r>
        <w:t>and its members is acknowledged, however</w:t>
      </w:r>
      <w:r w:rsidR="006D7A41">
        <w:t>,</w:t>
      </w:r>
      <w:r>
        <w:t xml:space="preserve"> to provide a comprehensive picture of the status of products containing microbeads available on the Australian market at this point in time, both </w:t>
      </w:r>
      <w:r w:rsidR="00EA5F8B">
        <w:t xml:space="preserve">Accord </w:t>
      </w:r>
      <w:r>
        <w:t>and non-</w:t>
      </w:r>
      <w:r w:rsidR="00EA5F8B">
        <w:t xml:space="preserve">Accord </w:t>
      </w:r>
      <w:r>
        <w:t>member products have been surveyed.</w:t>
      </w:r>
      <w:r w:rsidR="00B62369">
        <w:t xml:space="preserve"> </w:t>
      </w:r>
    </w:p>
    <w:p w14:paraId="68EB172E" w14:textId="7E21C7A1" w:rsidR="00E0402C" w:rsidRDefault="00B62369" w:rsidP="00424E84">
      <w:r>
        <w:t xml:space="preserve">In 2018, </w:t>
      </w:r>
      <w:r w:rsidR="008A36FC">
        <w:t>DAWE commissioned Envisage Works to complete a</w:t>
      </w:r>
      <w:r w:rsidR="006D7A41">
        <w:t>n</w:t>
      </w:r>
      <w:r w:rsidR="008A36FC">
        <w:t xml:space="preserve"> assessment of personal care and cosmetic products sold in supermarkets and pharmacies. The scope of the survey was broader than </w:t>
      </w:r>
      <w:r w:rsidR="000D6341">
        <w:t xml:space="preserve">the 2020 </w:t>
      </w:r>
      <w:r w:rsidR="008A36FC">
        <w:t>survey and the BeadRec</w:t>
      </w:r>
      <w:r w:rsidR="006D7A41">
        <w:t>e</w:t>
      </w:r>
      <w:r w:rsidR="008A36FC">
        <w:t>de campaign</w:t>
      </w:r>
      <w:r w:rsidR="00441955">
        <w:t xml:space="preserve"> and included </w:t>
      </w:r>
      <w:r w:rsidR="00EA5F8B">
        <w:t xml:space="preserve">leave-on </w:t>
      </w:r>
      <w:r w:rsidR="00441955">
        <w:t>cosmetics that may be wiped-off, such as blush or eye make-up</w:t>
      </w:r>
      <w:r w:rsidR="0019734C">
        <w:t>,</w:t>
      </w:r>
      <w:r w:rsidR="00441955">
        <w:t xml:space="preserve"> </w:t>
      </w:r>
      <w:r w:rsidR="003E4232">
        <w:t>as well as rinse-off products</w:t>
      </w:r>
      <w:r w:rsidR="00441955">
        <w:t xml:space="preserve">. The 2018 survey found that of approximately 4400 </w:t>
      </w:r>
      <w:r w:rsidR="007936EB">
        <w:t>products which potentially contained microbeads, 6 per cent (267 products) where identified as containing microbeads or other non-soluble plastic polymers.</w:t>
      </w:r>
    </w:p>
    <w:p w14:paraId="4A0953C2" w14:textId="2DF27AEB" w:rsidR="00ED5C7F" w:rsidRDefault="00922B5C" w:rsidP="00424E84">
      <w:r>
        <w:t>While t</w:t>
      </w:r>
      <w:r w:rsidR="00424E84" w:rsidRPr="002A234F">
        <w:t xml:space="preserve">he project is an update and extension of </w:t>
      </w:r>
      <w:r w:rsidR="006D7A41">
        <w:t xml:space="preserve"> the </w:t>
      </w:r>
      <w:r w:rsidR="00424E84" w:rsidRPr="002A234F">
        <w:t xml:space="preserve">precursor microbeads market survey project </w:t>
      </w:r>
      <w:r w:rsidR="006D7A41">
        <w:t xml:space="preserve">undertaken </w:t>
      </w:r>
      <w:r w:rsidR="00424E84" w:rsidRPr="002A234F">
        <w:t>in 2018</w:t>
      </w:r>
      <w:r>
        <w:t>, the 2020</w:t>
      </w:r>
      <w:r w:rsidR="00586D0D" w:rsidRPr="002A234F">
        <w:t xml:space="preserve"> assessment excludes wipe</w:t>
      </w:r>
      <w:r w:rsidR="00586D0D" w:rsidRPr="002A234F">
        <w:rPr>
          <w:rFonts w:ascii="Cambria Math" w:hAnsi="Cambria Math" w:cs="Cambria Math"/>
        </w:rPr>
        <w:t>‐</w:t>
      </w:r>
      <w:r w:rsidR="00586D0D" w:rsidRPr="002A234F">
        <w:t>off</w:t>
      </w:r>
      <w:r w:rsidR="00001819">
        <w:t>/leave-on</w:t>
      </w:r>
      <w:r w:rsidR="00586D0D" w:rsidRPr="002A234F">
        <w:t xml:space="preserve"> products </w:t>
      </w:r>
      <w:r w:rsidR="00B53A31">
        <w:t>as these are outside the scope of the</w:t>
      </w:r>
      <w:r w:rsidR="00586D0D" w:rsidRPr="002A234F">
        <w:t xml:space="preserve"> voluntary </w:t>
      </w:r>
      <w:r>
        <w:t xml:space="preserve">microbead </w:t>
      </w:r>
      <w:r w:rsidR="00586D0D" w:rsidRPr="002A234F">
        <w:t>phase</w:t>
      </w:r>
      <w:r w:rsidR="00586D0D" w:rsidRPr="002A234F">
        <w:rPr>
          <w:rFonts w:ascii="Cambria Math" w:hAnsi="Cambria Math" w:cs="Cambria Math"/>
        </w:rPr>
        <w:t>‐</w:t>
      </w:r>
      <w:r w:rsidR="00586D0D" w:rsidRPr="002A234F">
        <w:t>out</w:t>
      </w:r>
      <w:r w:rsidR="00AD7E1B">
        <w:t>,</w:t>
      </w:r>
      <w:r w:rsidR="00586D0D" w:rsidRPr="002A234F">
        <w:t xml:space="preserve"> </w:t>
      </w:r>
      <w:r w:rsidR="00B53A31">
        <w:t>which focused on</w:t>
      </w:r>
      <w:r w:rsidR="00586D0D" w:rsidRPr="002A234F">
        <w:t xml:space="preserve"> rinse</w:t>
      </w:r>
      <w:r w:rsidR="00586D0D" w:rsidRPr="002A234F">
        <w:rPr>
          <w:rFonts w:ascii="Cambria Math" w:hAnsi="Cambria Math" w:cs="Cambria Math"/>
        </w:rPr>
        <w:t>‐</w:t>
      </w:r>
      <w:r w:rsidR="00586D0D" w:rsidRPr="002A234F">
        <w:t xml:space="preserve">off cosmetic, personal care and cleaning products. </w:t>
      </w:r>
      <w:r>
        <w:t>As w</w:t>
      </w:r>
      <w:r w:rsidR="00B53A31">
        <w:t>ipe</w:t>
      </w:r>
      <w:r w:rsidR="00586D0D" w:rsidRPr="002A234F">
        <w:rPr>
          <w:rFonts w:ascii="Cambria Math" w:hAnsi="Cambria Math" w:cs="Cambria Math"/>
        </w:rPr>
        <w:t>‐</w:t>
      </w:r>
      <w:r w:rsidR="00586D0D" w:rsidRPr="002A234F">
        <w:t>off</w:t>
      </w:r>
      <w:r w:rsidR="00E0402C">
        <w:t>/leave-on</w:t>
      </w:r>
      <w:r w:rsidR="00586D0D" w:rsidRPr="002A234F">
        <w:t xml:space="preserve"> products are outside the scope of the voluntary phase</w:t>
      </w:r>
      <w:r w:rsidR="00586D0D" w:rsidRPr="002A234F">
        <w:rPr>
          <w:rFonts w:ascii="Cambria Math" w:hAnsi="Cambria Math" w:cs="Cambria Math"/>
        </w:rPr>
        <w:t>‐</w:t>
      </w:r>
      <w:r w:rsidR="00586D0D" w:rsidRPr="002A234F">
        <w:t>out</w:t>
      </w:r>
      <w:r>
        <w:t xml:space="preserve">, </w:t>
      </w:r>
      <w:r w:rsidR="00586D0D" w:rsidRPr="002A234F">
        <w:t>no change is expected in the use of microplastics in these products</w:t>
      </w:r>
      <w:r>
        <w:t xml:space="preserve"> since the last survey in 2018</w:t>
      </w:r>
      <w:r w:rsidR="00586D0D" w:rsidRPr="002A234F">
        <w:t>.</w:t>
      </w:r>
    </w:p>
    <w:p w14:paraId="31AF6978" w14:textId="316DE814" w:rsidR="00B065CE" w:rsidRDefault="00B065CE" w:rsidP="00424E84"/>
    <w:p w14:paraId="606D05AE" w14:textId="50524EEA" w:rsidR="00B065CE" w:rsidRDefault="00B065CE">
      <w:pPr>
        <w:spacing w:after="0" w:line="240" w:lineRule="auto"/>
      </w:pPr>
      <w:r>
        <w:br w:type="page"/>
      </w:r>
    </w:p>
    <w:p w14:paraId="656F80A7" w14:textId="77777777" w:rsidR="00B065CE" w:rsidRPr="002A234F" w:rsidRDefault="00424E84" w:rsidP="0000268E">
      <w:pPr>
        <w:pStyle w:val="Heading2"/>
        <w:rPr>
          <w:lang w:val="en-AU"/>
        </w:rPr>
      </w:pPr>
      <w:bookmarkStart w:id="10" w:name="_Toc66702825"/>
      <w:r w:rsidRPr="002A234F">
        <w:rPr>
          <w:lang w:val="en-AU"/>
        </w:rPr>
        <w:lastRenderedPageBreak/>
        <w:t>Project scope</w:t>
      </w:r>
      <w:bookmarkEnd w:id="10"/>
    </w:p>
    <w:tbl>
      <w:tblPr>
        <w:tblpPr w:leftFromText="180" w:rightFromText="180" w:vertAnchor="text" w:tblpX="4829" w:tblpY="94"/>
        <w:tblW w:w="0" w:type="auto"/>
        <w:tblLook w:val="0000" w:firstRow="0" w:lastRow="0" w:firstColumn="0" w:lastColumn="0" w:noHBand="0" w:noVBand="0"/>
      </w:tblPr>
      <w:tblGrid>
        <w:gridCol w:w="4925"/>
      </w:tblGrid>
      <w:tr w:rsidR="00B065CE" w:rsidRPr="002A234F" w14:paraId="0F561412" w14:textId="77777777" w:rsidTr="0055191B">
        <w:trPr>
          <w:trHeight w:val="18"/>
        </w:trPr>
        <w:tc>
          <w:tcPr>
            <w:tcW w:w="4925" w:type="dxa"/>
          </w:tcPr>
          <w:p w14:paraId="01A76EE6" w14:textId="5E270ECA" w:rsidR="00B065CE" w:rsidRPr="002A234F" w:rsidRDefault="00B065CE" w:rsidP="0055191B">
            <w:pPr>
              <w:pStyle w:val="Caption"/>
              <w:keepLines/>
              <w:spacing w:before="60" w:after="60"/>
              <w:ind w:left="0" w:firstLine="0"/>
            </w:pPr>
            <w:bookmarkStart w:id="11" w:name="_Hlk56903930"/>
            <w:r w:rsidRPr="00550ABC">
              <w:t xml:space="preserve">Figure </w:t>
            </w:r>
            <w:r w:rsidR="00CA77AF">
              <w:t>2</w:t>
            </w:r>
            <w:r w:rsidRPr="00550ABC">
              <w:t xml:space="preserve"> – </w:t>
            </w:r>
            <w:r w:rsidR="00550ABC" w:rsidRPr="00550ABC">
              <w:t>An example</w:t>
            </w:r>
            <w:r w:rsidR="00550ABC">
              <w:t xml:space="preserve"> of the types of product surveyed</w:t>
            </w:r>
          </w:p>
        </w:tc>
      </w:tr>
      <w:tr w:rsidR="00B065CE" w:rsidRPr="002A234F" w14:paraId="3E39E093" w14:textId="77777777" w:rsidTr="0055191B">
        <w:trPr>
          <w:trHeight w:val="18"/>
        </w:trPr>
        <w:tc>
          <w:tcPr>
            <w:tcW w:w="4925" w:type="dxa"/>
          </w:tcPr>
          <w:p w14:paraId="744CB7F3" w14:textId="38465B26" w:rsidR="00B065CE" w:rsidRPr="002A234F" w:rsidRDefault="001D0B84" w:rsidP="0055191B">
            <w:pPr>
              <w:pStyle w:val="BulletPoints"/>
              <w:numPr>
                <w:ilvl w:val="0"/>
                <w:numId w:val="0"/>
              </w:numPr>
              <w:spacing w:before="60" w:after="60"/>
              <w:jc w:val="center"/>
            </w:pPr>
            <w:r w:rsidRPr="002A234F">
              <w:rPr>
                <w:noProof/>
                <w:lang w:eastAsia="en-GB"/>
              </w:rPr>
              <w:drawing>
                <wp:inline distT="0" distB="0" distL="0" distR="0" wp14:anchorId="7E238D74" wp14:editId="6EE7E9ED">
                  <wp:extent cx="2703195" cy="29215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r="36460"/>
                          <a:stretch/>
                        </pic:blipFill>
                        <pic:spPr bwMode="auto">
                          <a:xfrm flipH="1">
                            <a:off x="0" y="0"/>
                            <a:ext cx="2737167" cy="2958236"/>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11"/>
    <w:p w14:paraId="1E809CAE" w14:textId="0828D34F" w:rsidR="0019495A" w:rsidRPr="002A234F" w:rsidRDefault="00076EFB" w:rsidP="0019495A">
      <w:pPr>
        <w:pStyle w:val="Heading3"/>
        <w:rPr>
          <w:lang w:val="en-AU"/>
        </w:rPr>
      </w:pPr>
      <w:r w:rsidRPr="002A234F">
        <w:rPr>
          <w:lang w:val="en-AU"/>
        </w:rPr>
        <w:t>Information collected</w:t>
      </w:r>
    </w:p>
    <w:p w14:paraId="6A2FCBFF" w14:textId="280CB4B9" w:rsidR="0019495A" w:rsidRPr="002A234F" w:rsidRDefault="0019495A" w:rsidP="0019495A">
      <w:r w:rsidRPr="002A234F">
        <w:t>The information collected through this research includes:</w:t>
      </w:r>
    </w:p>
    <w:p w14:paraId="33FD4D1B" w14:textId="4104B6DD" w:rsidR="0019495A" w:rsidRPr="002A234F" w:rsidRDefault="0019495A" w:rsidP="00A75254">
      <w:pPr>
        <w:numPr>
          <w:ilvl w:val="0"/>
          <w:numId w:val="1"/>
        </w:numPr>
        <w:spacing w:after="120" w:line="240" w:lineRule="auto"/>
        <w:ind w:left="567" w:hanging="567"/>
      </w:pPr>
      <w:r w:rsidRPr="002A234F">
        <w:t>The types, number, percentages, and quantities of rinse-off cosmetic, personal care, cleaning products and industrial handwash products which contain microbeads.</w:t>
      </w:r>
    </w:p>
    <w:p w14:paraId="1783DBA7" w14:textId="208879EE" w:rsidR="0019495A" w:rsidRPr="002A234F" w:rsidRDefault="0019495A" w:rsidP="00A75254">
      <w:pPr>
        <w:numPr>
          <w:ilvl w:val="0"/>
          <w:numId w:val="1"/>
        </w:numPr>
        <w:spacing w:after="120" w:line="240" w:lineRule="auto"/>
        <w:ind w:left="567" w:hanging="567"/>
      </w:pPr>
      <w:r w:rsidRPr="002A234F">
        <w:t>The brand, producer, product name and purpose of each product containing microbeads.</w:t>
      </w:r>
    </w:p>
    <w:p w14:paraId="5237B2C8" w14:textId="02194654" w:rsidR="00B065CE" w:rsidRPr="002A234F" w:rsidRDefault="00B549A3" w:rsidP="00A75254">
      <w:pPr>
        <w:pStyle w:val="BulletPoints"/>
        <w:numPr>
          <w:ilvl w:val="0"/>
          <w:numId w:val="1"/>
        </w:numPr>
        <w:ind w:left="567" w:hanging="567"/>
      </w:pPr>
      <w:r>
        <w:t>A l</w:t>
      </w:r>
      <w:r w:rsidR="00F96D8C" w:rsidRPr="002A234F">
        <w:t>ist of supermarkets, discount and variety stores, hardware stores, pharmacy chains and online outlets, that sell rinse-off products containing microbeads.</w:t>
      </w:r>
    </w:p>
    <w:p w14:paraId="2EBA5FFA" w14:textId="1EABB838" w:rsidR="00F96D8C" w:rsidRPr="002A234F" w:rsidRDefault="00A72AA2" w:rsidP="00A75254">
      <w:pPr>
        <w:pStyle w:val="BulletPoints"/>
        <w:numPr>
          <w:ilvl w:val="0"/>
          <w:numId w:val="1"/>
        </w:numPr>
        <w:ind w:left="567" w:hanging="567"/>
      </w:pPr>
      <w:r>
        <w:t>The e</w:t>
      </w:r>
      <w:r w:rsidR="00B065CE" w:rsidRPr="002A234F">
        <w:t>stimated quantity of the product sold in-store by unit volume (converted to a weight basis).</w:t>
      </w:r>
    </w:p>
    <w:p w14:paraId="78270B52" w14:textId="3CC6FC8F" w:rsidR="003B2A75" w:rsidRDefault="00B065CE" w:rsidP="00A75254">
      <w:pPr>
        <w:numPr>
          <w:ilvl w:val="0"/>
          <w:numId w:val="1"/>
        </w:numPr>
        <w:spacing w:after="120" w:line="240" w:lineRule="auto"/>
        <w:ind w:left="567" w:hanging="567"/>
      </w:pPr>
      <w:r w:rsidRPr="00503983">
        <w:t xml:space="preserve">Quantities of the products in the Australian market (estimated via store distribution and published retail sales data) by unit volume and </w:t>
      </w:r>
      <w:r w:rsidR="00A72AA2">
        <w:t>per cent</w:t>
      </w:r>
      <w:r w:rsidR="00A72AA2" w:rsidRPr="00503983">
        <w:t xml:space="preserve"> </w:t>
      </w:r>
      <w:r w:rsidRPr="00503983">
        <w:t>market share.</w:t>
      </w:r>
    </w:p>
    <w:p w14:paraId="721C9A39" w14:textId="4A01979F" w:rsidR="008D5CF2" w:rsidRPr="002A234F" w:rsidRDefault="00B065CE" w:rsidP="00B065CE">
      <w:pPr>
        <w:numPr>
          <w:ilvl w:val="0"/>
          <w:numId w:val="1"/>
        </w:numPr>
        <w:spacing w:after="120" w:line="240" w:lineRule="auto"/>
        <w:ind w:left="567" w:hanging="567"/>
      </w:pPr>
      <w:r>
        <w:t>The types of microbeads present in the surveyed products, a review of the polymer types and a justification for their inclusion in the survey.</w:t>
      </w:r>
    </w:p>
    <w:p w14:paraId="07B8EC6D" w14:textId="5746C2C0" w:rsidR="00EC389E" w:rsidRPr="002A234F" w:rsidRDefault="007F4B37" w:rsidP="00F96D8C">
      <w:pPr>
        <w:pStyle w:val="Heading3"/>
        <w:rPr>
          <w:lang w:val="en-AU"/>
        </w:rPr>
      </w:pPr>
      <w:bookmarkStart w:id="12" w:name="_Ref57467074"/>
      <w:r>
        <w:rPr>
          <w:lang w:val="en-AU"/>
        </w:rPr>
        <w:t>M</w:t>
      </w:r>
      <w:r w:rsidR="00424E84" w:rsidRPr="002A234F">
        <w:rPr>
          <w:lang w:val="en-AU"/>
        </w:rPr>
        <w:t>icrobeads definition</w:t>
      </w:r>
      <w:bookmarkEnd w:id="12"/>
    </w:p>
    <w:p w14:paraId="4399C25D" w14:textId="3213E964" w:rsidR="006D561B" w:rsidRDefault="00424E84" w:rsidP="00424E84">
      <w:r w:rsidRPr="002A234F">
        <w:t xml:space="preserve">Microbeads are small, solid manufactured plastic particles with an upper size limit of 5 mm in diameter that are water insoluble and non-degradable, with typical diameters of around 100–300 </w:t>
      </w:r>
      <w:r w:rsidR="001941B2">
        <w:t>microns (</w:t>
      </w:r>
      <w:r w:rsidRPr="002A234F">
        <w:t>µm</w:t>
      </w:r>
      <w:r w:rsidR="001941B2">
        <w:t>)</w:t>
      </w:r>
      <w:r w:rsidRPr="002A234F">
        <w:t>. The use of microbeads has been reported in personal care products such as deodorant, shampoo, conditioner, shower gel, toothpaste, hair colour, shaving cream, sunscreen, insect repellent, anti-wrinkle creams, moisturisers, hair spray, facial masks, baby care products and cosmetics.</w:t>
      </w:r>
    </w:p>
    <w:p w14:paraId="721B18DF" w14:textId="77777777" w:rsidR="006D561B" w:rsidRPr="002A234F" w:rsidRDefault="006D561B" w:rsidP="006D561B">
      <w:r w:rsidRPr="002A234F">
        <w:t>Microbeads are used as ingredients in these products for a variety of purposes including the following 4 main functions:</w:t>
      </w:r>
    </w:p>
    <w:p w14:paraId="14962397" w14:textId="77777777" w:rsidR="006D561B" w:rsidRPr="002A234F" w:rsidRDefault="006D561B" w:rsidP="006D561B">
      <w:pPr>
        <w:pStyle w:val="BulletPoints"/>
      </w:pPr>
      <w:r w:rsidRPr="002A234F">
        <w:t>abrasive</w:t>
      </w:r>
    </w:p>
    <w:p w14:paraId="5EE02601" w14:textId="77777777" w:rsidR="006D561B" w:rsidRPr="002A234F" w:rsidRDefault="006D561B" w:rsidP="006D561B">
      <w:pPr>
        <w:pStyle w:val="BulletPoints"/>
      </w:pPr>
      <w:r w:rsidRPr="002A234F">
        <w:t>aesthetic</w:t>
      </w:r>
    </w:p>
    <w:p w14:paraId="581EDF82" w14:textId="77777777" w:rsidR="006D561B" w:rsidRPr="002A234F" w:rsidRDefault="006D561B" w:rsidP="006D561B">
      <w:pPr>
        <w:pStyle w:val="BulletPoints"/>
      </w:pPr>
      <w:r w:rsidRPr="002A234F">
        <w:t>exfoliant</w:t>
      </w:r>
    </w:p>
    <w:p w14:paraId="337174B0" w14:textId="77777777" w:rsidR="006D561B" w:rsidRPr="002A234F" w:rsidRDefault="006D561B" w:rsidP="006D561B">
      <w:pPr>
        <w:pStyle w:val="BulletPoints"/>
        <w:spacing w:after="240"/>
      </w:pPr>
      <w:r w:rsidRPr="002A234F">
        <w:t>filler.</w:t>
      </w:r>
    </w:p>
    <w:p w14:paraId="17A36309" w14:textId="4643EC04" w:rsidR="006D561B" w:rsidRDefault="006D561B" w:rsidP="00424E84">
      <w:r>
        <w:t>While it was not assessed as part of this project</w:t>
      </w:r>
      <w:r w:rsidR="002A5D8A">
        <w:t>,</w:t>
      </w:r>
      <w:r>
        <w:t xml:space="preserve"> i</w:t>
      </w:r>
      <w:r w:rsidRPr="002A234F">
        <w:t xml:space="preserve">t is worth noting that all these functions can </w:t>
      </w:r>
      <w:r>
        <w:t xml:space="preserve">probably </w:t>
      </w:r>
      <w:r w:rsidRPr="002A234F">
        <w:t xml:space="preserve">be provided by </w:t>
      </w:r>
      <w:r>
        <w:t xml:space="preserve">non-toxic, </w:t>
      </w:r>
      <w:r w:rsidRPr="002A234F">
        <w:t>biobased and</w:t>
      </w:r>
      <w:r>
        <w:t>/or</w:t>
      </w:r>
      <w:r w:rsidRPr="002A234F">
        <w:t xml:space="preserve"> readily biodegradable materials</w:t>
      </w:r>
      <w:r>
        <w:t>,</w:t>
      </w:r>
      <w:r w:rsidRPr="002A234F">
        <w:t xml:space="preserve"> and that the use of fossil hydrocarbon based unbiodegradable materials is not a specific functional requirement.</w:t>
      </w:r>
    </w:p>
    <w:p w14:paraId="1747CFF5" w14:textId="1F3769CC" w:rsidR="001941B2" w:rsidRDefault="001941B2" w:rsidP="001941B2">
      <w:r>
        <w:lastRenderedPageBreak/>
        <w:t>For the purposes of this project</w:t>
      </w:r>
      <w:r w:rsidR="00F012F7">
        <w:t>,</w:t>
      </w:r>
      <w:r>
        <w:t xml:space="preserve"> the </w:t>
      </w:r>
      <w:r w:rsidR="00890DDF">
        <w:t>criteria</w:t>
      </w:r>
      <w:r>
        <w:t xml:space="preserve"> that determined inclusion on the target microbeads survey list were:</w:t>
      </w:r>
    </w:p>
    <w:p w14:paraId="39019E9B" w14:textId="77777777" w:rsidR="001941B2" w:rsidRPr="0037111B" w:rsidRDefault="001941B2" w:rsidP="001941B2">
      <w:pPr>
        <w:pStyle w:val="BulletPoints"/>
      </w:pPr>
      <w:r>
        <w:t>The substance was a highly transformed synthetic polymer</w:t>
      </w:r>
      <w:r w:rsidRPr="00BC5D5F">
        <w:t>; and</w:t>
      </w:r>
    </w:p>
    <w:p w14:paraId="0E2E676B" w14:textId="589F5AF4" w:rsidR="001941B2" w:rsidRDefault="001941B2" w:rsidP="001941B2">
      <w:pPr>
        <w:pStyle w:val="BulletPoints"/>
      </w:pPr>
      <w:r>
        <w:t xml:space="preserve">The substance might be used in the targeted </w:t>
      </w:r>
      <w:r w:rsidR="006D561B">
        <w:t xml:space="preserve">‘rinse-off’ </w:t>
      </w:r>
      <w:r>
        <w:t xml:space="preserve">product types; </w:t>
      </w:r>
      <w:r w:rsidRPr="00BC5D5F">
        <w:t>and</w:t>
      </w:r>
    </w:p>
    <w:p w14:paraId="254235CF" w14:textId="38D3DDFB" w:rsidR="001941B2" w:rsidRDefault="001941B2" w:rsidP="001941B2">
      <w:pPr>
        <w:pStyle w:val="BulletPoints"/>
      </w:pPr>
      <w:r>
        <w:t xml:space="preserve">The particle size of the substance was likely to be 1 micron or larger. However, it was not necessary that the particle was a regular bead shape; </w:t>
      </w:r>
      <w:r w:rsidRPr="00BC5D5F">
        <w:t>and</w:t>
      </w:r>
    </w:p>
    <w:p w14:paraId="69F29433" w14:textId="27789B08" w:rsidR="001941B2" w:rsidRDefault="001941B2" w:rsidP="00424E84">
      <w:pPr>
        <w:pStyle w:val="BulletPoints"/>
        <w:spacing w:after="240"/>
      </w:pPr>
      <w:r>
        <w:t xml:space="preserve">The biodegradation time of the substance in the main receiving compartment </w:t>
      </w:r>
      <w:r w:rsidR="002D462C">
        <w:t xml:space="preserve">(end-fate sink) </w:t>
      </w:r>
      <w:r>
        <w:t>was likely to be months to years.</w:t>
      </w:r>
    </w:p>
    <w:p w14:paraId="5D23783B" w14:textId="1452C272" w:rsidR="001941B2" w:rsidRPr="001941B2" w:rsidRDefault="002D462C" w:rsidP="001941B2">
      <w:pPr>
        <w:rPr>
          <w:i/>
          <w:iCs/>
        </w:rPr>
      </w:pPr>
      <w:r>
        <w:rPr>
          <w:i/>
          <w:iCs/>
        </w:rPr>
        <w:t>Note that w</w:t>
      </w:r>
      <w:r w:rsidR="001941B2" w:rsidRPr="002A234F">
        <w:rPr>
          <w:i/>
          <w:iCs/>
        </w:rPr>
        <w:t>hile</w:t>
      </w:r>
      <w:r w:rsidR="001941B2">
        <w:rPr>
          <w:i/>
          <w:iCs/>
        </w:rPr>
        <w:t xml:space="preserve"> </w:t>
      </w:r>
      <w:r w:rsidR="001941B2" w:rsidRPr="002A234F">
        <w:rPr>
          <w:i/>
          <w:iCs/>
        </w:rPr>
        <w:t xml:space="preserve">the term 'microbeads' implies a spheroidal shape, for this project the terms microbead and microplastic </w:t>
      </w:r>
      <w:r>
        <w:rPr>
          <w:i/>
          <w:iCs/>
        </w:rPr>
        <w:t>were</w:t>
      </w:r>
      <w:r w:rsidR="001941B2" w:rsidRPr="002A234F">
        <w:rPr>
          <w:i/>
          <w:iCs/>
        </w:rPr>
        <w:t xml:space="preserve"> assumed to be equivalent in meaning.</w:t>
      </w:r>
    </w:p>
    <w:p w14:paraId="0722AE7F" w14:textId="4309FB7D" w:rsidR="001941B2" w:rsidRDefault="006D561B" w:rsidP="00424E84">
      <w:r>
        <w:t>The rinse-off</w:t>
      </w:r>
      <w:r w:rsidR="0040277F">
        <w:t xml:space="preserve"> products containing</w:t>
      </w:r>
      <w:r>
        <w:t xml:space="preserve"> m</w:t>
      </w:r>
      <w:r w:rsidR="001941B2" w:rsidRPr="002A234F">
        <w:t>icrobeads</w:t>
      </w:r>
      <w:r w:rsidR="0040277F">
        <w:t>,</w:t>
      </w:r>
      <w:r w:rsidR="001941B2" w:rsidRPr="002A234F">
        <w:t xml:space="preserve"> </w:t>
      </w:r>
      <w:r>
        <w:t xml:space="preserve">targeted in this project </w:t>
      </w:r>
      <w:r w:rsidR="001157B2">
        <w:t xml:space="preserve">includes anything that commonly goes to the sewer during typical use. </w:t>
      </w:r>
    </w:p>
    <w:p w14:paraId="38C3B89F" w14:textId="77777777" w:rsidR="00CB11C0" w:rsidRPr="002A234F" w:rsidRDefault="00CB11C0" w:rsidP="00CB11C0">
      <w:pPr>
        <w:pStyle w:val="Heading3"/>
        <w:rPr>
          <w:lang w:val="en-AU"/>
        </w:rPr>
      </w:pPr>
      <w:bookmarkStart w:id="13" w:name="_Ref46928934"/>
      <w:r w:rsidRPr="002A234F">
        <w:rPr>
          <w:lang w:val="en-AU"/>
        </w:rPr>
        <w:t>Plastic polymer types</w:t>
      </w:r>
      <w:bookmarkEnd w:id="13"/>
    </w:p>
    <w:p w14:paraId="478E8706" w14:textId="132CE6CC" w:rsidR="00CB11C0" w:rsidRDefault="00CB11C0" w:rsidP="00CB11C0">
      <w:pPr>
        <w:keepNext/>
        <w:keepLines/>
        <w:spacing w:after="240"/>
        <w:rPr>
          <w:rFonts w:asciiTheme="minorHAnsi" w:hAnsiTheme="minorHAnsi" w:cstheme="minorHAnsi"/>
        </w:rPr>
      </w:pPr>
      <w:r w:rsidRPr="002A234F">
        <w:rPr>
          <w:rFonts w:asciiTheme="minorHAnsi" w:hAnsiTheme="minorHAnsi" w:cstheme="minorHAnsi"/>
        </w:rPr>
        <w:t>The following list of plastic polymer types was adopted for the surveys.</w:t>
      </w:r>
      <w:r w:rsidR="002D462C">
        <w:rPr>
          <w:rFonts w:asciiTheme="minorHAnsi" w:hAnsiTheme="minorHAnsi" w:cstheme="minorHAnsi"/>
        </w:rPr>
        <w:t xml:space="preserve"> Refer to Section </w:t>
      </w:r>
      <w:r w:rsidR="002D462C">
        <w:rPr>
          <w:rFonts w:asciiTheme="minorHAnsi" w:hAnsiTheme="minorHAnsi" w:cstheme="minorHAnsi"/>
        </w:rPr>
        <w:fldChar w:fldCharType="begin"/>
      </w:r>
      <w:r w:rsidR="002D462C">
        <w:rPr>
          <w:rFonts w:asciiTheme="minorHAnsi" w:hAnsiTheme="minorHAnsi" w:cstheme="minorHAnsi"/>
        </w:rPr>
        <w:instrText xml:space="preserve"> REF _Ref57466025 \r \h </w:instrText>
      </w:r>
      <w:r w:rsidR="002D462C">
        <w:rPr>
          <w:rFonts w:asciiTheme="minorHAnsi" w:hAnsiTheme="minorHAnsi" w:cstheme="minorHAnsi"/>
        </w:rPr>
      </w:r>
      <w:r w:rsidR="002D462C">
        <w:rPr>
          <w:rFonts w:asciiTheme="minorHAnsi" w:hAnsiTheme="minorHAnsi" w:cstheme="minorHAnsi"/>
        </w:rPr>
        <w:fldChar w:fldCharType="separate"/>
      </w:r>
      <w:r w:rsidR="001323C4">
        <w:rPr>
          <w:rFonts w:asciiTheme="minorHAnsi" w:hAnsiTheme="minorHAnsi" w:cstheme="minorHAnsi"/>
        </w:rPr>
        <w:t>1.4.1</w:t>
      </w:r>
      <w:r w:rsidR="002D462C">
        <w:rPr>
          <w:rFonts w:asciiTheme="minorHAnsi" w:hAnsiTheme="minorHAnsi" w:cstheme="minorHAnsi"/>
        </w:rPr>
        <w:fldChar w:fldCharType="end"/>
      </w:r>
      <w:r w:rsidR="002D462C">
        <w:rPr>
          <w:rFonts w:asciiTheme="minorHAnsi" w:hAnsiTheme="minorHAnsi" w:cstheme="minorHAnsi"/>
        </w:rPr>
        <w:t xml:space="preserve"> for detail on the method applied to determine the </w:t>
      </w:r>
      <w:r w:rsidR="002D462C" w:rsidRPr="002D462C">
        <w:rPr>
          <w:rFonts w:asciiTheme="minorHAnsi" w:hAnsiTheme="minorHAnsi" w:cstheme="minorHAnsi"/>
        </w:rPr>
        <w:t>list of targeted ingredients</w:t>
      </w:r>
      <w:r w:rsidR="002D462C">
        <w:rPr>
          <w:rFonts w:asciiTheme="minorHAnsi" w:hAnsiTheme="minorHAnsi" w:cstheme="minorHAnsi"/>
        </w:rPr>
        <w:t>.</w:t>
      </w:r>
    </w:p>
    <w:p w14:paraId="1FA9384F" w14:textId="7D3802DD" w:rsidR="00277D13" w:rsidRPr="002A234F" w:rsidRDefault="00277D13" w:rsidP="008F1ECD">
      <w:pPr>
        <w:keepNext/>
        <w:keepLines/>
        <w:spacing w:after="360"/>
        <w:rPr>
          <w:rFonts w:asciiTheme="minorHAnsi" w:hAnsiTheme="minorHAnsi" w:cstheme="minorHAnsi"/>
        </w:rPr>
      </w:pPr>
      <w:proofErr w:type="gramStart"/>
      <w:r>
        <w:rPr>
          <w:rFonts w:asciiTheme="minorHAnsi" w:hAnsiTheme="minorHAnsi" w:cstheme="minorHAnsi"/>
        </w:rPr>
        <w:t>For the purpose of</w:t>
      </w:r>
      <w:proofErr w:type="gramEnd"/>
      <w:r>
        <w:rPr>
          <w:rFonts w:asciiTheme="minorHAnsi" w:hAnsiTheme="minorHAnsi" w:cstheme="minorHAnsi"/>
        </w:rPr>
        <w:t xml:space="preserve"> this survey, the presence of microbeads was determined based on whether any of the following polymer types were identified in the ingredients list of the surveyed products.</w:t>
      </w:r>
    </w:p>
    <w:p w14:paraId="41DED429" w14:textId="11B5DB11" w:rsidR="00CB11C0" w:rsidRPr="002A234F" w:rsidRDefault="00CB11C0" w:rsidP="00CB11C0">
      <w:pPr>
        <w:pStyle w:val="Caption"/>
      </w:pPr>
      <w:r w:rsidRPr="002A234F">
        <w:t xml:space="preserve">Table </w:t>
      </w:r>
      <w:fldSimple w:instr=" SEQ Table \* ARABIC ">
        <w:r w:rsidR="001323C4">
          <w:rPr>
            <w:noProof/>
          </w:rPr>
          <w:t>1</w:t>
        </w:r>
      </w:fldSimple>
      <w:r w:rsidRPr="002A234F">
        <w:t xml:space="preserve"> – Polymer types under investigation</w:t>
      </w:r>
    </w:p>
    <w:tbl>
      <w:tblPr>
        <w:tblW w:w="9072" w:type="dxa"/>
        <w:tblLayout w:type="fixed"/>
        <w:tblCellMar>
          <w:top w:w="28" w:type="dxa"/>
          <w:bottom w:w="57" w:type="dxa"/>
        </w:tblCellMar>
        <w:tblLook w:val="04A0" w:firstRow="1" w:lastRow="0" w:firstColumn="1" w:lastColumn="0" w:noHBand="0" w:noVBand="1"/>
      </w:tblPr>
      <w:tblGrid>
        <w:gridCol w:w="5387"/>
        <w:gridCol w:w="3685"/>
      </w:tblGrid>
      <w:tr w:rsidR="00CB11C0" w:rsidRPr="002A234F" w14:paraId="51A0536F" w14:textId="77777777" w:rsidTr="00493836">
        <w:trPr>
          <w:tblHeader/>
        </w:trPr>
        <w:tc>
          <w:tcPr>
            <w:tcW w:w="5387" w:type="dxa"/>
            <w:tcBorders>
              <w:top w:val="single" w:sz="8" w:space="0" w:color="0096BC"/>
              <w:bottom w:val="single" w:sz="8" w:space="0" w:color="0096BC"/>
            </w:tcBorders>
            <w:shd w:val="clear" w:color="auto" w:fill="D9D9D9" w:themeFill="background1" w:themeFillShade="D9"/>
            <w:vAlign w:val="center"/>
          </w:tcPr>
          <w:p w14:paraId="1C7E00B7" w14:textId="77777777" w:rsidR="00CB11C0" w:rsidRPr="002A234F" w:rsidRDefault="00CB11C0" w:rsidP="004F3AC3">
            <w:pPr>
              <w:pStyle w:val="TableHeading"/>
            </w:pPr>
            <w:r w:rsidRPr="002A234F">
              <w:t>Polymer</w:t>
            </w:r>
          </w:p>
        </w:tc>
        <w:tc>
          <w:tcPr>
            <w:tcW w:w="3685" w:type="dxa"/>
            <w:tcBorders>
              <w:top w:val="single" w:sz="8" w:space="0" w:color="0096BC"/>
              <w:bottom w:val="single" w:sz="8" w:space="0" w:color="0096BC"/>
            </w:tcBorders>
            <w:shd w:val="clear" w:color="auto" w:fill="D9D9D9" w:themeFill="background1" w:themeFillShade="D9"/>
            <w:vAlign w:val="center"/>
          </w:tcPr>
          <w:p w14:paraId="28EE1B76" w14:textId="77777777" w:rsidR="00CB11C0" w:rsidRPr="002A234F" w:rsidRDefault="00CB11C0" w:rsidP="004F3AC3">
            <w:pPr>
              <w:pStyle w:val="TableHeading"/>
            </w:pPr>
            <w:r w:rsidRPr="002A234F">
              <w:t>Polymer group</w:t>
            </w:r>
          </w:p>
        </w:tc>
      </w:tr>
      <w:tr w:rsidR="00CB11C0" w:rsidRPr="002A234F" w14:paraId="3D057E94" w14:textId="77777777" w:rsidTr="00493836">
        <w:tc>
          <w:tcPr>
            <w:tcW w:w="5387" w:type="dxa"/>
            <w:tcBorders>
              <w:top w:val="single" w:sz="8" w:space="0" w:color="0096BC"/>
              <w:bottom w:val="single" w:sz="8" w:space="0" w:color="0096BC"/>
            </w:tcBorders>
            <w:vAlign w:val="center"/>
          </w:tcPr>
          <w:p w14:paraId="0EADB3CD" w14:textId="77777777" w:rsidR="00CB11C0" w:rsidRPr="002A234F" w:rsidRDefault="00CB11C0" w:rsidP="004F3AC3">
            <w:pPr>
              <w:pStyle w:val="TableText"/>
              <w:spacing w:before="40" w:after="40"/>
            </w:pPr>
            <w:r w:rsidRPr="002A234F">
              <w:rPr>
                <w:rFonts w:ascii="Calibri" w:hAnsi="Calibri" w:cs="Calibri"/>
                <w:color w:val="000000"/>
                <w:szCs w:val="20"/>
              </w:rPr>
              <w:t xml:space="preserve">Methyl methacrylate </w:t>
            </w:r>
            <w:proofErr w:type="spellStart"/>
            <w:r w:rsidRPr="002A234F">
              <w:rPr>
                <w:rFonts w:ascii="Calibri" w:hAnsi="Calibri" w:cs="Calibri"/>
                <w:color w:val="000000"/>
                <w:szCs w:val="20"/>
              </w:rPr>
              <w:t>crosspolymer</w:t>
            </w:r>
            <w:proofErr w:type="spellEnd"/>
          </w:p>
        </w:tc>
        <w:tc>
          <w:tcPr>
            <w:tcW w:w="3685" w:type="dxa"/>
            <w:tcBorders>
              <w:top w:val="single" w:sz="8" w:space="0" w:color="0096BC"/>
              <w:bottom w:val="single" w:sz="8" w:space="0" w:color="0096BC"/>
            </w:tcBorders>
            <w:vAlign w:val="center"/>
          </w:tcPr>
          <w:p w14:paraId="38D77738" w14:textId="77777777" w:rsidR="00CB11C0" w:rsidRPr="002A234F" w:rsidRDefault="00CB11C0" w:rsidP="004F3AC3">
            <w:pPr>
              <w:pStyle w:val="TableText"/>
              <w:keepNext/>
              <w:keepLines/>
              <w:spacing w:before="40" w:after="40"/>
              <w:rPr>
                <w:sz w:val="18"/>
              </w:rPr>
            </w:pPr>
            <w:r w:rsidRPr="002A234F">
              <w:rPr>
                <w:rFonts w:ascii="Calibri" w:hAnsi="Calibri" w:cs="Calibri"/>
                <w:color w:val="000000"/>
                <w:szCs w:val="20"/>
              </w:rPr>
              <w:t>Acrylates</w:t>
            </w:r>
          </w:p>
        </w:tc>
      </w:tr>
      <w:tr w:rsidR="00CB11C0" w:rsidRPr="002A234F" w14:paraId="5128E01E" w14:textId="77777777" w:rsidTr="00493836">
        <w:tc>
          <w:tcPr>
            <w:tcW w:w="5387" w:type="dxa"/>
            <w:tcBorders>
              <w:top w:val="single" w:sz="8" w:space="0" w:color="0096BC"/>
              <w:bottom w:val="single" w:sz="8" w:space="0" w:color="0096BC"/>
            </w:tcBorders>
            <w:vAlign w:val="center"/>
          </w:tcPr>
          <w:p w14:paraId="16D5C870" w14:textId="77777777" w:rsidR="00CB11C0" w:rsidRPr="002A234F" w:rsidRDefault="00CB11C0" w:rsidP="004F3AC3">
            <w:pPr>
              <w:pStyle w:val="TableText"/>
              <w:spacing w:before="40" w:after="40"/>
            </w:pPr>
            <w:r w:rsidRPr="002A234F">
              <w:rPr>
                <w:rFonts w:ascii="Calibri" w:hAnsi="Calibri" w:cs="Calibri"/>
                <w:color w:val="000000"/>
                <w:szCs w:val="20"/>
              </w:rPr>
              <w:t>Polymethyl methacrylate (PMMA)</w:t>
            </w:r>
          </w:p>
        </w:tc>
        <w:tc>
          <w:tcPr>
            <w:tcW w:w="3685" w:type="dxa"/>
            <w:tcBorders>
              <w:top w:val="single" w:sz="8" w:space="0" w:color="0096BC"/>
              <w:bottom w:val="single" w:sz="8" w:space="0" w:color="0096BC"/>
            </w:tcBorders>
            <w:vAlign w:val="center"/>
          </w:tcPr>
          <w:p w14:paraId="22772DE8" w14:textId="77777777" w:rsidR="00CB11C0" w:rsidRPr="002A234F" w:rsidRDefault="00CB11C0" w:rsidP="004F3AC3">
            <w:pPr>
              <w:pStyle w:val="TableText"/>
              <w:keepNext/>
              <w:keepLines/>
              <w:spacing w:before="40" w:after="40"/>
              <w:rPr>
                <w:sz w:val="18"/>
              </w:rPr>
            </w:pPr>
            <w:r w:rsidRPr="002A234F">
              <w:rPr>
                <w:rFonts w:ascii="Calibri" w:hAnsi="Calibri" w:cs="Calibri"/>
                <w:color w:val="000000"/>
                <w:szCs w:val="20"/>
              </w:rPr>
              <w:t>Acrylates</w:t>
            </w:r>
          </w:p>
        </w:tc>
      </w:tr>
      <w:tr w:rsidR="00CB11C0" w:rsidRPr="002A234F" w14:paraId="1B1318F5" w14:textId="77777777" w:rsidTr="00493836">
        <w:tc>
          <w:tcPr>
            <w:tcW w:w="5387" w:type="dxa"/>
            <w:tcBorders>
              <w:top w:val="single" w:sz="8" w:space="0" w:color="0096BC"/>
              <w:bottom w:val="single" w:sz="8" w:space="0" w:color="0096BC"/>
            </w:tcBorders>
            <w:vAlign w:val="center"/>
          </w:tcPr>
          <w:p w14:paraId="282AB9A3" w14:textId="77777777" w:rsidR="00CB11C0" w:rsidRPr="002A234F" w:rsidRDefault="00CB11C0" w:rsidP="004F3AC3">
            <w:pPr>
              <w:pStyle w:val="TableText"/>
              <w:spacing w:before="40" w:after="40"/>
            </w:pPr>
            <w:r w:rsidRPr="002A234F">
              <w:rPr>
                <w:rFonts w:ascii="Calibri" w:hAnsi="Calibri" w:cs="Calibri"/>
                <w:color w:val="000000"/>
                <w:szCs w:val="20"/>
              </w:rPr>
              <w:t>Polytetrafluoroethylene (PTFE)</w:t>
            </w:r>
          </w:p>
        </w:tc>
        <w:tc>
          <w:tcPr>
            <w:tcW w:w="3685" w:type="dxa"/>
            <w:tcBorders>
              <w:top w:val="single" w:sz="8" w:space="0" w:color="0096BC"/>
              <w:bottom w:val="single" w:sz="8" w:space="0" w:color="0096BC"/>
            </w:tcBorders>
            <w:vAlign w:val="center"/>
          </w:tcPr>
          <w:p w14:paraId="0A207AC9" w14:textId="77777777" w:rsidR="00CB11C0" w:rsidRPr="002A234F" w:rsidRDefault="00CB11C0" w:rsidP="004F3AC3">
            <w:pPr>
              <w:pStyle w:val="TableText"/>
              <w:keepNext/>
              <w:keepLines/>
              <w:spacing w:before="40" w:after="40"/>
              <w:rPr>
                <w:sz w:val="18"/>
              </w:rPr>
            </w:pPr>
            <w:r w:rsidRPr="002A234F">
              <w:rPr>
                <w:rFonts w:ascii="Calibri" w:hAnsi="Calibri" w:cs="Calibri"/>
                <w:color w:val="000000"/>
                <w:szCs w:val="20"/>
              </w:rPr>
              <w:t>Fluorocarbon</w:t>
            </w:r>
          </w:p>
        </w:tc>
      </w:tr>
      <w:tr w:rsidR="00CB11C0" w:rsidRPr="002A234F" w14:paraId="5ED4EADA" w14:textId="77777777" w:rsidTr="00493836">
        <w:tc>
          <w:tcPr>
            <w:tcW w:w="5387" w:type="dxa"/>
            <w:tcBorders>
              <w:top w:val="single" w:sz="8" w:space="0" w:color="0096BC"/>
              <w:bottom w:val="single" w:sz="8" w:space="0" w:color="0096BC"/>
            </w:tcBorders>
            <w:vAlign w:val="center"/>
          </w:tcPr>
          <w:p w14:paraId="46B141BA" w14:textId="77777777" w:rsidR="00CB11C0" w:rsidRPr="002A234F" w:rsidRDefault="00CB11C0" w:rsidP="004F3AC3">
            <w:pPr>
              <w:pStyle w:val="TableText"/>
              <w:spacing w:before="40" w:after="40"/>
            </w:pPr>
            <w:r w:rsidRPr="002A234F">
              <w:rPr>
                <w:rFonts w:ascii="Calibri" w:hAnsi="Calibri" w:cs="Calibri"/>
                <w:color w:val="000000"/>
                <w:szCs w:val="20"/>
              </w:rPr>
              <w:t>Nylon-10/10</w:t>
            </w:r>
          </w:p>
        </w:tc>
        <w:tc>
          <w:tcPr>
            <w:tcW w:w="3685" w:type="dxa"/>
            <w:tcBorders>
              <w:top w:val="single" w:sz="8" w:space="0" w:color="0096BC"/>
              <w:bottom w:val="single" w:sz="8" w:space="0" w:color="0096BC"/>
            </w:tcBorders>
            <w:vAlign w:val="center"/>
          </w:tcPr>
          <w:p w14:paraId="1933446E" w14:textId="42CB5C31" w:rsidR="00CB11C0" w:rsidRPr="002A234F" w:rsidRDefault="001941B2" w:rsidP="004F3AC3">
            <w:pPr>
              <w:pStyle w:val="TableText"/>
              <w:keepNext/>
              <w:keepLines/>
              <w:spacing w:before="40" w:after="40"/>
              <w:rPr>
                <w:rFonts w:ascii="Calibri" w:hAnsi="Calibri" w:cs="Calibri"/>
                <w:color w:val="000000"/>
                <w:szCs w:val="20"/>
              </w:rPr>
            </w:pPr>
            <w:r>
              <w:rPr>
                <w:rFonts w:ascii="Calibri" w:hAnsi="Calibri" w:cs="Calibri"/>
                <w:color w:val="000000"/>
                <w:szCs w:val="20"/>
              </w:rPr>
              <w:t>P</w:t>
            </w:r>
            <w:r w:rsidR="00CB11C0" w:rsidRPr="002A234F">
              <w:rPr>
                <w:rFonts w:ascii="Calibri" w:hAnsi="Calibri" w:cs="Calibri"/>
                <w:color w:val="000000"/>
                <w:szCs w:val="20"/>
              </w:rPr>
              <w:t>olyamides</w:t>
            </w:r>
          </w:p>
        </w:tc>
      </w:tr>
      <w:tr w:rsidR="001941B2" w:rsidRPr="002A234F" w14:paraId="7DD830DC" w14:textId="77777777" w:rsidTr="00493836">
        <w:tc>
          <w:tcPr>
            <w:tcW w:w="5387" w:type="dxa"/>
            <w:tcBorders>
              <w:top w:val="single" w:sz="8" w:space="0" w:color="0096BC"/>
              <w:bottom w:val="single" w:sz="8" w:space="0" w:color="0096BC"/>
            </w:tcBorders>
            <w:vAlign w:val="center"/>
          </w:tcPr>
          <w:p w14:paraId="2942A48F" w14:textId="77777777" w:rsidR="001941B2" w:rsidRPr="002A234F" w:rsidRDefault="001941B2" w:rsidP="001941B2">
            <w:pPr>
              <w:pStyle w:val="TableText"/>
              <w:spacing w:before="40" w:after="40"/>
            </w:pPr>
            <w:r w:rsidRPr="002A234F">
              <w:rPr>
                <w:rFonts w:ascii="Calibri" w:hAnsi="Calibri" w:cs="Calibri"/>
                <w:color w:val="000000"/>
                <w:szCs w:val="20"/>
              </w:rPr>
              <w:t>Nylon-11</w:t>
            </w:r>
          </w:p>
        </w:tc>
        <w:tc>
          <w:tcPr>
            <w:tcW w:w="3685" w:type="dxa"/>
            <w:tcBorders>
              <w:top w:val="single" w:sz="8" w:space="0" w:color="0096BC"/>
              <w:bottom w:val="single" w:sz="8" w:space="0" w:color="0096BC"/>
            </w:tcBorders>
            <w:vAlign w:val="center"/>
          </w:tcPr>
          <w:p w14:paraId="7CAFC2FC" w14:textId="55F5AF42"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57E7D73C" w14:textId="77777777" w:rsidTr="00493836">
        <w:tc>
          <w:tcPr>
            <w:tcW w:w="5387" w:type="dxa"/>
            <w:tcBorders>
              <w:top w:val="single" w:sz="8" w:space="0" w:color="0096BC"/>
              <w:bottom w:val="single" w:sz="8" w:space="0" w:color="0096BC"/>
            </w:tcBorders>
            <w:vAlign w:val="center"/>
          </w:tcPr>
          <w:p w14:paraId="69D756BD" w14:textId="77777777" w:rsidR="001941B2" w:rsidRPr="002A234F" w:rsidRDefault="001941B2" w:rsidP="001941B2">
            <w:pPr>
              <w:pStyle w:val="TableText"/>
              <w:spacing w:before="40" w:after="40"/>
            </w:pPr>
            <w:r w:rsidRPr="002A234F">
              <w:rPr>
                <w:rFonts w:ascii="Calibri" w:hAnsi="Calibri" w:cs="Calibri"/>
                <w:color w:val="000000"/>
                <w:szCs w:val="20"/>
              </w:rPr>
              <w:t>Nylon-12</w:t>
            </w:r>
          </w:p>
        </w:tc>
        <w:tc>
          <w:tcPr>
            <w:tcW w:w="3685" w:type="dxa"/>
            <w:tcBorders>
              <w:top w:val="single" w:sz="8" w:space="0" w:color="0096BC"/>
              <w:bottom w:val="single" w:sz="8" w:space="0" w:color="0096BC"/>
            </w:tcBorders>
            <w:vAlign w:val="center"/>
          </w:tcPr>
          <w:p w14:paraId="05278361" w14:textId="4442ABD7"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59F30FB4" w14:textId="77777777" w:rsidTr="00493836">
        <w:tc>
          <w:tcPr>
            <w:tcW w:w="5387" w:type="dxa"/>
            <w:tcBorders>
              <w:top w:val="single" w:sz="8" w:space="0" w:color="0096BC"/>
              <w:bottom w:val="single" w:sz="8" w:space="0" w:color="0096BC"/>
            </w:tcBorders>
            <w:vAlign w:val="center"/>
          </w:tcPr>
          <w:p w14:paraId="7438FF12" w14:textId="77777777" w:rsidR="001941B2" w:rsidRPr="002A234F" w:rsidRDefault="001941B2" w:rsidP="001941B2">
            <w:pPr>
              <w:pStyle w:val="TableText"/>
              <w:spacing w:before="40" w:after="40"/>
            </w:pPr>
            <w:r w:rsidRPr="002A234F">
              <w:rPr>
                <w:rFonts w:ascii="Calibri" w:hAnsi="Calibri" w:cs="Calibri"/>
                <w:color w:val="000000"/>
                <w:szCs w:val="20"/>
              </w:rPr>
              <w:t>Nylon-12/6/66 copolymer</w:t>
            </w:r>
          </w:p>
        </w:tc>
        <w:tc>
          <w:tcPr>
            <w:tcW w:w="3685" w:type="dxa"/>
            <w:tcBorders>
              <w:top w:val="single" w:sz="8" w:space="0" w:color="0096BC"/>
              <w:bottom w:val="single" w:sz="8" w:space="0" w:color="0096BC"/>
            </w:tcBorders>
            <w:vAlign w:val="center"/>
          </w:tcPr>
          <w:p w14:paraId="499E536B" w14:textId="0E0CE3DA"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085DAC61" w14:textId="77777777" w:rsidTr="00493836">
        <w:tc>
          <w:tcPr>
            <w:tcW w:w="5387" w:type="dxa"/>
            <w:tcBorders>
              <w:top w:val="single" w:sz="8" w:space="0" w:color="0096BC"/>
              <w:bottom w:val="single" w:sz="8" w:space="0" w:color="0096BC"/>
            </w:tcBorders>
            <w:vAlign w:val="center"/>
          </w:tcPr>
          <w:p w14:paraId="5CAE5271" w14:textId="77777777" w:rsidR="001941B2" w:rsidRPr="002A234F" w:rsidRDefault="001941B2" w:rsidP="001941B2">
            <w:pPr>
              <w:pStyle w:val="TableText"/>
              <w:spacing w:before="40" w:after="40"/>
            </w:pPr>
            <w:r w:rsidRPr="002A234F">
              <w:rPr>
                <w:rFonts w:ascii="Calibri" w:hAnsi="Calibri" w:cs="Calibri"/>
                <w:color w:val="000000"/>
                <w:szCs w:val="20"/>
              </w:rPr>
              <w:t>Nylon-5</w:t>
            </w:r>
          </w:p>
        </w:tc>
        <w:tc>
          <w:tcPr>
            <w:tcW w:w="3685" w:type="dxa"/>
            <w:tcBorders>
              <w:top w:val="single" w:sz="8" w:space="0" w:color="0096BC"/>
              <w:bottom w:val="single" w:sz="8" w:space="0" w:color="0096BC"/>
            </w:tcBorders>
            <w:vAlign w:val="center"/>
          </w:tcPr>
          <w:p w14:paraId="269DA207" w14:textId="2002F0E2"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767CE75F" w14:textId="77777777" w:rsidTr="00493836">
        <w:tc>
          <w:tcPr>
            <w:tcW w:w="5387" w:type="dxa"/>
            <w:tcBorders>
              <w:top w:val="single" w:sz="8" w:space="0" w:color="0096BC"/>
              <w:bottom w:val="single" w:sz="8" w:space="0" w:color="0096BC"/>
            </w:tcBorders>
            <w:vAlign w:val="center"/>
          </w:tcPr>
          <w:p w14:paraId="0CAAC3CF" w14:textId="77777777" w:rsidR="001941B2" w:rsidRPr="002A234F" w:rsidRDefault="001941B2" w:rsidP="001941B2">
            <w:pPr>
              <w:pStyle w:val="TableText"/>
              <w:spacing w:before="40" w:after="40"/>
            </w:pPr>
            <w:r w:rsidRPr="002A234F">
              <w:rPr>
                <w:rFonts w:ascii="Calibri" w:hAnsi="Calibri" w:cs="Calibri"/>
                <w:color w:val="000000"/>
                <w:szCs w:val="20"/>
              </w:rPr>
              <w:t>Nylon-6</w:t>
            </w:r>
          </w:p>
        </w:tc>
        <w:tc>
          <w:tcPr>
            <w:tcW w:w="3685" w:type="dxa"/>
            <w:tcBorders>
              <w:top w:val="single" w:sz="8" w:space="0" w:color="0096BC"/>
              <w:bottom w:val="single" w:sz="8" w:space="0" w:color="0096BC"/>
            </w:tcBorders>
            <w:vAlign w:val="center"/>
          </w:tcPr>
          <w:p w14:paraId="0E268304" w14:textId="42B8D4F0"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55900893" w14:textId="77777777" w:rsidTr="00493836">
        <w:tc>
          <w:tcPr>
            <w:tcW w:w="5387" w:type="dxa"/>
            <w:tcBorders>
              <w:top w:val="single" w:sz="8" w:space="0" w:color="0096BC"/>
              <w:bottom w:val="single" w:sz="8" w:space="0" w:color="0096BC"/>
            </w:tcBorders>
            <w:vAlign w:val="center"/>
          </w:tcPr>
          <w:p w14:paraId="30C52D2F" w14:textId="77777777" w:rsidR="001941B2" w:rsidRPr="002A234F" w:rsidRDefault="001941B2" w:rsidP="001941B2">
            <w:pPr>
              <w:pStyle w:val="TableText"/>
              <w:spacing w:before="40" w:after="40"/>
            </w:pPr>
            <w:r w:rsidRPr="002A234F">
              <w:rPr>
                <w:rFonts w:ascii="Calibri" w:hAnsi="Calibri" w:cs="Calibri"/>
                <w:color w:val="000000"/>
                <w:szCs w:val="20"/>
              </w:rPr>
              <w:t>Nylon-6/11</w:t>
            </w:r>
          </w:p>
        </w:tc>
        <w:tc>
          <w:tcPr>
            <w:tcW w:w="3685" w:type="dxa"/>
            <w:tcBorders>
              <w:top w:val="single" w:sz="8" w:space="0" w:color="0096BC"/>
              <w:bottom w:val="single" w:sz="8" w:space="0" w:color="0096BC"/>
            </w:tcBorders>
            <w:vAlign w:val="center"/>
          </w:tcPr>
          <w:p w14:paraId="17633FB7" w14:textId="3D0DCF40"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67973197" w14:textId="77777777" w:rsidTr="00493836">
        <w:tc>
          <w:tcPr>
            <w:tcW w:w="5387" w:type="dxa"/>
            <w:tcBorders>
              <w:top w:val="single" w:sz="8" w:space="0" w:color="0096BC"/>
              <w:bottom w:val="single" w:sz="8" w:space="0" w:color="0096BC"/>
            </w:tcBorders>
            <w:vAlign w:val="center"/>
          </w:tcPr>
          <w:p w14:paraId="11A5D8FB" w14:textId="77777777" w:rsidR="001941B2" w:rsidRPr="002A234F" w:rsidRDefault="001941B2" w:rsidP="001941B2">
            <w:pPr>
              <w:pStyle w:val="TableText"/>
              <w:spacing w:before="40" w:after="40"/>
            </w:pPr>
            <w:r w:rsidRPr="002A234F">
              <w:rPr>
                <w:rFonts w:ascii="Calibri" w:hAnsi="Calibri" w:cs="Calibri"/>
                <w:color w:val="000000"/>
                <w:szCs w:val="20"/>
              </w:rPr>
              <w:t>Nylon-6/12</w:t>
            </w:r>
          </w:p>
        </w:tc>
        <w:tc>
          <w:tcPr>
            <w:tcW w:w="3685" w:type="dxa"/>
            <w:tcBorders>
              <w:top w:val="single" w:sz="8" w:space="0" w:color="0096BC"/>
              <w:bottom w:val="single" w:sz="8" w:space="0" w:color="0096BC"/>
            </w:tcBorders>
            <w:vAlign w:val="center"/>
          </w:tcPr>
          <w:p w14:paraId="2281C60A" w14:textId="5B6E0398"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1941B2" w:rsidRPr="002A234F" w14:paraId="5DA7ADC1" w14:textId="77777777" w:rsidTr="00493836">
        <w:tc>
          <w:tcPr>
            <w:tcW w:w="5387" w:type="dxa"/>
            <w:tcBorders>
              <w:top w:val="single" w:sz="8" w:space="0" w:color="0096BC"/>
              <w:bottom w:val="single" w:sz="8" w:space="0" w:color="0096BC"/>
            </w:tcBorders>
            <w:vAlign w:val="center"/>
          </w:tcPr>
          <w:p w14:paraId="2E566465" w14:textId="77777777" w:rsidR="001941B2" w:rsidRPr="002A234F" w:rsidRDefault="001941B2" w:rsidP="001941B2">
            <w:pPr>
              <w:pStyle w:val="TableText"/>
              <w:spacing w:before="40" w:after="40"/>
            </w:pPr>
            <w:r w:rsidRPr="002A234F">
              <w:rPr>
                <w:rFonts w:ascii="Calibri" w:hAnsi="Calibri" w:cs="Calibri"/>
                <w:color w:val="000000"/>
                <w:szCs w:val="20"/>
              </w:rPr>
              <w:t>Nylon-66</w:t>
            </w:r>
          </w:p>
        </w:tc>
        <w:tc>
          <w:tcPr>
            <w:tcW w:w="3685" w:type="dxa"/>
            <w:tcBorders>
              <w:top w:val="single" w:sz="8" w:space="0" w:color="0096BC"/>
              <w:bottom w:val="single" w:sz="8" w:space="0" w:color="0096BC"/>
            </w:tcBorders>
            <w:vAlign w:val="center"/>
          </w:tcPr>
          <w:p w14:paraId="435637CE" w14:textId="7F94E815" w:rsidR="001941B2" w:rsidRPr="002A234F" w:rsidRDefault="001941B2" w:rsidP="001941B2">
            <w:pPr>
              <w:pStyle w:val="TableText"/>
              <w:keepNext/>
              <w:keepLines/>
              <w:spacing w:before="40" w:after="40"/>
              <w:rPr>
                <w:rFonts w:ascii="Calibri" w:hAnsi="Calibri" w:cs="Calibri"/>
                <w:color w:val="000000"/>
                <w:szCs w:val="20"/>
              </w:rPr>
            </w:pPr>
            <w:r>
              <w:rPr>
                <w:rFonts w:ascii="Calibri" w:hAnsi="Calibri" w:cs="Calibri"/>
                <w:color w:val="000000"/>
                <w:szCs w:val="20"/>
              </w:rPr>
              <w:t>P</w:t>
            </w:r>
            <w:r w:rsidRPr="002A234F">
              <w:rPr>
                <w:rFonts w:ascii="Calibri" w:hAnsi="Calibri" w:cs="Calibri"/>
                <w:color w:val="000000"/>
                <w:szCs w:val="20"/>
              </w:rPr>
              <w:t>olyamides</w:t>
            </w:r>
          </w:p>
        </w:tc>
      </w:tr>
      <w:tr w:rsidR="00CB11C0" w:rsidRPr="002A234F" w14:paraId="5DDD25F6" w14:textId="77777777" w:rsidTr="00493836">
        <w:tc>
          <w:tcPr>
            <w:tcW w:w="5387" w:type="dxa"/>
            <w:tcBorders>
              <w:top w:val="single" w:sz="8" w:space="0" w:color="0096BC"/>
              <w:bottom w:val="single" w:sz="8" w:space="0" w:color="0096BC"/>
            </w:tcBorders>
            <w:vAlign w:val="center"/>
          </w:tcPr>
          <w:p w14:paraId="04C1AFBD" w14:textId="77777777" w:rsidR="00CB11C0" w:rsidRPr="002A234F" w:rsidRDefault="00CB11C0" w:rsidP="004F3AC3">
            <w:pPr>
              <w:pStyle w:val="TableText"/>
              <w:spacing w:before="40" w:after="40"/>
            </w:pPr>
            <w:r w:rsidRPr="002A234F">
              <w:rPr>
                <w:rFonts w:ascii="Calibri" w:hAnsi="Calibri" w:cs="Calibri"/>
                <w:color w:val="000000"/>
                <w:szCs w:val="20"/>
              </w:rPr>
              <w:t>Polyethylene terephthalate (PET)</w:t>
            </w:r>
          </w:p>
        </w:tc>
        <w:tc>
          <w:tcPr>
            <w:tcW w:w="3685" w:type="dxa"/>
            <w:tcBorders>
              <w:top w:val="single" w:sz="8" w:space="0" w:color="0096BC"/>
              <w:bottom w:val="single" w:sz="8" w:space="0" w:color="0096BC"/>
            </w:tcBorders>
            <w:vAlign w:val="center"/>
          </w:tcPr>
          <w:p w14:paraId="157FAB59" w14:textId="77777777" w:rsidR="00CB11C0" w:rsidRPr="002A234F" w:rsidRDefault="00CB11C0" w:rsidP="004F3AC3">
            <w:pPr>
              <w:pStyle w:val="TableText"/>
              <w:keepNext/>
              <w:keepLines/>
              <w:spacing w:before="40" w:after="40"/>
              <w:rPr>
                <w:rFonts w:ascii="Calibri" w:hAnsi="Calibri" w:cs="Calibri"/>
                <w:color w:val="000000"/>
                <w:szCs w:val="20"/>
              </w:rPr>
            </w:pPr>
            <w:r w:rsidRPr="002A234F">
              <w:rPr>
                <w:rFonts w:ascii="Calibri" w:hAnsi="Calibri" w:cs="Calibri"/>
                <w:color w:val="000000"/>
                <w:szCs w:val="20"/>
              </w:rPr>
              <w:t>Polyesters</w:t>
            </w:r>
          </w:p>
        </w:tc>
      </w:tr>
      <w:tr w:rsidR="00CB11C0" w:rsidRPr="002A234F" w14:paraId="4CA9D7F0" w14:textId="77777777" w:rsidTr="00493836">
        <w:tc>
          <w:tcPr>
            <w:tcW w:w="5387" w:type="dxa"/>
            <w:tcBorders>
              <w:top w:val="single" w:sz="8" w:space="0" w:color="0096BC"/>
              <w:bottom w:val="single" w:sz="8" w:space="0" w:color="0096BC"/>
            </w:tcBorders>
            <w:vAlign w:val="center"/>
          </w:tcPr>
          <w:p w14:paraId="080623CA" w14:textId="77777777" w:rsidR="00CB11C0" w:rsidRPr="002A234F" w:rsidRDefault="00CB11C0" w:rsidP="004F3AC3">
            <w:pPr>
              <w:pStyle w:val="TableText"/>
              <w:spacing w:before="40" w:after="40"/>
            </w:pPr>
            <w:r w:rsidRPr="002A234F">
              <w:rPr>
                <w:rFonts w:ascii="Calibri" w:hAnsi="Calibri" w:cs="Calibri"/>
                <w:color w:val="000000"/>
                <w:szCs w:val="20"/>
              </w:rPr>
              <w:t>Polyethylene terephthalate (PET) – metallised</w:t>
            </w:r>
          </w:p>
        </w:tc>
        <w:tc>
          <w:tcPr>
            <w:tcW w:w="3685" w:type="dxa"/>
            <w:tcBorders>
              <w:top w:val="single" w:sz="8" w:space="0" w:color="0096BC"/>
              <w:bottom w:val="single" w:sz="8" w:space="0" w:color="0096BC"/>
            </w:tcBorders>
            <w:vAlign w:val="center"/>
          </w:tcPr>
          <w:p w14:paraId="6E97B28E" w14:textId="77777777" w:rsidR="00CB11C0" w:rsidRPr="002A234F" w:rsidRDefault="00CB11C0" w:rsidP="004F3AC3">
            <w:pPr>
              <w:pStyle w:val="TableText"/>
              <w:keepNext/>
              <w:keepLines/>
              <w:spacing w:before="40" w:after="40"/>
              <w:rPr>
                <w:rFonts w:ascii="Calibri" w:hAnsi="Calibri" w:cs="Calibri"/>
                <w:color w:val="000000"/>
                <w:szCs w:val="20"/>
              </w:rPr>
            </w:pPr>
            <w:r w:rsidRPr="002A234F">
              <w:rPr>
                <w:rFonts w:ascii="Calibri" w:hAnsi="Calibri" w:cs="Calibri"/>
                <w:color w:val="000000"/>
                <w:szCs w:val="20"/>
              </w:rPr>
              <w:t>Polyesters</w:t>
            </w:r>
          </w:p>
        </w:tc>
      </w:tr>
      <w:tr w:rsidR="00CB11C0" w:rsidRPr="002A234F" w14:paraId="4697825F" w14:textId="77777777" w:rsidTr="00493836">
        <w:tc>
          <w:tcPr>
            <w:tcW w:w="5387" w:type="dxa"/>
            <w:tcBorders>
              <w:top w:val="single" w:sz="8" w:space="0" w:color="0096BC"/>
              <w:bottom w:val="single" w:sz="8" w:space="0" w:color="0096BC"/>
            </w:tcBorders>
            <w:vAlign w:val="center"/>
          </w:tcPr>
          <w:p w14:paraId="2ACDF0D3" w14:textId="77777777" w:rsidR="00CB11C0" w:rsidRPr="002A234F" w:rsidRDefault="00CB11C0" w:rsidP="004F3AC3">
            <w:pPr>
              <w:pStyle w:val="TableText"/>
              <w:spacing w:before="40" w:after="40"/>
            </w:pPr>
            <w:r w:rsidRPr="002A234F">
              <w:rPr>
                <w:rFonts w:ascii="Calibri" w:hAnsi="Calibri" w:cs="Calibri"/>
                <w:color w:val="000000"/>
                <w:szCs w:val="20"/>
              </w:rPr>
              <w:lastRenderedPageBreak/>
              <w:t>Polylactic acid (PLA)</w:t>
            </w:r>
          </w:p>
        </w:tc>
        <w:tc>
          <w:tcPr>
            <w:tcW w:w="3685" w:type="dxa"/>
            <w:tcBorders>
              <w:top w:val="single" w:sz="8" w:space="0" w:color="0096BC"/>
              <w:bottom w:val="single" w:sz="8" w:space="0" w:color="0096BC"/>
            </w:tcBorders>
            <w:vAlign w:val="center"/>
          </w:tcPr>
          <w:p w14:paraId="399C91F0" w14:textId="77777777" w:rsidR="00CB11C0" w:rsidRPr="002A234F" w:rsidRDefault="00CB11C0" w:rsidP="004F3AC3">
            <w:pPr>
              <w:pStyle w:val="TableText"/>
              <w:keepNext/>
              <w:keepLines/>
              <w:spacing w:before="40" w:after="40"/>
              <w:rPr>
                <w:rFonts w:ascii="Calibri" w:hAnsi="Calibri" w:cs="Calibri"/>
                <w:color w:val="000000"/>
                <w:szCs w:val="20"/>
              </w:rPr>
            </w:pPr>
            <w:r w:rsidRPr="002A234F">
              <w:rPr>
                <w:rFonts w:ascii="Calibri" w:hAnsi="Calibri" w:cs="Calibri"/>
                <w:color w:val="000000"/>
                <w:szCs w:val="20"/>
              </w:rPr>
              <w:t>Polyesters</w:t>
            </w:r>
          </w:p>
        </w:tc>
      </w:tr>
      <w:tr w:rsidR="00CB11C0" w:rsidRPr="002A234F" w14:paraId="04A75580" w14:textId="77777777" w:rsidTr="00493836">
        <w:tc>
          <w:tcPr>
            <w:tcW w:w="5387" w:type="dxa"/>
            <w:tcBorders>
              <w:top w:val="single" w:sz="8" w:space="0" w:color="0096BC"/>
              <w:bottom w:val="single" w:sz="8" w:space="0" w:color="0096BC"/>
            </w:tcBorders>
            <w:vAlign w:val="center"/>
          </w:tcPr>
          <w:p w14:paraId="3D715CB7" w14:textId="77777777" w:rsidR="00CB11C0" w:rsidRPr="002A234F" w:rsidRDefault="00CB11C0" w:rsidP="004F3AC3">
            <w:pPr>
              <w:pStyle w:val="TableText"/>
              <w:spacing w:before="40" w:after="40"/>
            </w:pPr>
            <w:r w:rsidRPr="002A234F">
              <w:rPr>
                <w:rFonts w:ascii="Calibri" w:hAnsi="Calibri" w:cs="Calibri"/>
                <w:color w:val="000000"/>
                <w:szCs w:val="20"/>
              </w:rPr>
              <w:t>Polylactic acid (PLA) – metallised</w:t>
            </w:r>
          </w:p>
        </w:tc>
        <w:tc>
          <w:tcPr>
            <w:tcW w:w="3685" w:type="dxa"/>
            <w:tcBorders>
              <w:top w:val="single" w:sz="8" w:space="0" w:color="0096BC"/>
              <w:bottom w:val="single" w:sz="8" w:space="0" w:color="0096BC"/>
            </w:tcBorders>
            <w:vAlign w:val="center"/>
          </w:tcPr>
          <w:p w14:paraId="40FEA907" w14:textId="77777777" w:rsidR="00CB11C0" w:rsidRPr="002A234F" w:rsidRDefault="00CB11C0" w:rsidP="004F3AC3">
            <w:pPr>
              <w:pStyle w:val="TableText"/>
              <w:keepNext/>
              <w:keepLines/>
              <w:spacing w:before="40" w:after="40"/>
              <w:rPr>
                <w:rFonts w:ascii="Calibri" w:hAnsi="Calibri" w:cs="Calibri"/>
                <w:color w:val="000000"/>
                <w:szCs w:val="20"/>
              </w:rPr>
            </w:pPr>
            <w:r w:rsidRPr="002A234F">
              <w:rPr>
                <w:rFonts w:ascii="Calibri" w:hAnsi="Calibri" w:cs="Calibri"/>
                <w:color w:val="000000"/>
                <w:szCs w:val="20"/>
              </w:rPr>
              <w:t>Polyesters</w:t>
            </w:r>
          </w:p>
        </w:tc>
      </w:tr>
      <w:tr w:rsidR="00CB11C0" w:rsidRPr="002A234F" w14:paraId="175A8FE4" w14:textId="77777777" w:rsidTr="00493836">
        <w:tc>
          <w:tcPr>
            <w:tcW w:w="5387" w:type="dxa"/>
            <w:tcBorders>
              <w:top w:val="single" w:sz="8" w:space="0" w:color="0096BC"/>
              <w:bottom w:val="single" w:sz="8" w:space="0" w:color="0096BC"/>
            </w:tcBorders>
            <w:vAlign w:val="center"/>
          </w:tcPr>
          <w:p w14:paraId="2287CED1" w14:textId="77777777" w:rsidR="00CB11C0" w:rsidRPr="002A234F" w:rsidRDefault="00CB11C0" w:rsidP="004F3AC3">
            <w:pPr>
              <w:pStyle w:val="TableText"/>
              <w:spacing w:before="40" w:after="40"/>
            </w:pPr>
            <w:r w:rsidRPr="002A234F">
              <w:rPr>
                <w:rFonts w:ascii="Calibri" w:hAnsi="Calibri" w:cs="Calibri"/>
                <w:color w:val="000000"/>
                <w:szCs w:val="20"/>
              </w:rPr>
              <w:t>Polyethylene (PE)</w:t>
            </w:r>
          </w:p>
        </w:tc>
        <w:tc>
          <w:tcPr>
            <w:tcW w:w="3685" w:type="dxa"/>
            <w:tcBorders>
              <w:top w:val="single" w:sz="8" w:space="0" w:color="0096BC"/>
              <w:bottom w:val="single" w:sz="8" w:space="0" w:color="0096BC"/>
            </w:tcBorders>
            <w:vAlign w:val="center"/>
          </w:tcPr>
          <w:p w14:paraId="4F15EE0F" w14:textId="77777777" w:rsidR="00CB11C0" w:rsidRPr="002A234F" w:rsidRDefault="00CB11C0" w:rsidP="004F3AC3">
            <w:pPr>
              <w:pStyle w:val="TableText"/>
              <w:keepNext/>
              <w:keepLines/>
              <w:spacing w:before="40" w:after="40"/>
              <w:rPr>
                <w:rFonts w:ascii="Calibri" w:hAnsi="Calibri" w:cs="Calibri"/>
                <w:color w:val="000000"/>
                <w:szCs w:val="20"/>
              </w:rPr>
            </w:pPr>
            <w:proofErr w:type="spellStart"/>
            <w:r w:rsidRPr="002A234F">
              <w:rPr>
                <w:rFonts w:ascii="Calibri" w:hAnsi="Calibri" w:cs="Calibri"/>
                <w:color w:val="000000"/>
                <w:szCs w:val="20"/>
              </w:rPr>
              <w:t>Polyalkenes</w:t>
            </w:r>
            <w:proofErr w:type="spellEnd"/>
          </w:p>
        </w:tc>
      </w:tr>
      <w:tr w:rsidR="00CB11C0" w:rsidRPr="002A234F" w14:paraId="374459AB" w14:textId="77777777" w:rsidTr="00493836">
        <w:tc>
          <w:tcPr>
            <w:tcW w:w="5387" w:type="dxa"/>
            <w:tcBorders>
              <w:top w:val="single" w:sz="8" w:space="0" w:color="0096BC"/>
              <w:bottom w:val="single" w:sz="8" w:space="0" w:color="0096BC"/>
            </w:tcBorders>
            <w:vAlign w:val="center"/>
          </w:tcPr>
          <w:p w14:paraId="084EDA86" w14:textId="77777777" w:rsidR="00CB11C0" w:rsidRPr="002A234F" w:rsidRDefault="00CB11C0" w:rsidP="004F3AC3">
            <w:pPr>
              <w:pStyle w:val="TableText"/>
              <w:spacing w:before="40" w:after="40"/>
            </w:pPr>
            <w:r w:rsidRPr="002A234F">
              <w:rPr>
                <w:rFonts w:ascii="Calibri" w:hAnsi="Calibri" w:cs="Calibri"/>
                <w:color w:val="000000"/>
                <w:szCs w:val="20"/>
              </w:rPr>
              <w:t>Polyethylene (PE) – oxidised</w:t>
            </w:r>
          </w:p>
        </w:tc>
        <w:tc>
          <w:tcPr>
            <w:tcW w:w="3685" w:type="dxa"/>
            <w:tcBorders>
              <w:top w:val="single" w:sz="8" w:space="0" w:color="0096BC"/>
              <w:bottom w:val="single" w:sz="8" w:space="0" w:color="0096BC"/>
            </w:tcBorders>
            <w:vAlign w:val="center"/>
          </w:tcPr>
          <w:p w14:paraId="5421FF1A" w14:textId="77777777" w:rsidR="00CB11C0" w:rsidRPr="002A234F" w:rsidRDefault="00CB11C0" w:rsidP="004F3AC3">
            <w:pPr>
              <w:pStyle w:val="TableText"/>
              <w:keepNext/>
              <w:keepLines/>
              <w:spacing w:before="40" w:after="40"/>
              <w:rPr>
                <w:rFonts w:ascii="Calibri" w:hAnsi="Calibri" w:cs="Calibri"/>
                <w:color w:val="000000"/>
                <w:szCs w:val="20"/>
              </w:rPr>
            </w:pPr>
            <w:proofErr w:type="spellStart"/>
            <w:r w:rsidRPr="002A234F">
              <w:rPr>
                <w:rFonts w:ascii="Calibri" w:hAnsi="Calibri" w:cs="Calibri"/>
                <w:color w:val="000000"/>
                <w:szCs w:val="20"/>
              </w:rPr>
              <w:t>Polyalkenes</w:t>
            </w:r>
            <w:proofErr w:type="spellEnd"/>
          </w:p>
        </w:tc>
      </w:tr>
      <w:tr w:rsidR="00CB11C0" w:rsidRPr="002A234F" w14:paraId="4A2F27B5" w14:textId="77777777" w:rsidTr="00493836">
        <w:tc>
          <w:tcPr>
            <w:tcW w:w="5387" w:type="dxa"/>
            <w:tcBorders>
              <w:top w:val="single" w:sz="8" w:space="0" w:color="0096BC"/>
              <w:bottom w:val="single" w:sz="8" w:space="0" w:color="0096BC"/>
            </w:tcBorders>
            <w:vAlign w:val="center"/>
          </w:tcPr>
          <w:p w14:paraId="5430CB10" w14:textId="77777777" w:rsidR="00CB11C0" w:rsidRPr="002A234F" w:rsidRDefault="00CB11C0" w:rsidP="004F3AC3">
            <w:pPr>
              <w:pStyle w:val="TableText"/>
              <w:spacing w:before="40" w:after="40"/>
            </w:pPr>
            <w:r w:rsidRPr="002A234F">
              <w:rPr>
                <w:rFonts w:ascii="Calibri" w:hAnsi="Calibri" w:cs="Calibri"/>
                <w:color w:val="000000"/>
                <w:szCs w:val="20"/>
              </w:rPr>
              <w:t>Polypropylene (PP)</w:t>
            </w:r>
          </w:p>
        </w:tc>
        <w:tc>
          <w:tcPr>
            <w:tcW w:w="3685" w:type="dxa"/>
            <w:tcBorders>
              <w:top w:val="single" w:sz="8" w:space="0" w:color="0096BC"/>
              <w:bottom w:val="single" w:sz="8" w:space="0" w:color="0096BC"/>
            </w:tcBorders>
            <w:vAlign w:val="center"/>
          </w:tcPr>
          <w:p w14:paraId="6EEB0BC3" w14:textId="77777777" w:rsidR="00CB11C0" w:rsidRPr="002A234F" w:rsidRDefault="00CB11C0" w:rsidP="004F3AC3">
            <w:pPr>
              <w:pStyle w:val="TableText"/>
              <w:keepNext/>
              <w:keepLines/>
              <w:spacing w:before="40" w:after="40"/>
              <w:rPr>
                <w:sz w:val="18"/>
              </w:rPr>
            </w:pPr>
            <w:proofErr w:type="spellStart"/>
            <w:r w:rsidRPr="002A234F">
              <w:rPr>
                <w:rFonts w:ascii="Calibri" w:hAnsi="Calibri" w:cs="Calibri"/>
                <w:color w:val="000000"/>
                <w:szCs w:val="20"/>
              </w:rPr>
              <w:t>Polyalkenes</w:t>
            </w:r>
            <w:proofErr w:type="spellEnd"/>
          </w:p>
        </w:tc>
      </w:tr>
      <w:tr w:rsidR="00CB11C0" w:rsidRPr="002A234F" w14:paraId="013D0982" w14:textId="77777777" w:rsidTr="00493836">
        <w:tc>
          <w:tcPr>
            <w:tcW w:w="5387" w:type="dxa"/>
            <w:tcBorders>
              <w:top w:val="single" w:sz="8" w:space="0" w:color="0096BC"/>
              <w:bottom w:val="single" w:sz="8" w:space="0" w:color="0096BC"/>
            </w:tcBorders>
            <w:shd w:val="clear" w:color="auto" w:fill="92D050"/>
            <w:vAlign w:val="center"/>
          </w:tcPr>
          <w:p w14:paraId="0E132BF0" w14:textId="77777777" w:rsidR="00CB11C0" w:rsidRPr="002A234F" w:rsidRDefault="00CB11C0" w:rsidP="004F3AC3">
            <w:pPr>
              <w:pStyle w:val="TableText"/>
              <w:spacing w:before="40" w:after="40"/>
            </w:pPr>
            <w:r w:rsidRPr="002A234F">
              <w:rPr>
                <w:rFonts w:ascii="Calibri" w:hAnsi="Calibri" w:cs="Calibri"/>
                <w:color w:val="000000"/>
                <w:szCs w:val="20"/>
              </w:rPr>
              <w:t xml:space="preserve">Dimethicone / polyglycerin-3 </w:t>
            </w:r>
            <w:proofErr w:type="spellStart"/>
            <w:r w:rsidRPr="002A234F">
              <w:rPr>
                <w:rFonts w:ascii="Calibri" w:hAnsi="Calibri" w:cs="Calibri"/>
                <w:color w:val="000000"/>
                <w:szCs w:val="20"/>
              </w:rPr>
              <w:t>crosspolymer</w:t>
            </w:r>
            <w:proofErr w:type="spellEnd"/>
          </w:p>
        </w:tc>
        <w:tc>
          <w:tcPr>
            <w:tcW w:w="3685" w:type="dxa"/>
            <w:tcBorders>
              <w:top w:val="single" w:sz="8" w:space="0" w:color="0096BC"/>
              <w:bottom w:val="single" w:sz="8" w:space="0" w:color="0096BC"/>
            </w:tcBorders>
            <w:shd w:val="clear" w:color="auto" w:fill="92D050"/>
            <w:vAlign w:val="center"/>
          </w:tcPr>
          <w:p w14:paraId="10896038" w14:textId="77777777" w:rsidR="00CB11C0" w:rsidRPr="002A234F" w:rsidRDefault="00CB11C0" w:rsidP="004F3AC3">
            <w:pPr>
              <w:pStyle w:val="TableText"/>
              <w:keepNext/>
              <w:keepLines/>
              <w:spacing w:before="40" w:after="40"/>
              <w:rPr>
                <w:sz w:val="18"/>
              </w:rPr>
            </w:pPr>
            <w:r w:rsidRPr="002A234F">
              <w:rPr>
                <w:rFonts w:ascii="Calibri" w:hAnsi="Calibri" w:cs="Calibri"/>
                <w:color w:val="000000"/>
                <w:szCs w:val="20"/>
              </w:rPr>
              <w:t>Silicones</w:t>
            </w:r>
          </w:p>
        </w:tc>
      </w:tr>
      <w:tr w:rsidR="00CB11C0" w:rsidRPr="002A234F" w14:paraId="226A1E0F" w14:textId="77777777" w:rsidTr="00493836">
        <w:tc>
          <w:tcPr>
            <w:tcW w:w="5387" w:type="dxa"/>
            <w:tcBorders>
              <w:top w:val="single" w:sz="8" w:space="0" w:color="0096BC"/>
              <w:bottom w:val="single" w:sz="8" w:space="0" w:color="0096BC"/>
            </w:tcBorders>
            <w:shd w:val="clear" w:color="auto" w:fill="92D050"/>
            <w:vAlign w:val="center"/>
          </w:tcPr>
          <w:p w14:paraId="1DA26671" w14:textId="77777777" w:rsidR="00CB11C0" w:rsidRPr="002A234F" w:rsidRDefault="00CB11C0" w:rsidP="004F3AC3">
            <w:pPr>
              <w:pStyle w:val="TableText"/>
              <w:spacing w:before="40" w:after="40"/>
            </w:pPr>
            <w:r w:rsidRPr="002A234F">
              <w:rPr>
                <w:rFonts w:ascii="Calibri" w:hAnsi="Calibri" w:cs="Calibri"/>
                <w:color w:val="000000"/>
                <w:szCs w:val="20"/>
              </w:rPr>
              <w:t xml:space="preserve">Dimethicone </w:t>
            </w:r>
            <w:proofErr w:type="spellStart"/>
            <w:r w:rsidRPr="002A234F">
              <w:rPr>
                <w:rFonts w:ascii="Calibri" w:hAnsi="Calibri" w:cs="Calibri"/>
                <w:color w:val="000000"/>
                <w:szCs w:val="20"/>
              </w:rPr>
              <w:t>crosspolymer</w:t>
            </w:r>
            <w:proofErr w:type="spellEnd"/>
          </w:p>
        </w:tc>
        <w:tc>
          <w:tcPr>
            <w:tcW w:w="3685" w:type="dxa"/>
            <w:tcBorders>
              <w:top w:val="single" w:sz="8" w:space="0" w:color="0096BC"/>
              <w:bottom w:val="single" w:sz="8" w:space="0" w:color="0096BC"/>
            </w:tcBorders>
            <w:shd w:val="clear" w:color="auto" w:fill="92D050"/>
            <w:vAlign w:val="center"/>
          </w:tcPr>
          <w:p w14:paraId="7A40C8F3" w14:textId="77777777" w:rsidR="00CB11C0" w:rsidRPr="002A234F" w:rsidRDefault="00CB11C0" w:rsidP="004F3AC3">
            <w:pPr>
              <w:pStyle w:val="TableText"/>
              <w:keepNext/>
              <w:keepLines/>
              <w:spacing w:before="40" w:after="40"/>
              <w:rPr>
                <w:sz w:val="18"/>
              </w:rPr>
            </w:pPr>
            <w:r w:rsidRPr="002A234F">
              <w:rPr>
                <w:rFonts w:ascii="Calibri" w:hAnsi="Calibri" w:cs="Calibri"/>
                <w:color w:val="000000"/>
                <w:szCs w:val="20"/>
              </w:rPr>
              <w:t>Silicones</w:t>
            </w:r>
          </w:p>
        </w:tc>
      </w:tr>
      <w:tr w:rsidR="00CB11C0" w:rsidRPr="002A234F" w14:paraId="4367865B" w14:textId="77777777" w:rsidTr="00493836">
        <w:tc>
          <w:tcPr>
            <w:tcW w:w="5387" w:type="dxa"/>
            <w:tcBorders>
              <w:top w:val="single" w:sz="8" w:space="0" w:color="0096BC"/>
              <w:bottom w:val="single" w:sz="8" w:space="0" w:color="0096BC"/>
            </w:tcBorders>
            <w:shd w:val="clear" w:color="auto" w:fill="92D050"/>
            <w:vAlign w:val="center"/>
          </w:tcPr>
          <w:p w14:paraId="230FF194" w14:textId="781C9668" w:rsidR="00CB11C0" w:rsidRPr="002A234F" w:rsidRDefault="00CB11C0" w:rsidP="00CB11C0">
            <w:pPr>
              <w:pStyle w:val="TableText"/>
              <w:spacing w:before="40" w:after="40"/>
              <w:rPr>
                <w:rFonts w:ascii="Calibri" w:hAnsi="Calibri" w:cs="Calibri"/>
                <w:color w:val="000000"/>
                <w:szCs w:val="20"/>
              </w:rPr>
            </w:pPr>
            <w:r>
              <w:rPr>
                <w:rFonts w:ascii="Calibri" w:hAnsi="Calibri" w:cs="Calibri"/>
                <w:color w:val="000000"/>
                <w:szCs w:val="20"/>
              </w:rPr>
              <w:t xml:space="preserve">Dimethicone PEG -10/15 </w:t>
            </w:r>
            <w:proofErr w:type="spellStart"/>
            <w:r>
              <w:rPr>
                <w:rFonts w:ascii="Calibri" w:hAnsi="Calibri" w:cs="Calibri"/>
                <w:color w:val="000000"/>
                <w:szCs w:val="20"/>
              </w:rPr>
              <w:t>crosspolymer</w:t>
            </w:r>
            <w:proofErr w:type="spellEnd"/>
          </w:p>
        </w:tc>
        <w:tc>
          <w:tcPr>
            <w:tcW w:w="3685" w:type="dxa"/>
            <w:tcBorders>
              <w:top w:val="single" w:sz="8" w:space="0" w:color="0096BC"/>
              <w:bottom w:val="single" w:sz="8" w:space="0" w:color="0096BC"/>
            </w:tcBorders>
            <w:shd w:val="clear" w:color="auto" w:fill="92D050"/>
            <w:vAlign w:val="center"/>
          </w:tcPr>
          <w:p w14:paraId="35B387A5" w14:textId="7BC2FABB" w:rsidR="00CB11C0" w:rsidRPr="002A234F" w:rsidRDefault="00CB11C0" w:rsidP="00CB11C0">
            <w:pPr>
              <w:pStyle w:val="TableText"/>
              <w:keepNext/>
              <w:keepLines/>
              <w:spacing w:before="40" w:after="40"/>
              <w:rPr>
                <w:rFonts w:ascii="Calibri" w:hAnsi="Calibri" w:cs="Calibri"/>
                <w:color w:val="000000"/>
                <w:szCs w:val="20"/>
              </w:rPr>
            </w:pPr>
            <w:r>
              <w:rPr>
                <w:rFonts w:ascii="Calibri" w:hAnsi="Calibri" w:cs="Calibri"/>
                <w:color w:val="000000"/>
                <w:szCs w:val="20"/>
              </w:rPr>
              <w:t>Silicones</w:t>
            </w:r>
          </w:p>
        </w:tc>
      </w:tr>
    </w:tbl>
    <w:p w14:paraId="00A2D20F" w14:textId="6CED10F6" w:rsidR="00493836" w:rsidRDefault="00493836" w:rsidP="00493836">
      <w:pPr>
        <w:spacing w:before="60" w:after="60" w:line="240" w:lineRule="auto"/>
        <w:rPr>
          <w:sz w:val="18"/>
          <w:szCs w:val="18"/>
        </w:rPr>
      </w:pPr>
      <w:r w:rsidRPr="00851576">
        <w:rPr>
          <w:sz w:val="18"/>
          <w:szCs w:val="18"/>
        </w:rPr>
        <w:t>Note: Row</w:t>
      </w:r>
      <w:r w:rsidR="00CC1958">
        <w:rPr>
          <w:sz w:val="18"/>
          <w:szCs w:val="18"/>
        </w:rPr>
        <w:t>s</w:t>
      </w:r>
      <w:r w:rsidRPr="00851576">
        <w:rPr>
          <w:sz w:val="18"/>
          <w:szCs w:val="18"/>
        </w:rPr>
        <w:t xml:space="preserve"> highlighted in green are polymer types that were in scope in </w:t>
      </w:r>
      <w:r w:rsidR="00A02C03" w:rsidRPr="00851576">
        <w:rPr>
          <w:sz w:val="18"/>
          <w:szCs w:val="18"/>
        </w:rPr>
        <w:t>2020 but</w:t>
      </w:r>
      <w:r w:rsidRPr="00851576">
        <w:rPr>
          <w:sz w:val="18"/>
          <w:szCs w:val="18"/>
        </w:rPr>
        <w:t xml:space="preserve"> were not on the target polymers list </w:t>
      </w:r>
      <w:r>
        <w:rPr>
          <w:sz w:val="18"/>
          <w:szCs w:val="18"/>
        </w:rPr>
        <w:t>for the</w:t>
      </w:r>
      <w:r w:rsidRPr="00851576">
        <w:rPr>
          <w:sz w:val="18"/>
          <w:szCs w:val="18"/>
        </w:rPr>
        <w:t xml:space="preserve"> 2018</w:t>
      </w:r>
      <w:r>
        <w:rPr>
          <w:sz w:val="18"/>
          <w:szCs w:val="18"/>
        </w:rPr>
        <w:t xml:space="preserve"> surveys</w:t>
      </w:r>
      <w:r w:rsidRPr="00851576">
        <w:rPr>
          <w:sz w:val="18"/>
          <w:szCs w:val="18"/>
        </w:rPr>
        <w:t>.</w:t>
      </w:r>
    </w:p>
    <w:p w14:paraId="26A60C88" w14:textId="3C4CD859" w:rsidR="0019495A" w:rsidRPr="002A234F" w:rsidRDefault="00120509" w:rsidP="0019495A">
      <w:pPr>
        <w:pStyle w:val="Heading3"/>
        <w:rPr>
          <w:lang w:val="en-AU"/>
        </w:rPr>
      </w:pPr>
      <w:bookmarkStart w:id="14" w:name="_Ref46934166"/>
      <w:bookmarkStart w:id="15" w:name="_Ref57096778"/>
      <w:r>
        <w:rPr>
          <w:lang w:val="en-AU"/>
        </w:rPr>
        <w:t>P</w:t>
      </w:r>
      <w:r w:rsidR="0019495A" w:rsidRPr="002A234F">
        <w:rPr>
          <w:lang w:val="en-AU"/>
        </w:rPr>
        <w:t xml:space="preserve">roduct </w:t>
      </w:r>
      <w:bookmarkEnd w:id="14"/>
      <w:r w:rsidR="00F876F2" w:rsidRPr="002A234F">
        <w:rPr>
          <w:lang w:val="en-AU"/>
        </w:rPr>
        <w:t>types</w:t>
      </w:r>
      <w:bookmarkEnd w:id="15"/>
    </w:p>
    <w:p w14:paraId="1EAE18FB" w14:textId="3C9EEA4A" w:rsidR="005D3E2C" w:rsidRDefault="0019495A" w:rsidP="00D245C7">
      <w:pPr>
        <w:spacing w:after="360"/>
        <w:rPr>
          <w:rFonts w:asciiTheme="minorHAnsi" w:hAnsiTheme="minorHAnsi" w:cstheme="minorHAnsi"/>
        </w:rPr>
      </w:pPr>
      <w:r w:rsidRPr="002A234F">
        <w:rPr>
          <w:rFonts w:asciiTheme="minorHAnsi" w:hAnsiTheme="minorHAnsi" w:cstheme="minorHAnsi"/>
        </w:rPr>
        <w:t xml:space="preserve">The following </w:t>
      </w:r>
      <w:r w:rsidR="00F96D8C" w:rsidRPr="002A234F">
        <w:rPr>
          <w:rFonts w:asciiTheme="minorHAnsi" w:hAnsiTheme="minorHAnsi" w:cstheme="minorHAnsi"/>
        </w:rPr>
        <w:t>list of</w:t>
      </w:r>
      <w:r w:rsidR="00902605">
        <w:rPr>
          <w:rFonts w:asciiTheme="minorHAnsi" w:hAnsiTheme="minorHAnsi" w:cstheme="minorHAnsi"/>
        </w:rPr>
        <w:t xml:space="preserve"> rinse-off</w:t>
      </w:r>
      <w:r w:rsidR="00F96D8C" w:rsidRPr="002A234F">
        <w:rPr>
          <w:rFonts w:asciiTheme="minorHAnsi" w:hAnsiTheme="minorHAnsi" w:cstheme="minorHAnsi"/>
        </w:rPr>
        <w:t xml:space="preserve"> </w:t>
      </w:r>
      <w:r w:rsidRPr="002A234F">
        <w:rPr>
          <w:rFonts w:asciiTheme="minorHAnsi" w:hAnsiTheme="minorHAnsi" w:cstheme="minorHAnsi"/>
        </w:rPr>
        <w:t xml:space="preserve">product </w:t>
      </w:r>
      <w:r w:rsidR="00345DDD">
        <w:rPr>
          <w:rFonts w:asciiTheme="minorHAnsi" w:hAnsiTheme="minorHAnsi" w:cstheme="minorHAnsi"/>
        </w:rPr>
        <w:t>type</w:t>
      </w:r>
      <w:r w:rsidRPr="002A234F">
        <w:rPr>
          <w:rFonts w:asciiTheme="minorHAnsi" w:hAnsiTheme="minorHAnsi" w:cstheme="minorHAnsi"/>
        </w:rPr>
        <w:t xml:space="preserve">s </w:t>
      </w:r>
      <w:r w:rsidR="003E13F7">
        <w:rPr>
          <w:rFonts w:asciiTheme="minorHAnsi" w:hAnsiTheme="minorHAnsi" w:cstheme="minorHAnsi"/>
        </w:rPr>
        <w:t>were</w:t>
      </w:r>
      <w:r w:rsidR="003E13F7" w:rsidRPr="002A234F">
        <w:rPr>
          <w:rFonts w:asciiTheme="minorHAnsi" w:hAnsiTheme="minorHAnsi" w:cstheme="minorHAnsi"/>
        </w:rPr>
        <w:t xml:space="preserve"> </w:t>
      </w:r>
      <w:r w:rsidR="00902605">
        <w:rPr>
          <w:rFonts w:asciiTheme="minorHAnsi" w:hAnsiTheme="minorHAnsi" w:cstheme="minorHAnsi"/>
        </w:rPr>
        <w:t>in-scope</w:t>
      </w:r>
      <w:r w:rsidR="00F96D8C" w:rsidRPr="002A234F">
        <w:rPr>
          <w:rFonts w:asciiTheme="minorHAnsi" w:hAnsiTheme="minorHAnsi" w:cstheme="minorHAnsi"/>
        </w:rPr>
        <w:t xml:space="preserve"> for the surveys</w:t>
      </w:r>
      <w:r w:rsidRPr="002A234F">
        <w:rPr>
          <w:rFonts w:asciiTheme="minorHAnsi" w:hAnsiTheme="minorHAnsi" w:cstheme="minorHAnsi"/>
        </w:rPr>
        <w:t>:</w:t>
      </w:r>
    </w:p>
    <w:p w14:paraId="5EFEB504" w14:textId="162F0C50" w:rsidR="005D3E2C" w:rsidRPr="002A234F" w:rsidRDefault="005D3E2C" w:rsidP="005D3E2C">
      <w:pPr>
        <w:pStyle w:val="Caption"/>
      </w:pPr>
      <w:r w:rsidRPr="002A234F">
        <w:t xml:space="preserve">Table </w:t>
      </w:r>
      <w:fldSimple w:instr=" SEQ Table \* ARABIC ">
        <w:r w:rsidR="001323C4">
          <w:rPr>
            <w:noProof/>
          </w:rPr>
          <w:t>2</w:t>
        </w:r>
      </w:fldSimple>
      <w:r w:rsidRPr="002A234F">
        <w:t xml:space="preserve"> – </w:t>
      </w:r>
      <w:r w:rsidR="00902605">
        <w:t>Rinse-off p</w:t>
      </w:r>
      <w:r w:rsidR="00A10DD3">
        <w:t>roduct</w:t>
      </w:r>
      <w:r w:rsidRPr="002A234F">
        <w:t xml:space="preserve"> types under investigation</w:t>
      </w:r>
    </w:p>
    <w:tbl>
      <w:tblPr>
        <w:tblW w:w="9072" w:type="dxa"/>
        <w:tblLayout w:type="fixed"/>
        <w:tblCellMar>
          <w:top w:w="28" w:type="dxa"/>
          <w:bottom w:w="57" w:type="dxa"/>
        </w:tblCellMar>
        <w:tblLook w:val="04A0" w:firstRow="1" w:lastRow="0" w:firstColumn="1" w:lastColumn="0" w:noHBand="0" w:noVBand="1"/>
      </w:tblPr>
      <w:tblGrid>
        <w:gridCol w:w="3969"/>
        <w:gridCol w:w="5103"/>
      </w:tblGrid>
      <w:tr w:rsidR="005D3E2C" w:rsidRPr="002A234F" w14:paraId="082A4E9D" w14:textId="77777777" w:rsidTr="00854BE5">
        <w:trPr>
          <w:tblHeader/>
        </w:trPr>
        <w:tc>
          <w:tcPr>
            <w:tcW w:w="3969" w:type="dxa"/>
            <w:tcBorders>
              <w:top w:val="single" w:sz="8" w:space="0" w:color="0096BC"/>
              <w:bottom w:val="single" w:sz="8" w:space="0" w:color="0096BC"/>
            </w:tcBorders>
            <w:shd w:val="clear" w:color="auto" w:fill="D9D9D9" w:themeFill="background1" w:themeFillShade="D9"/>
            <w:vAlign w:val="center"/>
          </w:tcPr>
          <w:p w14:paraId="6C734D2A" w14:textId="18C55468" w:rsidR="005D3E2C" w:rsidRPr="002A234F" w:rsidRDefault="005D3E2C" w:rsidP="00B9056D">
            <w:pPr>
              <w:pStyle w:val="TableHeading"/>
            </w:pPr>
            <w:r w:rsidRPr="002A234F">
              <w:t>P</w:t>
            </w:r>
            <w:r w:rsidR="00A10DD3">
              <w:t>roduct type</w:t>
            </w:r>
          </w:p>
        </w:tc>
        <w:tc>
          <w:tcPr>
            <w:tcW w:w="5103" w:type="dxa"/>
            <w:tcBorders>
              <w:top w:val="single" w:sz="8" w:space="0" w:color="0096BC"/>
              <w:bottom w:val="single" w:sz="8" w:space="0" w:color="0096BC"/>
            </w:tcBorders>
            <w:shd w:val="clear" w:color="auto" w:fill="D9D9D9" w:themeFill="background1" w:themeFillShade="D9"/>
            <w:vAlign w:val="center"/>
          </w:tcPr>
          <w:p w14:paraId="1E6447FC" w14:textId="1639E1A4" w:rsidR="005D3E2C" w:rsidRPr="002A234F" w:rsidRDefault="00A10DD3" w:rsidP="00B9056D">
            <w:pPr>
              <w:pStyle w:val="TableHeading"/>
            </w:pPr>
            <w:r>
              <w:t>Comments</w:t>
            </w:r>
          </w:p>
        </w:tc>
      </w:tr>
      <w:tr w:rsidR="00A10DD3" w:rsidRPr="002A234F" w14:paraId="5F9BD7C8" w14:textId="77777777" w:rsidTr="00854BE5">
        <w:tc>
          <w:tcPr>
            <w:tcW w:w="3969" w:type="dxa"/>
            <w:tcBorders>
              <w:top w:val="single" w:sz="8" w:space="0" w:color="0096BC"/>
              <w:bottom w:val="single" w:sz="8" w:space="0" w:color="0096BC"/>
            </w:tcBorders>
          </w:tcPr>
          <w:p w14:paraId="5A169C20" w14:textId="7E5BC721" w:rsidR="00A10DD3" w:rsidRPr="002A234F" w:rsidRDefault="00A10DD3" w:rsidP="00A10DD3">
            <w:pPr>
              <w:pStyle w:val="TableText"/>
              <w:spacing w:before="40" w:after="40"/>
            </w:pPr>
            <w:r w:rsidRPr="00CB234B">
              <w:t>Cleaning – commercial/industrial</w:t>
            </w:r>
          </w:p>
        </w:tc>
        <w:tc>
          <w:tcPr>
            <w:tcW w:w="5103" w:type="dxa"/>
            <w:tcBorders>
              <w:top w:val="single" w:sz="8" w:space="0" w:color="0096BC"/>
              <w:bottom w:val="single" w:sz="8" w:space="0" w:color="0096BC"/>
            </w:tcBorders>
            <w:vAlign w:val="center"/>
          </w:tcPr>
          <w:p w14:paraId="30704F38" w14:textId="5BD01C72" w:rsidR="00A10DD3" w:rsidRPr="00854BE5" w:rsidRDefault="00902605" w:rsidP="00902605">
            <w:pPr>
              <w:pStyle w:val="TableText"/>
              <w:keepNext/>
              <w:keepLines/>
              <w:spacing w:before="40" w:after="40"/>
              <w:jc w:val="center"/>
              <w:rPr>
                <w:sz w:val="18"/>
              </w:rPr>
            </w:pPr>
            <w:r w:rsidRPr="00854BE5">
              <w:rPr>
                <w:sz w:val="18"/>
              </w:rPr>
              <w:t>-</w:t>
            </w:r>
          </w:p>
        </w:tc>
      </w:tr>
      <w:tr w:rsidR="00A10DD3" w:rsidRPr="002A234F" w14:paraId="285474EF" w14:textId="77777777" w:rsidTr="00854BE5">
        <w:tc>
          <w:tcPr>
            <w:tcW w:w="3969" w:type="dxa"/>
            <w:tcBorders>
              <w:top w:val="single" w:sz="8" w:space="0" w:color="0096BC"/>
              <w:bottom w:val="single" w:sz="8" w:space="0" w:color="0096BC"/>
            </w:tcBorders>
          </w:tcPr>
          <w:p w14:paraId="78B1F596" w14:textId="21F33626" w:rsidR="00A10DD3" w:rsidRPr="002A234F" w:rsidRDefault="00A10DD3" w:rsidP="00A10DD3">
            <w:pPr>
              <w:pStyle w:val="TableText"/>
              <w:spacing w:before="40" w:after="40"/>
            </w:pPr>
            <w:r w:rsidRPr="00CB234B">
              <w:t>Cleaning – home</w:t>
            </w:r>
          </w:p>
        </w:tc>
        <w:tc>
          <w:tcPr>
            <w:tcW w:w="5103" w:type="dxa"/>
            <w:tcBorders>
              <w:top w:val="single" w:sz="8" w:space="0" w:color="0096BC"/>
              <w:bottom w:val="single" w:sz="8" w:space="0" w:color="0096BC"/>
            </w:tcBorders>
            <w:vAlign w:val="center"/>
          </w:tcPr>
          <w:p w14:paraId="5E2764D7" w14:textId="6CFA0F8D" w:rsidR="00A10DD3" w:rsidRPr="00854BE5" w:rsidRDefault="00854BE5" w:rsidP="00854BE5">
            <w:pPr>
              <w:pStyle w:val="TableText"/>
              <w:keepNext/>
              <w:keepLines/>
              <w:spacing w:before="40" w:after="40"/>
              <w:rPr>
                <w:sz w:val="18"/>
              </w:rPr>
            </w:pPr>
            <w:r w:rsidRPr="00854BE5">
              <w:rPr>
                <w:sz w:val="18"/>
              </w:rPr>
              <w:t>This includes indoor and outdoor applications, such as windows, roofs, cars</w:t>
            </w:r>
            <w:r>
              <w:rPr>
                <w:sz w:val="18"/>
              </w:rPr>
              <w:t>,</w:t>
            </w:r>
            <w:r w:rsidRPr="00854BE5">
              <w:rPr>
                <w:sz w:val="18"/>
              </w:rPr>
              <w:t xml:space="preserve"> etc</w:t>
            </w:r>
            <w:r>
              <w:rPr>
                <w:sz w:val="18"/>
              </w:rPr>
              <w:t>.</w:t>
            </w:r>
          </w:p>
        </w:tc>
      </w:tr>
      <w:tr w:rsidR="00A10DD3" w:rsidRPr="002A234F" w14:paraId="018CF1E2" w14:textId="77777777" w:rsidTr="00854BE5">
        <w:tc>
          <w:tcPr>
            <w:tcW w:w="3969" w:type="dxa"/>
            <w:tcBorders>
              <w:top w:val="single" w:sz="8" w:space="0" w:color="0096BC"/>
              <w:bottom w:val="single" w:sz="8" w:space="0" w:color="0096BC"/>
            </w:tcBorders>
          </w:tcPr>
          <w:p w14:paraId="4B16ACB8" w14:textId="0A711EB5" w:rsidR="00A10DD3" w:rsidRPr="002A234F" w:rsidRDefault="00A10DD3" w:rsidP="00A10DD3">
            <w:pPr>
              <w:pStyle w:val="TableText"/>
              <w:spacing w:before="40" w:after="40"/>
            </w:pPr>
            <w:r w:rsidRPr="00CB234B">
              <w:t>Hair care – colour</w:t>
            </w:r>
          </w:p>
        </w:tc>
        <w:tc>
          <w:tcPr>
            <w:tcW w:w="5103" w:type="dxa"/>
            <w:tcBorders>
              <w:top w:val="single" w:sz="8" w:space="0" w:color="0096BC"/>
              <w:bottom w:val="single" w:sz="8" w:space="0" w:color="0096BC"/>
            </w:tcBorders>
            <w:vAlign w:val="center"/>
          </w:tcPr>
          <w:p w14:paraId="3FECFC04" w14:textId="08C12FEB" w:rsidR="00A10DD3" w:rsidRPr="00854BE5" w:rsidRDefault="00902605" w:rsidP="00902605">
            <w:pPr>
              <w:pStyle w:val="TableText"/>
              <w:keepNext/>
              <w:keepLines/>
              <w:spacing w:before="40" w:after="40"/>
              <w:jc w:val="center"/>
              <w:rPr>
                <w:sz w:val="18"/>
              </w:rPr>
            </w:pPr>
            <w:r w:rsidRPr="00854BE5">
              <w:rPr>
                <w:sz w:val="18"/>
              </w:rPr>
              <w:t>-</w:t>
            </w:r>
          </w:p>
        </w:tc>
      </w:tr>
      <w:tr w:rsidR="00A10DD3" w:rsidRPr="002A234F" w14:paraId="25D5C746" w14:textId="77777777" w:rsidTr="00854BE5">
        <w:tc>
          <w:tcPr>
            <w:tcW w:w="3969" w:type="dxa"/>
            <w:tcBorders>
              <w:top w:val="single" w:sz="8" w:space="0" w:color="0096BC"/>
              <w:bottom w:val="single" w:sz="8" w:space="0" w:color="0096BC"/>
            </w:tcBorders>
          </w:tcPr>
          <w:p w14:paraId="17282912" w14:textId="30B3C37F" w:rsidR="00A10DD3" w:rsidRPr="002A234F" w:rsidRDefault="00A10DD3" w:rsidP="00A10DD3">
            <w:pPr>
              <w:pStyle w:val="TableText"/>
              <w:spacing w:before="40" w:after="40"/>
            </w:pPr>
            <w:r w:rsidRPr="00CB234B">
              <w:t>Hair care – shampoo/conditioner</w:t>
            </w:r>
          </w:p>
        </w:tc>
        <w:tc>
          <w:tcPr>
            <w:tcW w:w="5103" w:type="dxa"/>
            <w:tcBorders>
              <w:top w:val="single" w:sz="8" w:space="0" w:color="0096BC"/>
              <w:bottom w:val="single" w:sz="8" w:space="0" w:color="0096BC"/>
            </w:tcBorders>
            <w:vAlign w:val="center"/>
          </w:tcPr>
          <w:p w14:paraId="7ABC5354" w14:textId="7657F29B" w:rsidR="00A10DD3" w:rsidRPr="00854BE5" w:rsidRDefault="00902605" w:rsidP="00902605">
            <w:pPr>
              <w:pStyle w:val="TableText"/>
              <w:keepNext/>
              <w:keepLines/>
              <w:spacing w:before="40" w:after="40"/>
              <w:jc w:val="center"/>
              <w:rPr>
                <w:rFonts w:ascii="Calibri" w:hAnsi="Calibri" w:cs="Calibri"/>
                <w:color w:val="000000"/>
                <w:sz w:val="18"/>
              </w:rPr>
            </w:pPr>
            <w:r w:rsidRPr="00854BE5">
              <w:rPr>
                <w:rFonts w:ascii="Calibri" w:hAnsi="Calibri" w:cs="Calibri"/>
                <w:color w:val="000000"/>
                <w:sz w:val="18"/>
              </w:rPr>
              <w:t>-</w:t>
            </w:r>
          </w:p>
        </w:tc>
      </w:tr>
      <w:tr w:rsidR="00854BE5" w:rsidRPr="002A234F" w14:paraId="7D7EF38E" w14:textId="77777777" w:rsidTr="00854BE5">
        <w:tc>
          <w:tcPr>
            <w:tcW w:w="3969" w:type="dxa"/>
            <w:tcBorders>
              <w:top w:val="single" w:sz="8" w:space="0" w:color="0096BC"/>
              <w:bottom w:val="single" w:sz="8" w:space="0" w:color="0096BC"/>
            </w:tcBorders>
          </w:tcPr>
          <w:p w14:paraId="03CF3455" w14:textId="78C688A6" w:rsidR="00854BE5" w:rsidRPr="00CB234B" w:rsidRDefault="00854BE5" w:rsidP="00854BE5">
            <w:pPr>
              <w:pStyle w:val="TableText"/>
              <w:spacing w:before="40" w:after="40"/>
            </w:pPr>
            <w:r w:rsidRPr="00CB234B">
              <w:t>Hair care – sha</w:t>
            </w:r>
            <w:r>
              <w:t>ving cream</w:t>
            </w:r>
          </w:p>
        </w:tc>
        <w:tc>
          <w:tcPr>
            <w:tcW w:w="5103" w:type="dxa"/>
            <w:tcBorders>
              <w:top w:val="single" w:sz="8" w:space="0" w:color="0096BC"/>
              <w:bottom w:val="single" w:sz="8" w:space="0" w:color="0096BC"/>
            </w:tcBorders>
            <w:vAlign w:val="center"/>
          </w:tcPr>
          <w:p w14:paraId="3F17575A" w14:textId="737537B8" w:rsidR="00854BE5" w:rsidRPr="00854BE5" w:rsidRDefault="00854BE5" w:rsidP="00854BE5">
            <w:pPr>
              <w:pStyle w:val="TableText"/>
              <w:keepNext/>
              <w:keepLines/>
              <w:spacing w:before="40" w:after="40"/>
              <w:jc w:val="center"/>
              <w:rPr>
                <w:rFonts w:ascii="Calibri" w:hAnsi="Calibri" w:cs="Calibri"/>
                <w:color w:val="000000"/>
                <w:sz w:val="18"/>
              </w:rPr>
            </w:pPr>
            <w:r w:rsidRPr="00854BE5">
              <w:rPr>
                <w:rFonts w:ascii="Calibri" w:hAnsi="Calibri" w:cs="Calibri"/>
                <w:color w:val="000000"/>
                <w:sz w:val="18"/>
              </w:rPr>
              <w:t>-</w:t>
            </w:r>
          </w:p>
        </w:tc>
      </w:tr>
      <w:tr w:rsidR="00854BE5" w:rsidRPr="002A234F" w14:paraId="182540E3" w14:textId="77777777" w:rsidTr="00854BE5">
        <w:tc>
          <w:tcPr>
            <w:tcW w:w="3969" w:type="dxa"/>
            <w:tcBorders>
              <w:top w:val="single" w:sz="8" w:space="0" w:color="0096BC"/>
              <w:bottom w:val="single" w:sz="8" w:space="0" w:color="0096BC"/>
            </w:tcBorders>
          </w:tcPr>
          <w:p w14:paraId="154A8D24" w14:textId="7B5FAC62" w:rsidR="00854BE5" w:rsidRPr="002A234F" w:rsidRDefault="00854BE5" w:rsidP="00854BE5">
            <w:pPr>
              <w:pStyle w:val="TableText"/>
              <w:spacing w:before="40" w:after="40"/>
            </w:pPr>
            <w:r w:rsidRPr="00CB234B">
              <w:t>Hair care – styling</w:t>
            </w:r>
          </w:p>
        </w:tc>
        <w:tc>
          <w:tcPr>
            <w:tcW w:w="5103" w:type="dxa"/>
            <w:tcBorders>
              <w:top w:val="single" w:sz="8" w:space="0" w:color="0096BC"/>
              <w:bottom w:val="single" w:sz="8" w:space="0" w:color="0096BC"/>
            </w:tcBorders>
            <w:vAlign w:val="center"/>
          </w:tcPr>
          <w:p w14:paraId="68156735" w14:textId="68B43058" w:rsidR="00854BE5" w:rsidRPr="00854BE5" w:rsidRDefault="00854BE5" w:rsidP="00854BE5">
            <w:pPr>
              <w:pStyle w:val="TableText"/>
              <w:keepNext/>
              <w:keepLines/>
              <w:spacing w:before="40" w:after="40"/>
              <w:rPr>
                <w:rFonts w:ascii="Calibri" w:hAnsi="Calibri" w:cs="Calibri"/>
                <w:color w:val="000000"/>
                <w:sz w:val="18"/>
              </w:rPr>
            </w:pPr>
            <w:r w:rsidRPr="00854BE5">
              <w:rPr>
                <w:rFonts w:ascii="Calibri" w:hAnsi="Calibri" w:cs="Calibri"/>
                <w:color w:val="000000"/>
                <w:sz w:val="18"/>
              </w:rPr>
              <w:t>Includes hair sprays, styling gels, styling pastes and similar.</w:t>
            </w:r>
          </w:p>
        </w:tc>
      </w:tr>
      <w:tr w:rsidR="00854BE5" w:rsidRPr="002A234F" w14:paraId="71DF2744" w14:textId="77777777" w:rsidTr="00854BE5">
        <w:tc>
          <w:tcPr>
            <w:tcW w:w="3969" w:type="dxa"/>
            <w:tcBorders>
              <w:top w:val="single" w:sz="8" w:space="0" w:color="0096BC"/>
              <w:bottom w:val="single" w:sz="8" w:space="0" w:color="0096BC"/>
            </w:tcBorders>
          </w:tcPr>
          <w:p w14:paraId="6836F5C4" w14:textId="20653639" w:rsidR="00854BE5" w:rsidRPr="002A234F" w:rsidRDefault="00854BE5" w:rsidP="00854BE5">
            <w:pPr>
              <w:pStyle w:val="TableText"/>
              <w:spacing w:before="40" w:after="40"/>
            </w:pPr>
            <w:r w:rsidRPr="00CB234B">
              <w:t>Oral hygiene – mouthwash</w:t>
            </w:r>
          </w:p>
        </w:tc>
        <w:tc>
          <w:tcPr>
            <w:tcW w:w="5103" w:type="dxa"/>
            <w:tcBorders>
              <w:top w:val="single" w:sz="8" w:space="0" w:color="0096BC"/>
              <w:bottom w:val="single" w:sz="8" w:space="0" w:color="0096BC"/>
            </w:tcBorders>
            <w:vAlign w:val="center"/>
          </w:tcPr>
          <w:p w14:paraId="1F7F4DFA" w14:textId="3BF905A7" w:rsidR="00854BE5" w:rsidRPr="00854BE5" w:rsidRDefault="00854BE5" w:rsidP="00854BE5">
            <w:pPr>
              <w:pStyle w:val="TableText"/>
              <w:keepNext/>
              <w:keepLines/>
              <w:spacing w:before="40" w:after="40"/>
              <w:jc w:val="center"/>
              <w:rPr>
                <w:rFonts w:ascii="Calibri" w:hAnsi="Calibri" w:cs="Calibri"/>
                <w:color w:val="000000"/>
                <w:sz w:val="18"/>
              </w:rPr>
            </w:pPr>
            <w:r w:rsidRPr="00854BE5">
              <w:rPr>
                <w:rFonts w:ascii="Calibri" w:hAnsi="Calibri" w:cs="Calibri"/>
                <w:color w:val="000000"/>
                <w:sz w:val="18"/>
              </w:rPr>
              <w:t>-</w:t>
            </w:r>
          </w:p>
        </w:tc>
      </w:tr>
      <w:tr w:rsidR="00854BE5" w:rsidRPr="002A234F" w14:paraId="398FC6B4" w14:textId="77777777" w:rsidTr="00854BE5">
        <w:tc>
          <w:tcPr>
            <w:tcW w:w="3969" w:type="dxa"/>
            <w:tcBorders>
              <w:top w:val="single" w:sz="8" w:space="0" w:color="0096BC"/>
              <w:bottom w:val="single" w:sz="8" w:space="0" w:color="0096BC"/>
            </w:tcBorders>
          </w:tcPr>
          <w:p w14:paraId="18F2456E" w14:textId="65DDDDAE" w:rsidR="00854BE5" w:rsidRPr="002A234F" w:rsidRDefault="00854BE5" w:rsidP="00854BE5">
            <w:pPr>
              <w:pStyle w:val="TableText"/>
              <w:spacing w:before="40" w:after="40"/>
            </w:pPr>
            <w:r w:rsidRPr="00CB234B">
              <w:t>Oral hygiene – toothpaste</w:t>
            </w:r>
          </w:p>
        </w:tc>
        <w:tc>
          <w:tcPr>
            <w:tcW w:w="5103" w:type="dxa"/>
            <w:tcBorders>
              <w:top w:val="single" w:sz="8" w:space="0" w:color="0096BC"/>
              <w:bottom w:val="single" w:sz="8" w:space="0" w:color="0096BC"/>
            </w:tcBorders>
            <w:vAlign w:val="center"/>
          </w:tcPr>
          <w:p w14:paraId="215E4BD4" w14:textId="5B5ABA6C" w:rsidR="00854BE5" w:rsidRPr="00854BE5" w:rsidRDefault="00854BE5" w:rsidP="00854BE5">
            <w:pPr>
              <w:pStyle w:val="TableText"/>
              <w:keepNext/>
              <w:keepLines/>
              <w:spacing w:before="40" w:after="40"/>
              <w:jc w:val="center"/>
              <w:rPr>
                <w:rFonts w:ascii="Calibri" w:hAnsi="Calibri" w:cs="Calibri"/>
                <w:color w:val="000000"/>
                <w:sz w:val="18"/>
              </w:rPr>
            </w:pPr>
            <w:r w:rsidRPr="00854BE5">
              <w:rPr>
                <w:rFonts w:ascii="Calibri" w:hAnsi="Calibri" w:cs="Calibri"/>
                <w:color w:val="000000"/>
                <w:sz w:val="18"/>
              </w:rPr>
              <w:t>-</w:t>
            </w:r>
          </w:p>
        </w:tc>
      </w:tr>
      <w:tr w:rsidR="00854BE5" w:rsidRPr="002A234F" w14:paraId="7FB3DA38" w14:textId="77777777" w:rsidTr="00854BE5">
        <w:tc>
          <w:tcPr>
            <w:tcW w:w="3969" w:type="dxa"/>
            <w:tcBorders>
              <w:top w:val="single" w:sz="8" w:space="0" w:color="0096BC"/>
              <w:bottom w:val="single" w:sz="8" w:space="0" w:color="0096BC"/>
            </w:tcBorders>
          </w:tcPr>
          <w:p w14:paraId="5BC6B431" w14:textId="0B8E462A" w:rsidR="00854BE5" w:rsidRPr="002A234F" w:rsidRDefault="00854BE5" w:rsidP="00854BE5">
            <w:pPr>
              <w:pStyle w:val="TableText"/>
              <w:spacing w:before="40" w:after="40"/>
            </w:pPr>
            <w:r w:rsidRPr="00CB234B">
              <w:t>Oral hygiene – tooth whitening products</w:t>
            </w:r>
          </w:p>
        </w:tc>
        <w:tc>
          <w:tcPr>
            <w:tcW w:w="5103" w:type="dxa"/>
            <w:tcBorders>
              <w:top w:val="single" w:sz="8" w:space="0" w:color="0096BC"/>
              <w:bottom w:val="single" w:sz="8" w:space="0" w:color="0096BC"/>
            </w:tcBorders>
            <w:vAlign w:val="center"/>
          </w:tcPr>
          <w:p w14:paraId="70FB9C9B" w14:textId="42AEAA82" w:rsidR="00854BE5" w:rsidRPr="00854BE5" w:rsidRDefault="00854BE5" w:rsidP="00854BE5">
            <w:pPr>
              <w:pStyle w:val="TableText"/>
              <w:keepNext/>
              <w:keepLines/>
              <w:spacing w:before="40" w:after="40"/>
              <w:jc w:val="center"/>
              <w:rPr>
                <w:rFonts w:ascii="Calibri" w:hAnsi="Calibri" w:cs="Calibri"/>
                <w:color w:val="000000"/>
                <w:sz w:val="18"/>
              </w:rPr>
            </w:pPr>
            <w:r w:rsidRPr="00854BE5">
              <w:rPr>
                <w:rFonts w:ascii="Calibri" w:hAnsi="Calibri" w:cs="Calibri"/>
                <w:color w:val="000000"/>
                <w:sz w:val="18"/>
              </w:rPr>
              <w:t>-</w:t>
            </w:r>
          </w:p>
        </w:tc>
      </w:tr>
      <w:tr w:rsidR="00854BE5" w:rsidRPr="002A234F" w14:paraId="5425FCAA" w14:textId="77777777" w:rsidTr="00854BE5">
        <w:tc>
          <w:tcPr>
            <w:tcW w:w="3969" w:type="dxa"/>
            <w:tcBorders>
              <w:top w:val="single" w:sz="8" w:space="0" w:color="0096BC"/>
              <w:bottom w:val="single" w:sz="8" w:space="0" w:color="0096BC"/>
            </w:tcBorders>
          </w:tcPr>
          <w:p w14:paraId="31C7968C" w14:textId="33C96662" w:rsidR="00854BE5" w:rsidRPr="002A234F" w:rsidRDefault="00854BE5" w:rsidP="00854BE5">
            <w:pPr>
              <w:pStyle w:val="TableText"/>
              <w:spacing w:before="40" w:after="40"/>
            </w:pPr>
            <w:r w:rsidRPr="00A50731">
              <w:t>Skin care – body wash/scrub</w:t>
            </w:r>
          </w:p>
        </w:tc>
        <w:tc>
          <w:tcPr>
            <w:tcW w:w="5103" w:type="dxa"/>
            <w:tcBorders>
              <w:top w:val="single" w:sz="8" w:space="0" w:color="0096BC"/>
              <w:bottom w:val="single" w:sz="8" w:space="0" w:color="0096BC"/>
            </w:tcBorders>
            <w:vAlign w:val="center"/>
          </w:tcPr>
          <w:p w14:paraId="50E74A9B" w14:textId="4D3BC8B1" w:rsidR="00854BE5" w:rsidRPr="00854BE5" w:rsidRDefault="00854BE5" w:rsidP="00854BE5">
            <w:pPr>
              <w:pStyle w:val="TableText"/>
              <w:keepNext/>
              <w:keepLines/>
              <w:spacing w:before="40" w:after="40"/>
              <w:rPr>
                <w:rFonts w:ascii="Calibri" w:hAnsi="Calibri" w:cs="Calibri"/>
                <w:color w:val="000000"/>
                <w:sz w:val="18"/>
              </w:rPr>
            </w:pPr>
            <w:r w:rsidRPr="00854BE5">
              <w:rPr>
                <w:rFonts w:ascii="Calibri" w:hAnsi="Calibri" w:cs="Calibri"/>
                <w:sz w:val="18"/>
              </w:rPr>
              <w:t>Includes cleansers and exfoliants for the body generally.</w:t>
            </w:r>
          </w:p>
        </w:tc>
      </w:tr>
      <w:tr w:rsidR="00854BE5" w:rsidRPr="002A234F" w14:paraId="6B79FBFB" w14:textId="77777777" w:rsidTr="00854BE5">
        <w:tc>
          <w:tcPr>
            <w:tcW w:w="3969" w:type="dxa"/>
            <w:tcBorders>
              <w:top w:val="single" w:sz="8" w:space="0" w:color="0096BC"/>
              <w:bottom w:val="single" w:sz="8" w:space="0" w:color="0096BC"/>
            </w:tcBorders>
          </w:tcPr>
          <w:p w14:paraId="505AF639" w14:textId="7D5F61AB" w:rsidR="00854BE5" w:rsidRPr="002A234F" w:rsidRDefault="00854BE5" w:rsidP="00854BE5">
            <w:pPr>
              <w:pStyle w:val="TableText"/>
              <w:spacing w:before="40" w:after="40"/>
            </w:pPr>
            <w:r w:rsidRPr="00A50731">
              <w:t>Skin care – facial scrub/cleanser/mask</w:t>
            </w:r>
          </w:p>
        </w:tc>
        <w:tc>
          <w:tcPr>
            <w:tcW w:w="5103" w:type="dxa"/>
            <w:tcBorders>
              <w:top w:val="single" w:sz="8" w:space="0" w:color="0096BC"/>
              <w:bottom w:val="single" w:sz="8" w:space="0" w:color="0096BC"/>
            </w:tcBorders>
            <w:vAlign w:val="center"/>
          </w:tcPr>
          <w:p w14:paraId="4CA4DB32" w14:textId="254866A6" w:rsidR="00854BE5" w:rsidRPr="00854BE5" w:rsidRDefault="00854BE5" w:rsidP="00854BE5">
            <w:pPr>
              <w:pStyle w:val="TableText"/>
              <w:keepNext/>
              <w:keepLines/>
              <w:spacing w:before="40" w:after="40"/>
              <w:rPr>
                <w:rFonts w:ascii="Calibri" w:hAnsi="Calibri" w:cs="Calibri"/>
                <w:color w:val="000000"/>
                <w:sz w:val="18"/>
              </w:rPr>
            </w:pPr>
            <w:r w:rsidRPr="00854BE5">
              <w:rPr>
                <w:rFonts w:ascii="Calibri" w:hAnsi="Calibri" w:cs="Calibri"/>
                <w:sz w:val="18"/>
              </w:rPr>
              <w:t>This includes all rinse-off facial products</w:t>
            </w:r>
            <w:r w:rsidR="0007208A">
              <w:rPr>
                <w:rFonts w:ascii="Calibri" w:hAnsi="Calibri" w:cs="Calibri"/>
                <w:sz w:val="18"/>
              </w:rPr>
              <w:t xml:space="preserve">. Masks were assumed to all be ‘rinse-off’ </w:t>
            </w:r>
            <w:r w:rsidR="00A46E27">
              <w:rPr>
                <w:rFonts w:ascii="Calibri" w:hAnsi="Calibri" w:cs="Calibri"/>
                <w:sz w:val="18"/>
              </w:rPr>
              <w:t>based on the typical user instructions</w:t>
            </w:r>
            <w:r w:rsidR="0007208A">
              <w:rPr>
                <w:rFonts w:ascii="Calibri" w:hAnsi="Calibri" w:cs="Calibri"/>
                <w:sz w:val="18"/>
              </w:rPr>
              <w:t>.</w:t>
            </w:r>
          </w:p>
        </w:tc>
      </w:tr>
      <w:tr w:rsidR="00854BE5" w:rsidRPr="002A234F" w14:paraId="3957FF23" w14:textId="77777777" w:rsidTr="00854BE5">
        <w:tc>
          <w:tcPr>
            <w:tcW w:w="3969" w:type="dxa"/>
            <w:tcBorders>
              <w:top w:val="single" w:sz="8" w:space="0" w:color="0096BC"/>
              <w:bottom w:val="single" w:sz="8" w:space="0" w:color="0096BC"/>
            </w:tcBorders>
          </w:tcPr>
          <w:p w14:paraId="41C4BED3" w14:textId="17FCCD74" w:rsidR="00854BE5" w:rsidRPr="002A234F" w:rsidRDefault="00854BE5" w:rsidP="00854BE5">
            <w:pPr>
              <w:pStyle w:val="TableText"/>
              <w:spacing w:before="40" w:after="40"/>
            </w:pPr>
            <w:r w:rsidRPr="00CB234B">
              <w:t>Skin care – hand cleaner</w:t>
            </w:r>
          </w:p>
        </w:tc>
        <w:tc>
          <w:tcPr>
            <w:tcW w:w="5103" w:type="dxa"/>
            <w:tcBorders>
              <w:top w:val="single" w:sz="8" w:space="0" w:color="0096BC"/>
              <w:bottom w:val="single" w:sz="8" w:space="0" w:color="0096BC"/>
            </w:tcBorders>
            <w:vAlign w:val="center"/>
          </w:tcPr>
          <w:p w14:paraId="33D97B32" w14:textId="5BA1165B" w:rsidR="00854BE5" w:rsidRPr="00854BE5" w:rsidRDefault="00854BE5" w:rsidP="00854BE5">
            <w:pPr>
              <w:pStyle w:val="TableText"/>
              <w:keepNext/>
              <w:keepLines/>
              <w:spacing w:before="40" w:after="40"/>
              <w:rPr>
                <w:rFonts w:ascii="Calibri" w:hAnsi="Calibri" w:cs="Calibri"/>
                <w:color w:val="000000"/>
                <w:sz w:val="18"/>
              </w:rPr>
            </w:pPr>
            <w:r w:rsidRPr="00854BE5">
              <w:rPr>
                <w:rFonts w:ascii="Calibri" w:hAnsi="Calibri" w:cs="Calibri"/>
                <w:color w:val="000000"/>
                <w:sz w:val="18"/>
              </w:rPr>
              <w:t>Includes commercial ‘heavy-duty’ hand cleaners.</w:t>
            </w:r>
          </w:p>
        </w:tc>
      </w:tr>
    </w:tbl>
    <w:p w14:paraId="557B1E00" w14:textId="258B4088" w:rsidR="00D245C7" w:rsidRDefault="00D245C7" w:rsidP="0007208A">
      <w:pPr>
        <w:keepNext/>
        <w:keepLines/>
      </w:pPr>
      <w:r w:rsidRPr="002A234F">
        <w:lastRenderedPageBreak/>
        <w:t>This assessment includes commercial</w:t>
      </w:r>
      <w:r>
        <w:t>/industrial</w:t>
      </w:r>
      <w:r w:rsidRPr="002A234F">
        <w:t xml:space="preserve"> hand cleaners and </w:t>
      </w:r>
      <w:r>
        <w:t xml:space="preserve">rinse-off surface </w:t>
      </w:r>
      <w:r w:rsidRPr="002A234F">
        <w:t>cleaning</w:t>
      </w:r>
      <w:r>
        <w:t xml:space="preserve"> products. A</w:t>
      </w:r>
      <w:r w:rsidRPr="002A234F">
        <w:t xml:space="preserve">ny microbeads present in </w:t>
      </w:r>
      <w:r>
        <w:t>these</w:t>
      </w:r>
      <w:r w:rsidRPr="002A234F">
        <w:t xml:space="preserve"> products will commonly go </w:t>
      </w:r>
      <w:r w:rsidR="00030DDD">
        <w:t>to the</w:t>
      </w:r>
      <w:r w:rsidR="003E13F7">
        <w:t xml:space="preserve"> </w:t>
      </w:r>
      <w:r w:rsidRPr="002A234F">
        <w:t>sewer during typical use.</w:t>
      </w:r>
    </w:p>
    <w:p w14:paraId="19410581" w14:textId="0A4A3A63" w:rsidR="00905317" w:rsidRDefault="00902605" w:rsidP="00854BE5">
      <w:pPr>
        <w:keepNext/>
        <w:keepLines/>
        <w:rPr>
          <w:rFonts w:asciiTheme="minorHAnsi" w:hAnsiTheme="minorHAnsi" w:cstheme="minorHAnsi"/>
        </w:rPr>
      </w:pPr>
      <w:r w:rsidRPr="002A234F">
        <w:rPr>
          <w:rFonts w:asciiTheme="minorHAnsi" w:hAnsiTheme="minorHAnsi" w:cstheme="minorHAnsi"/>
        </w:rPr>
        <w:t>The following list o</w:t>
      </w:r>
      <w:r>
        <w:rPr>
          <w:rFonts w:asciiTheme="minorHAnsi" w:hAnsiTheme="minorHAnsi" w:cstheme="minorHAnsi"/>
        </w:rPr>
        <w:t>f</w:t>
      </w:r>
      <w:r w:rsidRPr="002A234F">
        <w:rPr>
          <w:rFonts w:asciiTheme="minorHAnsi" w:hAnsiTheme="minorHAnsi" w:cstheme="minorHAnsi"/>
        </w:rPr>
        <w:t xml:space="preserve"> product </w:t>
      </w:r>
      <w:r>
        <w:rPr>
          <w:rFonts w:asciiTheme="minorHAnsi" w:hAnsiTheme="minorHAnsi" w:cstheme="minorHAnsi"/>
        </w:rPr>
        <w:t>type</w:t>
      </w:r>
      <w:r w:rsidRPr="002A234F">
        <w:rPr>
          <w:rFonts w:asciiTheme="minorHAnsi" w:hAnsiTheme="minorHAnsi" w:cstheme="minorHAnsi"/>
        </w:rPr>
        <w:t>s w</w:t>
      </w:r>
      <w:r w:rsidR="00D245C7">
        <w:rPr>
          <w:rFonts w:asciiTheme="minorHAnsi" w:hAnsiTheme="minorHAnsi" w:cstheme="minorHAnsi"/>
        </w:rPr>
        <w:t>ere</w:t>
      </w:r>
      <w:r w:rsidRPr="002A234F">
        <w:rPr>
          <w:rFonts w:asciiTheme="minorHAnsi" w:hAnsiTheme="minorHAnsi" w:cstheme="minorHAnsi"/>
        </w:rPr>
        <w:t xml:space="preserve"> </w:t>
      </w:r>
      <w:r>
        <w:rPr>
          <w:rFonts w:asciiTheme="minorHAnsi" w:hAnsiTheme="minorHAnsi" w:cstheme="minorHAnsi"/>
        </w:rPr>
        <w:t xml:space="preserve">audited during the </w:t>
      </w:r>
      <w:r w:rsidRPr="002A234F">
        <w:rPr>
          <w:rFonts w:asciiTheme="minorHAnsi" w:hAnsiTheme="minorHAnsi" w:cstheme="minorHAnsi"/>
        </w:rPr>
        <w:t>surveys</w:t>
      </w:r>
      <w:r w:rsidR="00E00CB4">
        <w:rPr>
          <w:rFonts w:asciiTheme="minorHAnsi" w:hAnsiTheme="minorHAnsi" w:cstheme="minorHAnsi"/>
        </w:rPr>
        <w:t xml:space="preserve"> to ensure that survey coverage was adequate</w:t>
      </w:r>
      <w:r w:rsidR="003E13F7">
        <w:rPr>
          <w:rFonts w:asciiTheme="minorHAnsi" w:hAnsiTheme="minorHAnsi" w:cstheme="minorHAnsi"/>
        </w:rPr>
        <w:t>. As they</w:t>
      </w:r>
      <w:r>
        <w:rPr>
          <w:rFonts w:asciiTheme="minorHAnsi" w:hAnsiTheme="minorHAnsi" w:cstheme="minorHAnsi"/>
        </w:rPr>
        <w:t xml:space="preserve"> are not </w:t>
      </w:r>
      <w:r w:rsidR="003E13F7">
        <w:rPr>
          <w:rFonts w:asciiTheme="minorHAnsi" w:hAnsiTheme="minorHAnsi" w:cstheme="minorHAnsi"/>
        </w:rPr>
        <w:t>immediately</w:t>
      </w:r>
      <w:r w:rsidR="008F1ECD">
        <w:rPr>
          <w:rFonts w:asciiTheme="minorHAnsi" w:hAnsiTheme="minorHAnsi" w:cstheme="minorHAnsi"/>
        </w:rPr>
        <w:t xml:space="preserve"> </w:t>
      </w:r>
      <w:r>
        <w:rPr>
          <w:rFonts w:asciiTheme="minorHAnsi" w:hAnsiTheme="minorHAnsi" w:cstheme="minorHAnsi"/>
        </w:rPr>
        <w:t>rinse</w:t>
      </w:r>
      <w:r w:rsidR="003E13F7">
        <w:rPr>
          <w:rFonts w:asciiTheme="minorHAnsi" w:hAnsiTheme="minorHAnsi" w:cstheme="minorHAnsi"/>
        </w:rPr>
        <w:t>d</w:t>
      </w:r>
      <w:r>
        <w:rPr>
          <w:rFonts w:asciiTheme="minorHAnsi" w:hAnsiTheme="minorHAnsi" w:cstheme="minorHAnsi"/>
        </w:rPr>
        <w:t>-off</w:t>
      </w:r>
      <w:r w:rsidR="003E13F7">
        <w:rPr>
          <w:rFonts w:asciiTheme="minorHAnsi" w:hAnsiTheme="minorHAnsi" w:cstheme="minorHAnsi"/>
        </w:rPr>
        <w:t>,</w:t>
      </w:r>
      <w:r>
        <w:rPr>
          <w:rFonts w:asciiTheme="minorHAnsi" w:hAnsiTheme="minorHAnsi" w:cstheme="minorHAnsi"/>
        </w:rPr>
        <w:t xml:space="preserve"> </w:t>
      </w:r>
      <w:r w:rsidR="003E13F7">
        <w:rPr>
          <w:rFonts w:asciiTheme="minorHAnsi" w:hAnsiTheme="minorHAnsi" w:cstheme="minorHAnsi"/>
        </w:rPr>
        <w:t xml:space="preserve">they </w:t>
      </w:r>
      <w:r>
        <w:rPr>
          <w:rFonts w:asciiTheme="minorHAnsi" w:hAnsiTheme="minorHAnsi" w:cstheme="minorHAnsi"/>
        </w:rPr>
        <w:t>are not included in the</w:t>
      </w:r>
      <w:r w:rsidRPr="00902605">
        <w:t xml:space="preserve"> </w:t>
      </w:r>
      <w:r w:rsidRPr="00902605">
        <w:rPr>
          <w:rFonts w:asciiTheme="minorHAnsi" w:hAnsiTheme="minorHAnsi" w:cstheme="minorHAnsi"/>
        </w:rPr>
        <w:t>voluntary phase-out</w:t>
      </w:r>
      <w:r w:rsidR="003E13F7">
        <w:rPr>
          <w:rFonts w:asciiTheme="minorHAnsi" w:hAnsiTheme="minorHAnsi" w:cstheme="minorHAnsi"/>
        </w:rPr>
        <w:t>.</w:t>
      </w:r>
      <w:r w:rsidR="00042289">
        <w:rPr>
          <w:rFonts w:asciiTheme="minorHAnsi" w:hAnsiTheme="minorHAnsi" w:cstheme="minorHAnsi"/>
        </w:rPr>
        <w:t xml:space="preserve"> </w:t>
      </w:r>
      <w:r w:rsidR="00042289">
        <w:t xml:space="preserve">While some of these product types may be dispersed into the environment during normal wear, a proportion can reach </w:t>
      </w:r>
      <w:r w:rsidR="00042289" w:rsidRPr="002A234F">
        <w:t>sewer</w:t>
      </w:r>
      <w:r w:rsidR="00042289">
        <w:t>/stormwater</w:t>
      </w:r>
      <w:r w:rsidR="00042289" w:rsidRPr="002A234F">
        <w:t xml:space="preserve"> through later rinsing and washing.</w:t>
      </w:r>
      <w:r w:rsidR="00042289" w:rsidRPr="008F1ECD">
        <w:rPr>
          <w:rFonts w:asciiTheme="minorHAnsi" w:hAnsiTheme="minorHAnsi" w:cstheme="minorHAnsi"/>
        </w:rPr>
        <w:t xml:space="preserve"> </w:t>
      </w:r>
      <w:r w:rsidR="00042289">
        <w:rPr>
          <w:rFonts w:asciiTheme="minorHAnsi" w:hAnsiTheme="minorHAnsi" w:cstheme="minorHAnsi"/>
        </w:rPr>
        <w:t xml:space="preserve"> </w:t>
      </w:r>
      <w:r w:rsidR="008F1ECD">
        <w:rPr>
          <w:rFonts w:asciiTheme="minorHAnsi" w:hAnsiTheme="minorHAnsi" w:cstheme="minorHAnsi"/>
        </w:rPr>
        <w:t xml:space="preserve">The survey data for these product types is reported separately in Section </w:t>
      </w:r>
      <w:r w:rsidR="008F1ECD">
        <w:rPr>
          <w:rFonts w:asciiTheme="minorHAnsi" w:hAnsiTheme="minorHAnsi" w:cstheme="minorHAnsi"/>
        </w:rPr>
        <w:fldChar w:fldCharType="begin"/>
      </w:r>
      <w:r w:rsidR="008F1ECD">
        <w:rPr>
          <w:rFonts w:asciiTheme="minorHAnsi" w:hAnsiTheme="minorHAnsi" w:cstheme="minorHAnsi"/>
        </w:rPr>
        <w:instrText xml:space="preserve"> REF _Ref57639876 \r \h </w:instrText>
      </w:r>
      <w:r w:rsidR="008F1ECD">
        <w:rPr>
          <w:rFonts w:asciiTheme="minorHAnsi" w:hAnsiTheme="minorHAnsi" w:cstheme="minorHAnsi"/>
        </w:rPr>
      </w:r>
      <w:r w:rsidR="008F1ECD">
        <w:rPr>
          <w:rFonts w:asciiTheme="minorHAnsi" w:hAnsiTheme="minorHAnsi" w:cstheme="minorHAnsi"/>
        </w:rPr>
        <w:fldChar w:fldCharType="separate"/>
      </w:r>
      <w:r w:rsidR="001323C4">
        <w:rPr>
          <w:rFonts w:asciiTheme="minorHAnsi" w:hAnsiTheme="minorHAnsi" w:cstheme="minorHAnsi"/>
        </w:rPr>
        <w:t>2.5</w:t>
      </w:r>
      <w:r w:rsidR="008F1ECD">
        <w:rPr>
          <w:rFonts w:asciiTheme="minorHAnsi" w:hAnsiTheme="minorHAnsi" w:cstheme="minorHAnsi"/>
        </w:rPr>
        <w:fldChar w:fldCharType="end"/>
      </w:r>
      <w:r w:rsidR="008F1ECD">
        <w:rPr>
          <w:rFonts w:asciiTheme="minorHAnsi" w:hAnsiTheme="minorHAnsi" w:cstheme="minorHAnsi"/>
        </w:rPr>
        <w:t>.</w:t>
      </w:r>
    </w:p>
    <w:p w14:paraId="054D84AB" w14:textId="4C2F0B35" w:rsidR="00902605" w:rsidRPr="002A234F" w:rsidRDefault="00902605" w:rsidP="00902605">
      <w:pPr>
        <w:pStyle w:val="Caption"/>
      </w:pPr>
      <w:r w:rsidRPr="002A234F">
        <w:t xml:space="preserve">Table </w:t>
      </w:r>
      <w:fldSimple w:instr=" SEQ Table \* ARABIC ">
        <w:r w:rsidR="001323C4">
          <w:rPr>
            <w:noProof/>
          </w:rPr>
          <w:t>3</w:t>
        </w:r>
      </w:fldSimple>
      <w:r w:rsidRPr="002A234F">
        <w:t xml:space="preserve"> – </w:t>
      </w:r>
      <w:r>
        <w:t>Product</w:t>
      </w:r>
      <w:r w:rsidRPr="002A234F">
        <w:t xml:space="preserve"> types </w:t>
      </w:r>
      <w:r w:rsidR="00854BE5">
        <w:t>that are not rinse-off but were surveyed</w:t>
      </w:r>
    </w:p>
    <w:tbl>
      <w:tblPr>
        <w:tblW w:w="9072" w:type="dxa"/>
        <w:tblLayout w:type="fixed"/>
        <w:tblCellMar>
          <w:top w:w="28" w:type="dxa"/>
          <w:bottom w:w="57" w:type="dxa"/>
        </w:tblCellMar>
        <w:tblLook w:val="04A0" w:firstRow="1" w:lastRow="0" w:firstColumn="1" w:lastColumn="0" w:noHBand="0" w:noVBand="1"/>
      </w:tblPr>
      <w:tblGrid>
        <w:gridCol w:w="4536"/>
        <w:gridCol w:w="4536"/>
      </w:tblGrid>
      <w:tr w:rsidR="00902605" w:rsidRPr="002A234F" w14:paraId="07874951" w14:textId="77777777" w:rsidTr="00B9056D">
        <w:trPr>
          <w:tblHeader/>
        </w:trPr>
        <w:tc>
          <w:tcPr>
            <w:tcW w:w="4536" w:type="dxa"/>
            <w:tcBorders>
              <w:top w:val="single" w:sz="8" w:space="0" w:color="0096BC"/>
              <w:bottom w:val="single" w:sz="8" w:space="0" w:color="0096BC"/>
            </w:tcBorders>
            <w:shd w:val="clear" w:color="auto" w:fill="D9D9D9" w:themeFill="background1" w:themeFillShade="D9"/>
            <w:vAlign w:val="center"/>
          </w:tcPr>
          <w:p w14:paraId="09E741E8" w14:textId="77777777" w:rsidR="00902605" w:rsidRPr="002A234F" w:rsidRDefault="00902605" w:rsidP="00B9056D">
            <w:pPr>
              <w:pStyle w:val="TableHeading"/>
            </w:pPr>
            <w:r w:rsidRPr="002A234F">
              <w:t>P</w:t>
            </w:r>
            <w:r>
              <w:t>roduct type</w:t>
            </w:r>
          </w:p>
        </w:tc>
        <w:tc>
          <w:tcPr>
            <w:tcW w:w="4536" w:type="dxa"/>
            <w:tcBorders>
              <w:top w:val="single" w:sz="8" w:space="0" w:color="0096BC"/>
              <w:bottom w:val="single" w:sz="8" w:space="0" w:color="0096BC"/>
            </w:tcBorders>
            <w:shd w:val="clear" w:color="auto" w:fill="D9D9D9" w:themeFill="background1" w:themeFillShade="D9"/>
            <w:vAlign w:val="center"/>
          </w:tcPr>
          <w:p w14:paraId="07D81416" w14:textId="77777777" w:rsidR="00902605" w:rsidRPr="002A234F" w:rsidRDefault="00902605" w:rsidP="00B9056D">
            <w:pPr>
              <w:pStyle w:val="TableHeading"/>
            </w:pPr>
            <w:r>
              <w:t>Comments</w:t>
            </w:r>
          </w:p>
        </w:tc>
      </w:tr>
      <w:tr w:rsidR="00902605" w:rsidRPr="002A234F" w14:paraId="65AFBCD5" w14:textId="77777777" w:rsidTr="00B9056D">
        <w:tc>
          <w:tcPr>
            <w:tcW w:w="4536" w:type="dxa"/>
            <w:tcBorders>
              <w:top w:val="single" w:sz="8" w:space="0" w:color="0096BC"/>
              <w:bottom w:val="single" w:sz="8" w:space="0" w:color="0096BC"/>
            </w:tcBorders>
          </w:tcPr>
          <w:p w14:paraId="6C145A2D" w14:textId="4218C72E" w:rsidR="00902605" w:rsidRPr="002A234F" w:rsidRDefault="00902605" w:rsidP="00902605">
            <w:pPr>
              <w:pStyle w:val="TableText"/>
              <w:spacing w:before="40" w:after="40"/>
            </w:pPr>
            <w:r w:rsidRPr="00B1181C">
              <w:t>Deodorant – roll-on</w:t>
            </w:r>
          </w:p>
        </w:tc>
        <w:tc>
          <w:tcPr>
            <w:tcW w:w="4536" w:type="dxa"/>
            <w:tcBorders>
              <w:top w:val="single" w:sz="8" w:space="0" w:color="0096BC"/>
              <w:bottom w:val="single" w:sz="8" w:space="0" w:color="0096BC"/>
            </w:tcBorders>
            <w:vAlign w:val="center"/>
          </w:tcPr>
          <w:p w14:paraId="63D46190" w14:textId="77777777" w:rsidR="00902605" w:rsidRPr="002A234F" w:rsidRDefault="00902605" w:rsidP="00902605">
            <w:pPr>
              <w:pStyle w:val="TableText"/>
              <w:keepNext/>
              <w:keepLines/>
              <w:spacing w:before="40" w:after="40"/>
              <w:jc w:val="center"/>
              <w:rPr>
                <w:sz w:val="18"/>
              </w:rPr>
            </w:pPr>
            <w:r>
              <w:rPr>
                <w:sz w:val="18"/>
              </w:rPr>
              <w:t>-</w:t>
            </w:r>
          </w:p>
        </w:tc>
      </w:tr>
      <w:tr w:rsidR="00902605" w:rsidRPr="002A234F" w14:paraId="7FD0FB36" w14:textId="77777777" w:rsidTr="00B9056D">
        <w:tc>
          <w:tcPr>
            <w:tcW w:w="4536" w:type="dxa"/>
            <w:tcBorders>
              <w:top w:val="single" w:sz="8" w:space="0" w:color="0096BC"/>
              <w:bottom w:val="single" w:sz="8" w:space="0" w:color="0096BC"/>
            </w:tcBorders>
          </w:tcPr>
          <w:p w14:paraId="21EC2A52" w14:textId="09CFCD2A" w:rsidR="00902605" w:rsidRPr="002A234F" w:rsidRDefault="00902605" w:rsidP="00902605">
            <w:pPr>
              <w:pStyle w:val="TableText"/>
              <w:spacing w:before="40" w:after="40"/>
            </w:pPr>
            <w:r w:rsidRPr="00B1181C">
              <w:t>Deodorant – spray-on</w:t>
            </w:r>
          </w:p>
        </w:tc>
        <w:tc>
          <w:tcPr>
            <w:tcW w:w="4536" w:type="dxa"/>
            <w:tcBorders>
              <w:top w:val="single" w:sz="8" w:space="0" w:color="0096BC"/>
              <w:bottom w:val="single" w:sz="8" w:space="0" w:color="0096BC"/>
            </w:tcBorders>
            <w:vAlign w:val="center"/>
          </w:tcPr>
          <w:p w14:paraId="7C2057B0" w14:textId="77777777" w:rsidR="00902605" w:rsidRPr="002A234F" w:rsidRDefault="00902605" w:rsidP="00902605">
            <w:pPr>
              <w:pStyle w:val="TableText"/>
              <w:keepNext/>
              <w:keepLines/>
              <w:spacing w:before="40" w:after="40"/>
              <w:jc w:val="center"/>
              <w:rPr>
                <w:sz w:val="18"/>
              </w:rPr>
            </w:pPr>
            <w:r>
              <w:rPr>
                <w:sz w:val="18"/>
              </w:rPr>
              <w:t>-</w:t>
            </w:r>
          </w:p>
        </w:tc>
      </w:tr>
      <w:tr w:rsidR="00902605" w:rsidRPr="002A234F" w14:paraId="4B717360" w14:textId="77777777" w:rsidTr="00B9056D">
        <w:tc>
          <w:tcPr>
            <w:tcW w:w="4536" w:type="dxa"/>
            <w:tcBorders>
              <w:top w:val="single" w:sz="8" w:space="0" w:color="0096BC"/>
              <w:bottom w:val="single" w:sz="8" w:space="0" w:color="0096BC"/>
            </w:tcBorders>
          </w:tcPr>
          <w:p w14:paraId="0F4245A0" w14:textId="54AE942F" w:rsidR="00902605" w:rsidRPr="002A234F" w:rsidRDefault="00902605" w:rsidP="00902605">
            <w:pPr>
              <w:pStyle w:val="TableText"/>
              <w:spacing w:before="40" w:after="40"/>
            </w:pPr>
            <w:r w:rsidRPr="00B1181C">
              <w:t>Deodorant – stick</w:t>
            </w:r>
          </w:p>
        </w:tc>
        <w:tc>
          <w:tcPr>
            <w:tcW w:w="4536" w:type="dxa"/>
            <w:tcBorders>
              <w:top w:val="single" w:sz="8" w:space="0" w:color="0096BC"/>
              <w:bottom w:val="single" w:sz="8" w:space="0" w:color="0096BC"/>
            </w:tcBorders>
            <w:vAlign w:val="center"/>
          </w:tcPr>
          <w:p w14:paraId="7C75BA1A" w14:textId="77777777" w:rsidR="00902605" w:rsidRPr="002A234F" w:rsidRDefault="00902605" w:rsidP="00902605">
            <w:pPr>
              <w:pStyle w:val="TableText"/>
              <w:keepNext/>
              <w:keepLines/>
              <w:spacing w:before="40" w:after="40"/>
              <w:jc w:val="center"/>
              <w:rPr>
                <w:sz w:val="18"/>
              </w:rPr>
            </w:pPr>
            <w:r>
              <w:rPr>
                <w:sz w:val="18"/>
              </w:rPr>
              <w:t>-</w:t>
            </w:r>
          </w:p>
        </w:tc>
      </w:tr>
      <w:tr w:rsidR="00902605" w:rsidRPr="002A234F" w14:paraId="7B3F3A10" w14:textId="77777777" w:rsidTr="00B9056D">
        <w:tc>
          <w:tcPr>
            <w:tcW w:w="4536" w:type="dxa"/>
            <w:tcBorders>
              <w:top w:val="single" w:sz="8" w:space="0" w:color="0096BC"/>
              <w:bottom w:val="single" w:sz="8" w:space="0" w:color="0096BC"/>
            </w:tcBorders>
          </w:tcPr>
          <w:p w14:paraId="5A64147F" w14:textId="0FE3E82E" w:rsidR="00902605" w:rsidRPr="002A234F" w:rsidRDefault="00902605" w:rsidP="00B9056D">
            <w:pPr>
              <w:pStyle w:val="TableText"/>
              <w:spacing w:before="40" w:after="40"/>
            </w:pPr>
            <w:r w:rsidRPr="00902605">
              <w:t>Skin care – skin cream/moisturiser</w:t>
            </w:r>
          </w:p>
        </w:tc>
        <w:tc>
          <w:tcPr>
            <w:tcW w:w="4536" w:type="dxa"/>
            <w:tcBorders>
              <w:top w:val="single" w:sz="8" w:space="0" w:color="0096BC"/>
              <w:bottom w:val="single" w:sz="8" w:space="0" w:color="0096BC"/>
            </w:tcBorders>
            <w:vAlign w:val="center"/>
          </w:tcPr>
          <w:p w14:paraId="4C73382F" w14:textId="560138A0" w:rsidR="00902605" w:rsidRPr="002A234F" w:rsidRDefault="00854BE5" w:rsidP="00854BE5">
            <w:pPr>
              <w:pStyle w:val="TableText"/>
              <w:keepNext/>
              <w:keepLines/>
              <w:spacing w:before="40" w:after="40"/>
              <w:rPr>
                <w:rFonts w:ascii="Calibri" w:hAnsi="Calibri" w:cs="Calibri"/>
                <w:color w:val="000000"/>
                <w:szCs w:val="20"/>
              </w:rPr>
            </w:pPr>
            <w:r>
              <w:rPr>
                <w:rFonts w:ascii="Calibri" w:hAnsi="Calibri" w:cs="Calibri"/>
                <w:color w:val="000000"/>
                <w:szCs w:val="20"/>
              </w:rPr>
              <w:t>Also i</w:t>
            </w:r>
            <w:r w:rsidRPr="00854BE5">
              <w:rPr>
                <w:rFonts w:ascii="Calibri" w:hAnsi="Calibri" w:cs="Calibri"/>
                <w:color w:val="000000"/>
                <w:szCs w:val="20"/>
              </w:rPr>
              <w:t>ncludes lip moisturisers and skin primers.</w:t>
            </w:r>
          </w:p>
        </w:tc>
      </w:tr>
      <w:tr w:rsidR="00A46E27" w:rsidRPr="002A234F" w14:paraId="303296B1" w14:textId="77777777" w:rsidTr="00B9056D">
        <w:tc>
          <w:tcPr>
            <w:tcW w:w="4536" w:type="dxa"/>
            <w:tcBorders>
              <w:top w:val="single" w:sz="8" w:space="0" w:color="0096BC"/>
              <w:bottom w:val="single" w:sz="8" w:space="0" w:color="0096BC"/>
            </w:tcBorders>
          </w:tcPr>
          <w:p w14:paraId="158E4799" w14:textId="0C999FC1" w:rsidR="00A46E27" w:rsidRPr="00902605" w:rsidRDefault="00A46E27" w:rsidP="00A46E27">
            <w:pPr>
              <w:pStyle w:val="TableText"/>
              <w:spacing w:before="40" w:after="40"/>
            </w:pPr>
            <w:r w:rsidRPr="00902605">
              <w:t xml:space="preserve">Skin care – </w:t>
            </w:r>
            <w:r>
              <w:t>other</w:t>
            </w:r>
          </w:p>
        </w:tc>
        <w:tc>
          <w:tcPr>
            <w:tcW w:w="4536" w:type="dxa"/>
            <w:tcBorders>
              <w:top w:val="single" w:sz="8" w:space="0" w:color="0096BC"/>
              <w:bottom w:val="single" w:sz="8" w:space="0" w:color="0096BC"/>
            </w:tcBorders>
            <w:vAlign w:val="center"/>
          </w:tcPr>
          <w:p w14:paraId="0E5D6684" w14:textId="7EF15B76" w:rsidR="00A46E27" w:rsidRDefault="00A46E27" w:rsidP="00A46E27">
            <w:pPr>
              <w:pStyle w:val="TableText"/>
              <w:keepNext/>
              <w:keepLines/>
              <w:spacing w:before="40" w:after="40"/>
              <w:rPr>
                <w:rFonts w:ascii="Calibri" w:hAnsi="Calibri" w:cs="Calibri"/>
                <w:color w:val="000000"/>
                <w:szCs w:val="20"/>
              </w:rPr>
            </w:pPr>
            <w:r w:rsidRPr="00A46E27">
              <w:rPr>
                <w:rFonts w:ascii="Calibri" w:hAnsi="Calibri" w:cs="Calibri"/>
                <w:color w:val="000000"/>
                <w:szCs w:val="20"/>
              </w:rPr>
              <w:t>Includes 'leave-on' products such as toners, primers, hydrating mists and various oils.</w:t>
            </w:r>
          </w:p>
        </w:tc>
      </w:tr>
    </w:tbl>
    <w:p w14:paraId="7EEAC232" w14:textId="2CA50127" w:rsidR="00C63F42" w:rsidRPr="002A234F" w:rsidRDefault="00C63F42" w:rsidP="00B120F3">
      <w:pPr>
        <w:pStyle w:val="Heading3"/>
        <w:rPr>
          <w:lang w:val="en-AU"/>
        </w:rPr>
      </w:pPr>
      <w:r w:rsidRPr="002A234F">
        <w:rPr>
          <w:lang w:val="en-AU"/>
        </w:rPr>
        <w:t>Retailer types</w:t>
      </w:r>
    </w:p>
    <w:p w14:paraId="453F03CA" w14:textId="51CA6DF2" w:rsidR="00C63F42" w:rsidRPr="002A234F" w:rsidRDefault="00C63F42" w:rsidP="00C63F42">
      <w:pPr>
        <w:keepNext/>
        <w:keepLines/>
        <w:spacing w:after="240"/>
        <w:rPr>
          <w:rFonts w:asciiTheme="minorHAnsi" w:hAnsiTheme="minorHAnsi" w:cstheme="minorHAnsi"/>
        </w:rPr>
      </w:pPr>
      <w:r w:rsidRPr="002A234F">
        <w:rPr>
          <w:rFonts w:asciiTheme="minorHAnsi" w:hAnsiTheme="minorHAnsi" w:cstheme="minorHAnsi"/>
        </w:rPr>
        <w:t xml:space="preserve">The following retailer types were the focus of the </w:t>
      </w:r>
      <w:r w:rsidR="00607B7B">
        <w:rPr>
          <w:rFonts w:asciiTheme="minorHAnsi" w:hAnsiTheme="minorHAnsi" w:cstheme="minorHAnsi"/>
        </w:rPr>
        <w:t xml:space="preserve">in-store </w:t>
      </w:r>
      <w:r w:rsidRPr="002A234F">
        <w:rPr>
          <w:rFonts w:asciiTheme="minorHAnsi" w:hAnsiTheme="minorHAnsi" w:cstheme="minorHAnsi"/>
        </w:rPr>
        <w:t>surveys:</w:t>
      </w:r>
    </w:p>
    <w:p w14:paraId="61E21AB1" w14:textId="77777777" w:rsidR="00C63F42" w:rsidRPr="002A234F" w:rsidRDefault="00C63F42" w:rsidP="00C63F42">
      <w:pPr>
        <w:pStyle w:val="BulletPoints"/>
      </w:pPr>
      <w:r w:rsidRPr="002A234F">
        <w:t>automotive and machine shop supply outlets</w:t>
      </w:r>
    </w:p>
    <w:p w14:paraId="3A26F32F" w14:textId="77777777" w:rsidR="00C63F42" w:rsidRPr="002A234F" w:rsidRDefault="00C63F42" w:rsidP="00C63F42">
      <w:pPr>
        <w:pStyle w:val="BulletPoints"/>
      </w:pPr>
      <w:r w:rsidRPr="002A234F">
        <w:t>commercial/industrial cleaning outlets</w:t>
      </w:r>
    </w:p>
    <w:p w14:paraId="034C27B9" w14:textId="77777777" w:rsidR="00C63F42" w:rsidRPr="002A234F" w:rsidRDefault="00C63F42" w:rsidP="00C63F42">
      <w:pPr>
        <w:pStyle w:val="BulletPoints"/>
      </w:pPr>
      <w:r w:rsidRPr="002A234F">
        <w:t>department stores</w:t>
      </w:r>
    </w:p>
    <w:p w14:paraId="1B9C88ED" w14:textId="77777777" w:rsidR="00C63F42" w:rsidRPr="002A234F" w:rsidRDefault="00C63F42" w:rsidP="00C63F42">
      <w:pPr>
        <w:pStyle w:val="BulletPoints"/>
      </w:pPr>
      <w:r w:rsidRPr="002A234F">
        <w:t>discount stores</w:t>
      </w:r>
    </w:p>
    <w:p w14:paraId="5F3D9FB9" w14:textId="77777777" w:rsidR="00C63F42" w:rsidRPr="002A234F" w:rsidRDefault="00C63F42" w:rsidP="00C63F42">
      <w:pPr>
        <w:pStyle w:val="BulletPoints"/>
      </w:pPr>
      <w:r w:rsidRPr="002A234F">
        <w:t>hardware outlets</w:t>
      </w:r>
    </w:p>
    <w:p w14:paraId="5A2572D1" w14:textId="77777777" w:rsidR="00C63F42" w:rsidRPr="002A234F" w:rsidRDefault="00C63F42" w:rsidP="00C63F42">
      <w:pPr>
        <w:pStyle w:val="BulletPoints"/>
      </w:pPr>
      <w:r w:rsidRPr="002A234F">
        <w:t>pharmacies</w:t>
      </w:r>
    </w:p>
    <w:p w14:paraId="69B2AA5E" w14:textId="77777777" w:rsidR="00C63F42" w:rsidRPr="002A234F" w:rsidRDefault="00C63F42" w:rsidP="00C63F42">
      <w:pPr>
        <w:pStyle w:val="BulletPoints"/>
      </w:pPr>
      <w:r w:rsidRPr="002A234F">
        <w:t>skin care and cosmetics</w:t>
      </w:r>
    </w:p>
    <w:p w14:paraId="063ECE50" w14:textId="77777777" w:rsidR="00C63F42" w:rsidRPr="002A234F" w:rsidRDefault="00C63F42" w:rsidP="00C63F42">
      <w:pPr>
        <w:pStyle w:val="BulletPoints"/>
      </w:pPr>
      <w:r w:rsidRPr="002A234F">
        <w:t>supermarkets</w:t>
      </w:r>
    </w:p>
    <w:p w14:paraId="77831F98" w14:textId="3F0B6F61" w:rsidR="00F23F83" w:rsidRDefault="00C63F42" w:rsidP="00F23F83">
      <w:pPr>
        <w:pStyle w:val="BulletPoints"/>
        <w:spacing w:after="240"/>
      </w:pPr>
      <w:r w:rsidRPr="002A234F">
        <w:t>other types (e.g. hair salons, homewares and gift stores, and toy stores).</w:t>
      </w:r>
    </w:p>
    <w:p w14:paraId="34BCC3CB" w14:textId="2D104323" w:rsidR="00F23F83" w:rsidRDefault="00F23F83" w:rsidP="00F23F83">
      <w:pPr>
        <w:pStyle w:val="BulletPoints"/>
        <w:numPr>
          <w:ilvl w:val="0"/>
          <w:numId w:val="0"/>
        </w:numPr>
        <w:spacing w:after="240"/>
      </w:pPr>
      <w:r>
        <w:t xml:space="preserve">The online survey assessment </w:t>
      </w:r>
      <w:r w:rsidR="00212CB4">
        <w:t>focused on</w:t>
      </w:r>
      <w:r>
        <w:t>:</w:t>
      </w:r>
    </w:p>
    <w:p w14:paraId="276C606C" w14:textId="55613FEF" w:rsidR="00F23F83" w:rsidRDefault="00F23F83" w:rsidP="00084B77">
      <w:pPr>
        <w:pStyle w:val="BulletPoints"/>
        <w:numPr>
          <w:ilvl w:val="0"/>
          <w:numId w:val="5"/>
        </w:numPr>
        <w:ind w:left="924" w:hanging="357"/>
      </w:pPr>
      <w:r>
        <w:t>Cosmetic and personal care product retailers</w:t>
      </w:r>
    </w:p>
    <w:p w14:paraId="0EDE977B" w14:textId="6C096852" w:rsidR="00032951" w:rsidRDefault="00032951" w:rsidP="00084B77">
      <w:pPr>
        <w:pStyle w:val="BulletPoints"/>
        <w:numPr>
          <w:ilvl w:val="0"/>
          <w:numId w:val="5"/>
        </w:numPr>
        <w:ind w:left="924" w:hanging="357"/>
      </w:pPr>
      <w:r>
        <w:t>Hardware, protective gear, or industrial equipment suppliers</w:t>
      </w:r>
    </w:p>
    <w:p w14:paraId="6C114521" w14:textId="158E374B" w:rsidR="00F23F83" w:rsidRDefault="00F23F83" w:rsidP="00084B77">
      <w:pPr>
        <w:pStyle w:val="BulletPoints"/>
        <w:numPr>
          <w:ilvl w:val="0"/>
          <w:numId w:val="5"/>
        </w:numPr>
        <w:ind w:left="924" w:hanging="357"/>
      </w:pPr>
      <w:r>
        <w:t>Auto</w:t>
      </w:r>
      <w:r w:rsidR="009F1CC0">
        <w:t>motive</w:t>
      </w:r>
      <w:r>
        <w:t xml:space="preserve"> care retailers</w:t>
      </w:r>
    </w:p>
    <w:p w14:paraId="1D581F02" w14:textId="0BD4B577" w:rsidR="00F23F83" w:rsidRDefault="00F23F83" w:rsidP="00084B77">
      <w:pPr>
        <w:pStyle w:val="BulletPoints"/>
        <w:numPr>
          <w:ilvl w:val="0"/>
          <w:numId w:val="5"/>
        </w:numPr>
        <w:ind w:left="924" w:hanging="357"/>
      </w:pPr>
      <w:r>
        <w:t>Commercial and industrial cleaners</w:t>
      </w:r>
    </w:p>
    <w:p w14:paraId="7A424A9A" w14:textId="6C2FFB50" w:rsidR="00F23F83" w:rsidRDefault="00D96FEE" w:rsidP="00084B77">
      <w:pPr>
        <w:pStyle w:val="BulletPoints"/>
        <w:numPr>
          <w:ilvl w:val="0"/>
          <w:numId w:val="5"/>
        </w:numPr>
        <w:spacing w:after="240"/>
        <w:ind w:left="924" w:hanging="357"/>
      </w:pPr>
      <w:r w:rsidRPr="00D96FEE">
        <w:t>E-commerce compan</w:t>
      </w:r>
      <w:r>
        <w:t>ies.</w:t>
      </w:r>
    </w:p>
    <w:p w14:paraId="1EC99B24" w14:textId="6551BB8A" w:rsidR="00C63F42" w:rsidRPr="002A234F" w:rsidRDefault="00C63F42" w:rsidP="00C63F42">
      <w:pPr>
        <w:pStyle w:val="Heading3"/>
        <w:rPr>
          <w:lang w:val="en-AU"/>
        </w:rPr>
      </w:pPr>
      <w:r w:rsidRPr="002A234F">
        <w:rPr>
          <w:lang w:val="en-AU"/>
        </w:rPr>
        <w:lastRenderedPageBreak/>
        <w:t>Jurisdictions</w:t>
      </w:r>
    </w:p>
    <w:p w14:paraId="410CEF3A" w14:textId="3B576A8C" w:rsidR="00C63F42" w:rsidRDefault="00C63F42" w:rsidP="00C63F42">
      <w:r w:rsidRPr="002A234F">
        <w:t>The in</w:t>
      </w:r>
      <w:r w:rsidR="009E0CDF">
        <w:t>-</w:t>
      </w:r>
      <w:r w:rsidRPr="002A234F">
        <w:t xml:space="preserve">store surveys </w:t>
      </w:r>
      <w:r w:rsidR="009E0CDF">
        <w:t>were conducted in the seven</w:t>
      </w:r>
      <w:r w:rsidRPr="002A234F">
        <w:t xml:space="preserve"> jurisdictions of the Australian Capital Territory, New South Wales, South Australia, Tasmania, Queensland, Victoria, </w:t>
      </w:r>
      <w:r w:rsidR="004235D7">
        <w:t xml:space="preserve">and </w:t>
      </w:r>
      <w:r w:rsidRPr="002A234F">
        <w:t>Western Australia.</w:t>
      </w:r>
      <w:r w:rsidR="009E0CDF">
        <w:t xml:space="preserve"> In all jurisdictions except Victoria, there was a focus on the capital </w:t>
      </w:r>
      <w:r w:rsidR="00837232">
        <w:t>city central</w:t>
      </w:r>
      <w:r w:rsidR="00FC14A1">
        <w:t xml:space="preserve"> business district</w:t>
      </w:r>
      <w:r w:rsidR="009E0CDF">
        <w:t xml:space="preserve"> and suburban</w:t>
      </w:r>
      <w:r w:rsidR="00FC14A1">
        <w:t>,</w:t>
      </w:r>
      <w:r w:rsidR="009E0CDF">
        <w:t xml:space="preserve"> or outer suburban</w:t>
      </w:r>
      <w:r w:rsidR="00FC14A1">
        <w:t>,</w:t>
      </w:r>
      <w:r w:rsidR="009E0CDF">
        <w:t xml:space="preserve"> large shopping centres and shopping strips.</w:t>
      </w:r>
      <w:r w:rsidR="00430D5B">
        <w:t xml:space="preserve"> </w:t>
      </w:r>
    </w:p>
    <w:p w14:paraId="5828918E" w14:textId="3A40243F" w:rsidR="009E0CDF" w:rsidRPr="002A234F" w:rsidRDefault="009E0CDF" w:rsidP="00C63F42">
      <w:r>
        <w:t xml:space="preserve">Due to the lockdown </w:t>
      </w:r>
      <w:r w:rsidR="004235D7">
        <w:t>response to the COVID-19 pandemic</w:t>
      </w:r>
      <w:r w:rsidR="00E05574">
        <w:t xml:space="preserve"> </w:t>
      </w:r>
      <w:r w:rsidR="004235D7">
        <w:t>in</w:t>
      </w:r>
      <w:r w:rsidR="00E05574">
        <w:t xml:space="preserve"> Melbourne,</w:t>
      </w:r>
      <w:r>
        <w:t xml:space="preserve"> most Victorian surveys were conducted in Geelong, Victoria</w:t>
      </w:r>
      <w:r w:rsidR="00D10CEE">
        <w:t>’s second largest city</w:t>
      </w:r>
      <w:r>
        <w:t>.</w:t>
      </w:r>
    </w:p>
    <w:p w14:paraId="0623A03F" w14:textId="159E8F43" w:rsidR="00B120F3" w:rsidRPr="002A234F" w:rsidRDefault="00B120F3" w:rsidP="00B120F3">
      <w:pPr>
        <w:pStyle w:val="Heading3"/>
        <w:rPr>
          <w:lang w:val="en-AU"/>
        </w:rPr>
      </w:pPr>
      <w:r w:rsidRPr="002A234F">
        <w:rPr>
          <w:lang w:val="en-AU"/>
        </w:rPr>
        <w:t>Other notes on the scope</w:t>
      </w:r>
    </w:p>
    <w:p w14:paraId="38D5E167" w14:textId="7209A7F0" w:rsidR="00401B0A" w:rsidRPr="002A234F" w:rsidRDefault="00401B0A" w:rsidP="00401B0A">
      <w:r w:rsidRPr="002A234F">
        <w:t>Other noteworthy attributes on the project scope are:</w:t>
      </w:r>
    </w:p>
    <w:p w14:paraId="1FC7389A" w14:textId="0CE41EE8" w:rsidR="00B120F3" w:rsidRPr="002A234F" w:rsidRDefault="00B120F3" w:rsidP="00A75254">
      <w:pPr>
        <w:keepLines/>
        <w:numPr>
          <w:ilvl w:val="0"/>
          <w:numId w:val="1"/>
        </w:numPr>
        <w:spacing w:after="120" w:line="240" w:lineRule="auto"/>
        <w:ind w:left="1134" w:hanging="567"/>
      </w:pPr>
      <w:r w:rsidRPr="002A234F">
        <w:t>Products registered with the Therapeutic Goods Administration (TGA),</w:t>
      </w:r>
      <w:r w:rsidR="00CC1958">
        <w:t xml:space="preserve"> including sunscreens,</w:t>
      </w:r>
      <w:r w:rsidRPr="002A234F">
        <w:t xml:space="preserve"> </w:t>
      </w:r>
      <w:r w:rsidR="00D8376E">
        <w:t xml:space="preserve">were generally </w:t>
      </w:r>
      <w:r w:rsidRPr="002A234F">
        <w:t xml:space="preserve">excluded from the survey as TGA products are only required to list the active ingredients on packaging, which excludes microbeads. </w:t>
      </w:r>
      <w:r w:rsidR="009639ED">
        <w:t>For this reason</w:t>
      </w:r>
      <w:r w:rsidR="00CC1958">
        <w:t>,</w:t>
      </w:r>
      <w:r w:rsidRPr="002A234F">
        <w:t xml:space="preserve"> product packaging could not be reviewed for information on the presence of microbeads</w:t>
      </w:r>
      <w:r w:rsidR="009639ED">
        <w:t xml:space="preserve"> in these products</w:t>
      </w:r>
      <w:r w:rsidRPr="002A234F">
        <w:t>.</w:t>
      </w:r>
      <w:r w:rsidR="00D8376E">
        <w:t xml:space="preserve"> The exception to this was toothpaste, which was surveyed.</w:t>
      </w:r>
    </w:p>
    <w:p w14:paraId="5BC34EED" w14:textId="5D89C45E" w:rsidR="0019495A" w:rsidRPr="002A234F" w:rsidRDefault="00B120F3" w:rsidP="00A75254">
      <w:pPr>
        <w:numPr>
          <w:ilvl w:val="0"/>
          <w:numId w:val="1"/>
        </w:numPr>
        <w:spacing w:after="240" w:line="240" w:lineRule="auto"/>
        <w:ind w:left="1134" w:hanging="567"/>
        <w:rPr>
          <w:rFonts w:ascii="Arial" w:hAnsi="Arial" w:cs="Arial"/>
        </w:rPr>
      </w:pPr>
      <w:r w:rsidRPr="002A234F">
        <w:t>Parallel imports</w:t>
      </w:r>
      <w:r w:rsidRPr="002A234F">
        <w:rPr>
          <w:vertAlign w:val="superscript"/>
        </w:rPr>
        <w:footnoteReference w:id="2"/>
      </w:r>
      <w:r w:rsidRPr="002A234F">
        <w:t xml:space="preserve"> were within the scope </w:t>
      </w:r>
      <w:r w:rsidR="00486304">
        <w:t xml:space="preserve">for </w:t>
      </w:r>
      <w:r w:rsidRPr="002A234F">
        <w:t>both in-store and</w:t>
      </w:r>
      <w:r w:rsidR="00C26726">
        <w:t xml:space="preserve"> </w:t>
      </w:r>
      <w:r w:rsidRPr="002A234F">
        <w:t>online</w:t>
      </w:r>
      <w:r w:rsidR="00486304">
        <w:t xml:space="preserve"> surveys</w:t>
      </w:r>
      <w:r w:rsidR="00A25259">
        <w:t>. These were included because</w:t>
      </w:r>
      <w:r w:rsidR="00486304">
        <w:t xml:space="preserve"> the same product by </w:t>
      </w:r>
      <w:r w:rsidR="00A25259">
        <w:t>appearance or name</w:t>
      </w:r>
      <w:r w:rsidR="00486304">
        <w:t xml:space="preserve">, </w:t>
      </w:r>
      <w:r w:rsidR="00A46E27">
        <w:t>might</w:t>
      </w:r>
      <w:r w:rsidR="00486304">
        <w:t xml:space="preserve"> have different ingredients depending on where </w:t>
      </w:r>
      <w:r w:rsidR="00A25259">
        <w:t>it is m</w:t>
      </w:r>
      <w:r w:rsidR="00486304">
        <w:t>anufactured</w:t>
      </w:r>
      <w:r w:rsidRPr="002A234F">
        <w:rPr>
          <w:rFonts w:ascii="Arial" w:hAnsi="Arial" w:cs="Arial"/>
        </w:rPr>
        <w:t>.</w:t>
      </w:r>
    </w:p>
    <w:p w14:paraId="7B468D8B" w14:textId="77777777" w:rsidR="00EC389E" w:rsidRPr="002A234F" w:rsidRDefault="00EC389E" w:rsidP="00B120F3">
      <w:pPr>
        <w:pStyle w:val="Heading2"/>
        <w:rPr>
          <w:lang w:val="en-AU"/>
        </w:rPr>
      </w:pPr>
      <w:bookmarkStart w:id="16" w:name="_Toc66702826"/>
      <w:r w:rsidRPr="002A234F">
        <w:rPr>
          <w:lang w:val="en-AU"/>
        </w:rPr>
        <w:t>Data gaps and limitations</w:t>
      </w:r>
      <w:bookmarkEnd w:id="16"/>
    </w:p>
    <w:p w14:paraId="5CB0F605" w14:textId="6BC42DF0" w:rsidR="00EC389E" w:rsidRDefault="00EC389E" w:rsidP="00862A3F">
      <w:r w:rsidRPr="002A234F">
        <w:t xml:space="preserve">The selection of retail outlets was based </w:t>
      </w:r>
      <w:r w:rsidR="009639ED">
        <w:t>on a combination of factors, including</w:t>
      </w:r>
      <w:r w:rsidR="009639ED" w:rsidRPr="002A234F">
        <w:t xml:space="preserve"> </w:t>
      </w:r>
      <w:r w:rsidRPr="002A234F">
        <w:t xml:space="preserve">an agreed number of retail outlets to survey, agreed retail outlet types to target, and </w:t>
      </w:r>
      <w:r w:rsidR="009639ED">
        <w:t xml:space="preserve">an agreed spread of </w:t>
      </w:r>
      <w:r w:rsidRPr="002A234F">
        <w:t>geographic location</w:t>
      </w:r>
      <w:r w:rsidR="009639ED">
        <w:t>s, both metropolitan and regional. As this is not</w:t>
      </w:r>
      <w:r w:rsidRPr="002A234F">
        <w:t xml:space="preserve"> a probability-based sampling approach, the level of any sampling bias or underestimation </w:t>
      </w:r>
      <w:r w:rsidR="00493836">
        <w:t>has not been determined</w:t>
      </w:r>
      <w:r w:rsidRPr="002A234F">
        <w:t>.</w:t>
      </w:r>
    </w:p>
    <w:p w14:paraId="0BDB06A5" w14:textId="2A4471EC" w:rsidR="00EC389E" w:rsidRDefault="00EC389E" w:rsidP="00862A3F">
      <w:r w:rsidRPr="002A234F">
        <w:t>The identification of products containing microbeads was constrained at some types of retail outlet</w:t>
      </w:r>
      <w:r w:rsidR="009639ED">
        <w:t>s</w:t>
      </w:r>
      <w:r w:rsidRPr="002A234F">
        <w:t xml:space="preserve">, such as higher-end skincare and cosmetics outlets. This was due to high staff numbers and service attention resulting in a reduced ability to photograph or otherwise document product details. </w:t>
      </w:r>
      <w:r w:rsidR="009639ED">
        <w:t>T</w:t>
      </w:r>
      <w:r w:rsidRPr="002A234F">
        <w:t>he number of observations of products containing microbeads in these types of retail outlet</w:t>
      </w:r>
      <w:r w:rsidR="009639ED">
        <w:t>s</w:t>
      </w:r>
      <w:r w:rsidRPr="002A234F">
        <w:t xml:space="preserve"> are more likely to contain gaps, as a proportion of products potentially containing microbeads </w:t>
      </w:r>
      <w:r w:rsidR="00401B0A" w:rsidRPr="002A234F">
        <w:t>may not have</w:t>
      </w:r>
      <w:r w:rsidRPr="002A234F">
        <w:t xml:space="preserve"> be</w:t>
      </w:r>
      <w:r w:rsidR="00401B0A" w:rsidRPr="002A234F">
        <w:t>en</w:t>
      </w:r>
      <w:r w:rsidRPr="002A234F">
        <w:t xml:space="preserve"> identified and surveyed.</w:t>
      </w:r>
    </w:p>
    <w:p w14:paraId="52587FA1" w14:textId="659A6627" w:rsidR="00C133CF" w:rsidRDefault="007B7A47" w:rsidP="00862A3F">
      <w:r>
        <w:t>It was common for</w:t>
      </w:r>
      <w:r w:rsidR="00A30AC3">
        <w:t xml:space="preserve"> </w:t>
      </w:r>
      <w:r>
        <w:t xml:space="preserve">surface cleaning products </w:t>
      </w:r>
      <w:r w:rsidR="00B30D8E">
        <w:t>not to</w:t>
      </w:r>
      <w:r>
        <w:t xml:space="preserve"> have their </w:t>
      </w:r>
      <w:r w:rsidR="00C133CF">
        <w:t>ingredients listed</w:t>
      </w:r>
      <w:r w:rsidR="000174DD">
        <w:t xml:space="preserve">, which limited the ability to positively confirm that </w:t>
      </w:r>
      <w:r w:rsidR="00A30AC3">
        <w:t>these products did not contain microbeads.</w:t>
      </w:r>
    </w:p>
    <w:p w14:paraId="5ED25B69" w14:textId="47F76CD6" w:rsidR="00493836" w:rsidRPr="002A234F" w:rsidRDefault="00493836" w:rsidP="00862A3F">
      <w:r>
        <w:t xml:space="preserve">The COVID-19 pandemic did </w:t>
      </w:r>
      <w:r w:rsidR="00605AA1">
        <w:t xml:space="preserve">mean there </w:t>
      </w:r>
      <w:r w:rsidR="0055191B">
        <w:t>were restrictions</w:t>
      </w:r>
      <w:r w:rsidR="00605AA1">
        <w:t xml:space="preserve"> in some stores </w:t>
      </w:r>
      <w:r w:rsidR="00DD5D2B">
        <w:t xml:space="preserve">in </w:t>
      </w:r>
      <w:r w:rsidR="0055191B">
        <w:t>relation</w:t>
      </w:r>
      <w:r w:rsidR="00DD5D2B">
        <w:t xml:space="preserve"> to</w:t>
      </w:r>
      <w:r w:rsidR="00605AA1">
        <w:t xml:space="preserve"> touching products. However, this did </w:t>
      </w:r>
      <w:r>
        <w:t xml:space="preserve">not have any material impact on the survey coverage </w:t>
      </w:r>
      <w:r w:rsidR="0055191B">
        <w:t>of</w:t>
      </w:r>
      <w:r>
        <w:t xml:space="preserve"> the project.</w:t>
      </w:r>
    </w:p>
    <w:p w14:paraId="4D2D1F8D" w14:textId="1F463822" w:rsidR="009F4C86" w:rsidRDefault="008F759E" w:rsidP="00862A3F">
      <w:pPr>
        <w:pStyle w:val="Heading2"/>
        <w:rPr>
          <w:lang w:val="en-AU"/>
        </w:rPr>
      </w:pPr>
      <w:bookmarkStart w:id="17" w:name="_Toc509302157"/>
      <w:bookmarkStart w:id="18" w:name="_Toc66702827"/>
      <w:r w:rsidRPr="002A234F">
        <w:rPr>
          <w:lang w:val="en-AU"/>
        </w:rPr>
        <w:lastRenderedPageBreak/>
        <w:t>Survey m</w:t>
      </w:r>
      <w:r w:rsidR="00EC389E" w:rsidRPr="002A234F">
        <w:rPr>
          <w:lang w:val="en-AU"/>
        </w:rPr>
        <w:t>ethod</w:t>
      </w:r>
      <w:bookmarkEnd w:id="17"/>
      <w:bookmarkEnd w:id="18"/>
    </w:p>
    <w:p w14:paraId="73DBB29F" w14:textId="5EDC447C" w:rsidR="001137EC" w:rsidRDefault="0056385D" w:rsidP="001137EC">
      <w:pPr>
        <w:pStyle w:val="Heading3"/>
      </w:pPr>
      <w:bookmarkStart w:id="19" w:name="_Ref57466025"/>
      <w:r>
        <w:t>Targeted m</w:t>
      </w:r>
      <w:r w:rsidR="001137EC">
        <w:t xml:space="preserve">icrobeads </w:t>
      </w:r>
      <w:r>
        <w:t>review</w:t>
      </w:r>
      <w:bookmarkEnd w:id="19"/>
    </w:p>
    <w:p w14:paraId="125EBFDF" w14:textId="47871B22" w:rsidR="005413EE" w:rsidRPr="001941B2" w:rsidRDefault="001137EC" w:rsidP="001941B2">
      <w:pPr>
        <w:rPr>
          <w:lang w:val="en-US"/>
        </w:rPr>
      </w:pPr>
      <w:r>
        <w:rPr>
          <w:lang w:val="en-US"/>
        </w:rPr>
        <w:t xml:space="preserve">A review of the </w:t>
      </w:r>
      <w:r w:rsidR="0056385D">
        <w:rPr>
          <w:lang w:val="en-US"/>
        </w:rPr>
        <w:t>current</w:t>
      </w:r>
      <w:r>
        <w:rPr>
          <w:lang w:val="en-US"/>
        </w:rPr>
        <w:t xml:space="preserve"> literature </w:t>
      </w:r>
      <w:r w:rsidR="0056385D">
        <w:rPr>
          <w:lang w:val="en-US"/>
        </w:rPr>
        <w:t xml:space="preserve">and photos of product ingredient labels from the 2018 project </w:t>
      </w:r>
      <w:r>
        <w:rPr>
          <w:lang w:val="en-US"/>
        </w:rPr>
        <w:t xml:space="preserve">was </w:t>
      </w:r>
      <w:r w:rsidR="0056385D">
        <w:rPr>
          <w:lang w:val="en-US"/>
        </w:rPr>
        <w:t>undertaken</w:t>
      </w:r>
      <w:r>
        <w:rPr>
          <w:lang w:val="en-US"/>
        </w:rPr>
        <w:t xml:space="preserve"> to update the list of </w:t>
      </w:r>
      <w:r w:rsidR="0056385D">
        <w:rPr>
          <w:lang w:val="en-US"/>
        </w:rPr>
        <w:t>targeted</w:t>
      </w:r>
      <w:r>
        <w:rPr>
          <w:lang w:val="en-US"/>
        </w:rPr>
        <w:t xml:space="preserve"> ingredients </w:t>
      </w:r>
      <w:r w:rsidR="0056385D">
        <w:rPr>
          <w:lang w:val="en-US"/>
        </w:rPr>
        <w:t>f</w:t>
      </w:r>
      <w:r w:rsidR="0037111B">
        <w:rPr>
          <w:lang w:val="en-US"/>
        </w:rPr>
        <w:t>or</w:t>
      </w:r>
      <w:r w:rsidR="0056385D">
        <w:rPr>
          <w:lang w:val="en-US"/>
        </w:rPr>
        <w:t xml:space="preserve"> the 20</w:t>
      </w:r>
      <w:r w:rsidR="0037111B">
        <w:rPr>
          <w:lang w:val="en-US"/>
        </w:rPr>
        <w:t>20</w:t>
      </w:r>
      <w:r w:rsidR="0056385D">
        <w:rPr>
          <w:lang w:val="en-US"/>
        </w:rPr>
        <w:t xml:space="preserve"> project</w:t>
      </w:r>
      <w:r>
        <w:rPr>
          <w:lang w:val="en-US"/>
        </w:rPr>
        <w:t>.</w:t>
      </w:r>
      <w:r w:rsidR="001941B2">
        <w:rPr>
          <w:lang w:val="en-US"/>
        </w:rPr>
        <w:t xml:space="preserve"> </w:t>
      </w:r>
      <w:r w:rsidR="005413EE">
        <w:t xml:space="preserve">The </w:t>
      </w:r>
      <w:r w:rsidR="00890DDF">
        <w:t>criteria</w:t>
      </w:r>
      <w:r w:rsidR="005413EE">
        <w:t xml:space="preserve"> that determined inclusion on the target list </w:t>
      </w:r>
      <w:r w:rsidR="001941B2">
        <w:t xml:space="preserve">are stated in Section </w:t>
      </w:r>
      <w:r w:rsidR="001941B2">
        <w:fldChar w:fldCharType="begin"/>
      </w:r>
      <w:r w:rsidR="001941B2">
        <w:instrText xml:space="preserve"> REF _Ref57467074 \r \h </w:instrText>
      </w:r>
      <w:r w:rsidR="001941B2">
        <w:fldChar w:fldCharType="separate"/>
      </w:r>
      <w:r w:rsidR="001323C4">
        <w:t>1.2.2</w:t>
      </w:r>
      <w:r w:rsidR="001941B2">
        <w:fldChar w:fldCharType="end"/>
      </w:r>
      <w:r w:rsidR="005413EE">
        <w:t>.</w:t>
      </w:r>
    </w:p>
    <w:p w14:paraId="29FFC9E5" w14:textId="28457BC0" w:rsidR="005413EE" w:rsidRDefault="005413EE" w:rsidP="005413EE">
      <w:r>
        <w:t xml:space="preserve">The tasks undertaken for the </w:t>
      </w:r>
      <w:r w:rsidR="00901E4F">
        <w:t>target list update were</w:t>
      </w:r>
      <w:r>
        <w:t>:</w:t>
      </w:r>
    </w:p>
    <w:p w14:paraId="0CA93198" w14:textId="7A0FE1E3" w:rsidR="00901E4F" w:rsidRPr="00871122" w:rsidRDefault="00901E4F" w:rsidP="00871122">
      <w:pPr>
        <w:pStyle w:val="NumberPoints"/>
      </w:pPr>
      <w:r w:rsidRPr="00871122">
        <w:t xml:space="preserve">Literature review to identify polymer types that can be regarded as microbeads (or microplastics) when added to rinse-off products. A particularly useful resource in completing this task was the microplastics list published by the Plastic Soup Foundation </w:t>
      </w:r>
      <w:sdt>
        <w:sdtPr>
          <w:id w:val="-1170471933"/>
          <w:citation/>
        </w:sdtPr>
        <w:sdtEndPr/>
        <w:sdtContent>
          <w:r w:rsidRPr="00871122">
            <w:fldChar w:fldCharType="begin"/>
          </w:r>
          <w:r w:rsidRPr="00871122">
            <w:instrText xml:space="preserve">CITATION Pla20 \n  \l 1033 </w:instrText>
          </w:r>
          <w:r w:rsidRPr="00871122">
            <w:fldChar w:fldCharType="separate"/>
          </w:r>
          <w:r w:rsidR="001323C4">
            <w:rPr>
              <w:noProof/>
            </w:rPr>
            <w:t>(2020)</w:t>
          </w:r>
          <w:r w:rsidRPr="00871122">
            <w:fldChar w:fldCharType="end"/>
          </w:r>
        </w:sdtContent>
      </w:sdt>
      <w:r w:rsidRPr="00871122">
        <w:t>.</w:t>
      </w:r>
    </w:p>
    <w:p w14:paraId="54F120D2" w14:textId="00BCC98C" w:rsidR="005413EE" w:rsidRDefault="005413EE" w:rsidP="00871122">
      <w:pPr>
        <w:pStyle w:val="NumberPoints"/>
      </w:pPr>
      <w:r>
        <w:t xml:space="preserve">Review </w:t>
      </w:r>
      <w:r w:rsidR="00901E4F">
        <w:t xml:space="preserve">of </w:t>
      </w:r>
      <w:r>
        <w:t xml:space="preserve">label photos from the </w:t>
      </w:r>
      <w:r w:rsidR="00901E4F">
        <w:t>2018</w:t>
      </w:r>
      <w:r>
        <w:t xml:space="preserve"> project to identify product ingredients</w:t>
      </w:r>
      <w:r w:rsidR="00901E4F">
        <w:t xml:space="preserve"> in use</w:t>
      </w:r>
      <w:r w:rsidR="0037111B">
        <w:t>, in the targeted product types,</w:t>
      </w:r>
      <w:r w:rsidR="00901E4F">
        <w:t xml:space="preserve"> </w:t>
      </w:r>
      <w:r>
        <w:t>that m</w:t>
      </w:r>
      <w:r w:rsidR="00901E4F">
        <w:t>ight</w:t>
      </w:r>
      <w:r>
        <w:t xml:space="preserve"> be considered microbeads.</w:t>
      </w:r>
      <w:r w:rsidR="00901E4F">
        <w:t xml:space="preserve"> This was an important step in keeping the target list as short as possible, </w:t>
      </w:r>
      <w:r w:rsidR="00E573C6">
        <w:t>to keep it</w:t>
      </w:r>
      <w:r w:rsidR="00901E4F">
        <w:t xml:space="preserve"> practicable for auditors to apply in stores.</w:t>
      </w:r>
    </w:p>
    <w:p w14:paraId="029F182C" w14:textId="62342837" w:rsidR="00901E4F" w:rsidRDefault="00901E4F" w:rsidP="00871122">
      <w:pPr>
        <w:pStyle w:val="NumberPoints"/>
      </w:pPr>
      <w:r>
        <w:t>Specify</w:t>
      </w:r>
      <w:r w:rsidR="00871122">
        <w:t xml:space="preserve"> and apply</w:t>
      </w:r>
      <w:r>
        <w:t xml:space="preserve"> the </w:t>
      </w:r>
      <w:r w:rsidR="00890DDF">
        <w:t>criteria</w:t>
      </w:r>
      <w:r>
        <w:t xml:space="preserve"> (listed</w:t>
      </w:r>
      <w:r w:rsidR="002D462C">
        <w:t xml:space="preserve"> in Section </w:t>
      </w:r>
      <w:r w:rsidR="002D462C">
        <w:fldChar w:fldCharType="begin"/>
      </w:r>
      <w:r w:rsidR="002D462C">
        <w:instrText xml:space="preserve"> REF _Ref57467074 \r \h </w:instrText>
      </w:r>
      <w:r w:rsidR="002D462C">
        <w:fldChar w:fldCharType="separate"/>
      </w:r>
      <w:r w:rsidR="001323C4">
        <w:t>1.2.2</w:t>
      </w:r>
      <w:r w:rsidR="002D462C">
        <w:fldChar w:fldCharType="end"/>
      </w:r>
      <w:r>
        <w:t>) for determining inclusion on the target list.</w:t>
      </w:r>
    </w:p>
    <w:p w14:paraId="44E6A089" w14:textId="47D3A322" w:rsidR="005413EE" w:rsidRDefault="005413EE" w:rsidP="00871122">
      <w:pPr>
        <w:pStyle w:val="NumberPoints"/>
        <w:spacing w:after="240"/>
      </w:pPr>
      <w:r>
        <w:t xml:space="preserve">Update the </w:t>
      </w:r>
      <w:r w:rsidR="00901E4F">
        <w:t xml:space="preserve">target list </w:t>
      </w:r>
      <w:r w:rsidR="00FD4EB1">
        <w:t xml:space="preserve">of </w:t>
      </w:r>
      <w:r>
        <w:t xml:space="preserve">microbeads to be </w:t>
      </w:r>
      <w:r w:rsidR="00FD4EB1">
        <w:t>included in the market surveys</w:t>
      </w:r>
      <w:r w:rsidR="00871122">
        <w:t>. P</w:t>
      </w:r>
      <w:r>
        <w:t xml:space="preserve">rovide advice on the </w:t>
      </w:r>
      <w:r w:rsidR="00FD4EB1">
        <w:t xml:space="preserve">likely </w:t>
      </w:r>
      <w:r>
        <w:t>fates of</w:t>
      </w:r>
      <w:r w:rsidR="00FD4EB1">
        <w:t xml:space="preserve"> </w:t>
      </w:r>
      <w:r>
        <w:t>microbead polymer type</w:t>
      </w:r>
      <w:r w:rsidR="00FD4EB1">
        <w:t>s</w:t>
      </w:r>
      <w:r>
        <w:t xml:space="preserve"> following use.</w:t>
      </w:r>
    </w:p>
    <w:p w14:paraId="1F8CEC39" w14:textId="3BBC6057" w:rsidR="00FD4EB1" w:rsidRDefault="00FD4EB1" w:rsidP="00FD4EB1">
      <w:r>
        <w:t xml:space="preserve">Provided in Appendix </w:t>
      </w:r>
      <w:r w:rsidR="00795482">
        <w:t>A</w:t>
      </w:r>
      <w:r>
        <w:t xml:space="preserve"> is a summary of the outcomes of the review of microbeads to be targeted during the surveys </w:t>
      </w:r>
      <w:r w:rsidRPr="006658EB">
        <w:t xml:space="preserve">(see Table </w:t>
      </w:r>
      <w:r w:rsidR="006658EB" w:rsidRPr="006658EB">
        <w:t>A</w:t>
      </w:r>
      <w:r w:rsidRPr="006658EB">
        <w:t>-1).</w:t>
      </w:r>
      <w:r>
        <w:t xml:space="preserve"> In total there were 22 polymers listed.</w:t>
      </w:r>
    </w:p>
    <w:p w14:paraId="437014DF" w14:textId="75062AA1" w:rsidR="008F759E" w:rsidRPr="002A234F" w:rsidRDefault="008F759E" w:rsidP="008F759E">
      <w:pPr>
        <w:pStyle w:val="Heading3"/>
        <w:rPr>
          <w:lang w:val="en-AU"/>
        </w:rPr>
      </w:pPr>
      <w:r w:rsidRPr="002A234F">
        <w:rPr>
          <w:lang w:val="en-AU"/>
        </w:rPr>
        <w:t>Retail outlet surveys</w:t>
      </w:r>
    </w:p>
    <w:p w14:paraId="76E36459" w14:textId="603EEDA2" w:rsidR="008F759E" w:rsidRDefault="00EC389E" w:rsidP="00066548">
      <w:r w:rsidRPr="002A234F">
        <w:t xml:space="preserve">The </w:t>
      </w:r>
      <w:r w:rsidR="00C63F42" w:rsidRPr="002A234F">
        <w:t>in-store</w:t>
      </w:r>
      <w:r w:rsidRPr="002A234F">
        <w:t xml:space="preserve"> surveys used a ‘shadow shopper’ type approach, during which a project team member acted as an ordinary ‘shopper’ while reviewing the ingredient panel and other details of on-shelf products. There were typically 2–3 photos taken of the packaging of each product containing microbeads</w:t>
      </w:r>
      <w:r w:rsidR="007E396F">
        <w:t>, and several of the shelf array</w:t>
      </w:r>
      <w:r w:rsidRPr="002A234F">
        <w:t>.</w:t>
      </w:r>
      <w:r w:rsidR="00493836">
        <w:t xml:space="preserve"> </w:t>
      </w:r>
      <w:r w:rsidR="007E396F">
        <w:t xml:space="preserve">The auditors surveyed all the product types listed in Section </w:t>
      </w:r>
      <w:r w:rsidR="007E396F">
        <w:fldChar w:fldCharType="begin"/>
      </w:r>
      <w:r w:rsidR="007E396F">
        <w:instrText xml:space="preserve"> REF _Ref57096778 \r \h </w:instrText>
      </w:r>
      <w:r w:rsidR="007E396F">
        <w:fldChar w:fldCharType="separate"/>
      </w:r>
      <w:r w:rsidR="001323C4">
        <w:t>1.2.4</w:t>
      </w:r>
      <w:r w:rsidR="007E396F">
        <w:fldChar w:fldCharType="end"/>
      </w:r>
      <w:r w:rsidR="008E14C7">
        <w:t xml:space="preserve">, </w:t>
      </w:r>
      <w:r w:rsidR="007E396F">
        <w:t xml:space="preserve">counted and reported in-store or after leaving the store, then re-checked ingredients when performing data entry. </w:t>
      </w:r>
    </w:p>
    <w:p w14:paraId="341B2C6E" w14:textId="28A74477" w:rsidR="00C775E4" w:rsidRDefault="00C775E4" w:rsidP="00066548">
      <w:proofErr w:type="gramStart"/>
      <w:r w:rsidRPr="00C775E4">
        <w:t>In order to</w:t>
      </w:r>
      <w:proofErr w:type="gramEnd"/>
      <w:r w:rsidRPr="00C775E4">
        <w:t xml:space="preserve"> assess the commercial/industrial hand wash, the auditors were told to search for these in automotive and machine shop supply outlets</w:t>
      </w:r>
      <w:r>
        <w:t>, commercial/</w:t>
      </w:r>
      <w:r w:rsidRPr="002A234F">
        <w:t>industrial cleaning outlets</w:t>
      </w:r>
      <w:r>
        <w:t>, hardware stores, and any</w:t>
      </w:r>
      <w:r w:rsidR="00074C9B">
        <w:t xml:space="preserve"> </w:t>
      </w:r>
      <w:r>
        <w:t xml:space="preserve">other </w:t>
      </w:r>
      <w:r w:rsidR="00B37892">
        <w:t xml:space="preserve">relevant </w:t>
      </w:r>
      <w:r>
        <w:t>places</w:t>
      </w:r>
      <w:r w:rsidR="00B37892">
        <w:t>.</w:t>
      </w:r>
      <w:r>
        <w:t xml:space="preserve"> </w:t>
      </w:r>
      <w:r w:rsidR="00074C9B">
        <w:t xml:space="preserve">They </w:t>
      </w:r>
      <w:r w:rsidR="00A30AC3">
        <w:t>selected</w:t>
      </w:r>
      <w:r>
        <w:t xml:space="preserve"> up to 10 hand cleaning products SKUs to </w:t>
      </w:r>
      <w:r w:rsidR="00074C9B">
        <w:t xml:space="preserve">examine and audit, although </w:t>
      </w:r>
      <w:r w:rsidR="00A30AC3">
        <w:t>typically</w:t>
      </w:r>
      <w:r w:rsidR="00074C9B">
        <w:t xml:space="preserve"> there was less than this in-store.</w:t>
      </w:r>
      <w:r w:rsidR="007A2641">
        <w:t xml:space="preserve"> </w:t>
      </w:r>
    </w:p>
    <w:p w14:paraId="0EFFE6CB" w14:textId="3763B895" w:rsidR="0064534B" w:rsidRDefault="0055191B" w:rsidP="0064534B">
      <w:r>
        <w:t>W</w:t>
      </w:r>
      <w:r w:rsidR="00AB2E16">
        <w:t xml:space="preserve">ith different auditors working </w:t>
      </w:r>
      <w:r w:rsidR="0064534B">
        <w:t>across 7 physical jurisdictions, product</w:t>
      </w:r>
      <w:r>
        <w:t>s</w:t>
      </w:r>
      <w:r w:rsidR="0064534B">
        <w:t xml:space="preserve"> </w:t>
      </w:r>
      <w:r>
        <w:t>were regularly</w:t>
      </w:r>
      <w:r w:rsidR="0064534B">
        <w:t xml:space="preserve"> surveyed more than once because</w:t>
      </w:r>
      <w:r w:rsidR="00781686">
        <w:t xml:space="preserve"> they are sold</w:t>
      </w:r>
      <w:r w:rsidR="0064534B">
        <w:t xml:space="preserve"> in more than one retailer or retail type, and across some or all jurisdictions.</w:t>
      </w:r>
    </w:p>
    <w:p w14:paraId="07AD04C6" w14:textId="77777777" w:rsidR="009E7C52" w:rsidRDefault="009E7C52" w:rsidP="0064534B"/>
    <w:p w14:paraId="4B1F9D2E" w14:textId="069A26E1" w:rsidR="008F759E" w:rsidRPr="002A234F" w:rsidRDefault="008F759E" w:rsidP="008F759E">
      <w:pPr>
        <w:pStyle w:val="Heading3"/>
        <w:rPr>
          <w:lang w:val="en-AU"/>
        </w:rPr>
      </w:pPr>
      <w:r w:rsidRPr="002A234F">
        <w:rPr>
          <w:lang w:val="en-AU"/>
        </w:rPr>
        <w:lastRenderedPageBreak/>
        <w:t>Online surveys</w:t>
      </w:r>
    </w:p>
    <w:p w14:paraId="16DDBC2A" w14:textId="553CE1C5" w:rsidR="008F759E" w:rsidRPr="002A234F" w:rsidRDefault="0079730B" w:rsidP="008F759E">
      <w:r w:rsidRPr="002A234F">
        <w:t>A</w:t>
      </w:r>
      <w:r w:rsidR="00C1037C">
        <w:t xml:space="preserve">n </w:t>
      </w:r>
      <w:r w:rsidR="008F759E" w:rsidRPr="002A234F">
        <w:t xml:space="preserve">online survey of the targeted product categories </w:t>
      </w:r>
      <w:r w:rsidR="00C1037C">
        <w:t>was</w:t>
      </w:r>
      <w:r w:rsidR="008F759E" w:rsidRPr="002A234F">
        <w:t xml:space="preserve"> undertaken to identify </w:t>
      </w:r>
      <w:r w:rsidRPr="002A234F">
        <w:t xml:space="preserve">the level of availability of the </w:t>
      </w:r>
      <w:r w:rsidR="008F759E" w:rsidRPr="002A234F">
        <w:t xml:space="preserve">microbead containing products </w:t>
      </w:r>
      <w:r w:rsidRPr="002A234F">
        <w:t>through online suppliers, both based in Australia and overseas</w:t>
      </w:r>
      <w:r w:rsidR="008F759E" w:rsidRPr="002A234F">
        <w:t>.</w:t>
      </w:r>
    </w:p>
    <w:p w14:paraId="273F82F5" w14:textId="2B931243" w:rsidR="0079730B" w:rsidRDefault="008F759E" w:rsidP="008F759E">
      <w:r w:rsidRPr="002A234F">
        <w:t>Th</w:t>
      </w:r>
      <w:r w:rsidR="0079730B" w:rsidRPr="002A234F">
        <w:t>e online surveys were</w:t>
      </w:r>
      <w:r w:rsidRPr="002A234F">
        <w:t xml:space="preserve"> based on </w:t>
      </w:r>
      <w:r w:rsidR="0079730B" w:rsidRPr="002A234F">
        <w:t xml:space="preserve">structured </w:t>
      </w:r>
      <w:r w:rsidRPr="002A234F">
        <w:t xml:space="preserve">Google searches </w:t>
      </w:r>
      <w:r w:rsidR="00F24A42">
        <w:t>using combination</w:t>
      </w:r>
      <w:r w:rsidR="001B1729">
        <w:t>s</w:t>
      </w:r>
      <w:r w:rsidR="00F24A42">
        <w:t xml:space="preserve"> of keywords related to microbead products. The process was performed </w:t>
      </w:r>
      <w:r w:rsidR="001B1729">
        <w:t xml:space="preserve">separately </w:t>
      </w:r>
      <w:r w:rsidR="00F24A42">
        <w:t>for</w:t>
      </w:r>
      <w:r w:rsidR="001B1729">
        <w:t xml:space="preserve"> commercial and industrial handwash</w:t>
      </w:r>
      <w:r w:rsidR="00F24A42">
        <w:t>, and then again for</w:t>
      </w:r>
      <w:r w:rsidR="001B1729" w:rsidRPr="001B1729">
        <w:t xml:space="preserve"> </w:t>
      </w:r>
      <w:r w:rsidR="001B1729">
        <w:t>personal care products, using relevant keywords for these product types</w:t>
      </w:r>
      <w:r w:rsidR="00F24A42">
        <w:t xml:space="preserve">. </w:t>
      </w:r>
      <w:r w:rsidR="001B1729">
        <w:t>For example</w:t>
      </w:r>
      <w:r w:rsidR="0055191B">
        <w:t xml:space="preserve">, the terms; </w:t>
      </w:r>
      <w:r w:rsidR="001B1729">
        <w:t>grit, workshop, abrasive w</w:t>
      </w:r>
      <w:r w:rsidR="0055191B">
        <w:t>ere some of those</w:t>
      </w:r>
      <w:r w:rsidR="001B1729">
        <w:t xml:space="preserve"> used for the industrial hand wash, and </w:t>
      </w:r>
      <w:r w:rsidR="0055191B">
        <w:t xml:space="preserve">the terms; </w:t>
      </w:r>
      <w:r w:rsidR="001B1729">
        <w:t xml:space="preserve">exfoliant, body wash </w:t>
      </w:r>
      <w:r w:rsidR="0055191B">
        <w:t xml:space="preserve">and </w:t>
      </w:r>
      <w:r w:rsidR="001B1729">
        <w:t>facial for the personal care</w:t>
      </w:r>
      <w:r w:rsidR="0055191B">
        <w:t xml:space="preserve"> products</w:t>
      </w:r>
      <w:r w:rsidR="001B1729">
        <w:t xml:space="preserve">. </w:t>
      </w:r>
      <w:r w:rsidR="00F24A42">
        <w:t xml:space="preserve">This process yielded </w:t>
      </w:r>
      <w:r w:rsidR="0055191B">
        <w:t>a list</w:t>
      </w:r>
      <w:r w:rsidR="00F24A42">
        <w:t xml:space="preserve"> </w:t>
      </w:r>
      <w:r w:rsidRPr="002A234F">
        <w:t xml:space="preserve">of retailers and e-commerce companies that specialise in online sales of commercial/industrial cleaning product suppliers, and rinse-off personal care </w:t>
      </w:r>
      <w:r w:rsidR="0055191B">
        <w:t>products</w:t>
      </w:r>
      <w:r w:rsidRPr="002A234F">
        <w:t>.</w:t>
      </w:r>
      <w:r w:rsidR="00731C40">
        <w:t xml:space="preserve"> After using a combination of keyword</w:t>
      </w:r>
      <w:r w:rsidR="00F24A42">
        <w:t xml:space="preserve"> searches, </w:t>
      </w:r>
      <w:r w:rsidR="00731C40">
        <w:t xml:space="preserve">the first </w:t>
      </w:r>
      <w:r w:rsidR="001B1729">
        <w:t>15</w:t>
      </w:r>
      <w:r w:rsidR="00731C40">
        <w:t xml:space="preserve"> – </w:t>
      </w:r>
      <w:r w:rsidR="001B1729">
        <w:t>20</w:t>
      </w:r>
      <w:r w:rsidR="00731C40">
        <w:t xml:space="preserve"> results would be investigated, until significant repetition of products was observed.</w:t>
      </w:r>
    </w:p>
    <w:p w14:paraId="09CF2103" w14:textId="3B9204A0" w:rsidR="00F24A42" w:rsidRPr="002A234F" w:rsidRDefault="00F17912" w:rsidP="008F759E">
      <w:r>
        <w:t>T</w:t>
      </w:r>
      <w:r w:rsidR="00F24A42">
        <w:t>he</w:t>
      </w:r>
      <w:r>
        <w:t>re were 29</w:t>
      </w:r>
      <w:r w:rsidR="00F24A42">
        <w:t xml:space="preserve"> websites</w:t>
      </w:r>
      <w:r w:rsidR="001D6910">
        <w:t xml:space="preserve"> </w:t>
      </w:r>
      <w:r>
        <w:t>surveyed,</w:t>
      </w:r>
      <w:r w:rsidR="001D6910">
        <w:t xml:space="preserve"> </w:t>
      </w:r>
      <w:r>
        <w:t>including</w:t>
      </w:r>
      <w:r w:rsidR="001D6910">
        <w:t xml:space="preserve"> </w:t>
      </w:r>
      <w:r w:rsidR="00B04B11">
        <w:t>C</w:t>
      </w:r>
      <w:r w:rsidR="001D6910">
        <w:t xml:space="preserve">atch.com.au, </w:t>
      </w:r>
      <w:r w:rsidR="00B04B11">
        <w:t>C</w:t>
      </w:r>
      <w:r w:rsidR="001D6910">
        <w:t xml:space="preserve">leaningshop.com.au, </w:t>
      </w:r>
      <w:r w:rsidR="00B04B11">
        <w:t>C</w:t>
      </w:r>
      <w:r w:rsidR="001D6910">
        <w:t xml:space="preserve">leanx.com.au, </w:t>
      </w:r>
      <w:r w:rsidR="00B04B11">
        <w:t>R</w:t>
      </w:r>
      <w:r w:rsidR="001D6910">
        <w:t xml:space="preserve">estock.com.au, </w:t>
      </w:r>
      <w:r>
        <w:t>eBay</w:t>
      </w:r>
      <w:r w:rsidR="001D6910">
        <w:t xml:space="preserve">, Amazon, Sephora, </w:t>
      </w:r>
      <w:r w:rsidR="00B04B11">
        <w:t>O</w:t>
      </w:r>
      <w:r w:rsidR="001D6910">
        <w:t xml:space="preserve">zhairandbeauty.com, </w:t>
      </w:r>
      <w:r w:rsidR="00B04B11">
        <w:t>L</w:t>
      </w:r>
      <w:r w:rsidR="001D6910">
        <w:t>ookfantastic.com.au</w:t>
      </w:r>
      <w:r>
        <w:t xml:space="preserve"> and </w:t>
      </w:r>
      <w:r w:rsidR="00B04B11">
        <w:t>C</w:t>
      </w:r>
      <w:r w:rsidR="007726FB">
        <w:t>aretobeauty.com</w:t>
      </w:r>
      <w:r w:rsidR="001D6910">
        <w:t>.</w:t>
      </w:r>
    </w:p>
    <w:p w14:paraId="5388518D" w14:textId="0D3854F6" w:rsidR="008F759E" w:rsidRPr="002A234F" w:rsidRDefault="0079730B" w:rsidP="008F759E">
      <w:r w:rsidRPr="002A234F">
        <w:t>The online surveys were documented using the same survey form as that used for the in-store surveys</w:t>
      </w:r>
      <w:r w:rsidR="008F759E" w:rsidRPr="002A234F">
        <w:t>.</w:t>
      </w:r>
    </w:p>
    <w:p w14:paraId="46E796D5" w14:textId="2638BCA2" w:rsidR="0079730B" w:rsidRPr="002A234F" w:rsidRDefault="0079730B" w:rsidP="0055191B">
      <w:pPr>
        <w:pStyle w:val="Heading3"/>
        <w:keepLines/>
        <w:rPr>
          <w:lang w:val="en-AU"/>
        </w:rPr>
      </w:pPr>
      <w:r w:rsidRPr="002A234F">
        <w:rPr>
          <w:lang w:val="en-AU"/>
        </w:rPr>
        <w:t>Retail outlet survey coverage</w:t>
      </w:r>
    </w:p>
    <w:p w14:paraId="04E60956" w14:textId="4FD7A38B" w:rsidR="00EC389E" w:rsidRPr="002A234F" w:rsidRDefault="0079730B" w:rsidP="0055191B">
      <w:pPr>
        <w:spacing w:after="360"/>
      </w:pPr>
      <w:r w:rsidRPr="002A234F">
        <w:t xml:space="preserve">Presented in </w:t>
      </w:r>
      <w:r w:rsidRPr="002A234F">
        <w:fldChar w:fldCharType="begin"/>
      </w:r>
      <w:r w:rsidRPr="002A234F">
        <w:instrText xml:space="preserve"> REF _Ref55458850 \h </w:instrText>
      </w:r>
      <w:r w:rsidRPr="002A234F">
        <w:fldChar w:fldCharType="separate"/>
      </w:r>
      <w:r w:rsidR="001323C4" w:rsidRPr="002A234F">
        <w:t xml:space="preserve">Table </w:t>
      </w:r>
      <w:r w:rsidR="001323C4">
        <w:rPr>
          <w:noProof/>
        </w:rPr>
        <w:t>4</w:t>
      </w:r>
      <w:r w:rsidRPr="002A234F">
        <w:fldChar w:fldCharType="end"/>
      </w:r>
      <w:r w:rsidRPr="002A234F">
        <w:t xml:space="preserve"> </w:t>
      </w:r>
      <w:r w:rsidR="00EC389E" w:rsidRPr="002A234F">
        <w:t xml:space="preserve">and </w:t>
      </w:r>
      <w:r w:rsidR="00EC389E" w:rsidRPr="002A234F">
        <w:fldChar w:fldCharType="begin"/>
      </w:r>
      <w:r w:rsidR="00EC389E" w:rsidRPr="002A234F">
        <w:instrText xml:space="preserve"> REF _Ref469667065 \h  \* MERGEFORMAT </w:instrText>
      </w:r>
      <w:r w:rsidR="00EC389E" w:rsidRPr="002A234F">
        <w:fldChar w:fldCharType="separate"/>
      </w:r>
      <w:r w:rsidR="001323C4" w:rsidRPr="002A234F">
        <w:t xml:space="preserve">Figure </w:t>
      </w:r>
      <w:r w:rsidR="00EB08E3">
        <w:t>3</w:t>
      </w:r>
      <w:r w:rsidR="00EC389E" w:rsidRPr="002A234F">
        <w:fldChar w:fldCharType="end"/>
      </w:r>
      <w:r w:rsidR="00EC389E" w:rsidRPr="002A234F">
        <w:t xml:space="preserve"> </w:t>
      </w:r>
      <w:r w:rsidRPr="002A234F">
        <w:t>are the</w:t>
      </w:r>
      <w:r w:rsidR="00EC389E" w:rsidRPr="002A234F">
        <w:t xml:space="preserve"> number and types of retail outlets surveyed by jurisdiction. A total of </w:t>
      </w:r>
      <w:r w:rsidR="004D6AD4" w:rsidRPr="002A234F">
        <w:t>248 in-store surveys were completed and 29 online outlets.</w:t>
      </w:r>
      <w:bookmarkStart w:id="20" w:name="_Ref506027233"/>
      <w:r w:rsidR="004D6AD4" w:rsidRPr="002A234F">
        <w:t xml:space="preserve"> The average in-store time was 45–50 minutes.</w:t>
      </w:r>
    </w:p>
    <w:p w14:paraId="0800DFFE" w14:textId="35A530CF" w:rsidR="00EC389E" w:rsidRPr="002A234F" w:rsidRDefault="00EC389E" w:rsidP="0055191B">
      <w:pPr>
        <w:pStyle w:val="Caption"/>
        <w:keepLines/>
      </w:pPr>
      <w:bookmarkStart w:id="21" w:name="_Ref55458850"/>
      <w:r w:rsidRPr="002A234F">
        <w:t xml:space="preserve">Table </w:t>
      </w:r>
      <w:fldSimple w:instr=" SEQ Table \* ARABIC ">
        <w:r w:rsidR="001323C4">
          <w:rPr>
            <w:noProof/>
          </w:rPr>
          <w:t>4</w:t>
        </w:r>
      </w:fldSimple>
      <w:bookmarkEnd w:id="20"/>
      <w:bookmarkEnd w:id="21"/>
      <w:r w:rsidRPr="002A234F">
        <w:t xml:space="preserve"> – Completed surveys by </w:t>
      </w:r>
      <w:r w:rsidR="00656A67" w:rsidRPr="002A234F">
        <w:t xml:space="preserve">retail outlet type and </w:t>
      </w:r>
      <w:r w:rsidRPr="002A234F">
        <w:t>jurisdiction (</w:t>
      </w:r>
      <w:r w:rsidR="00656A67" w:rsidRPr="002A234F">
        <w:t xml:space="preserve">by </w:t>
      </w:r>
      <w:r w:rsidR="00066548" w:rsidRPr="002A234F">
        <w:t>site</w:t>
      </w:r>
      <w:r w:rsidR="00656A67" w:rsidRPr="002A234F">
        <w:t xml:space="preserve"> count</w:t>
      </w:r>
      <w:r w:rsidR="00066548" w:rsidRPr="002A234F">
        <w:t>)</w:t>
      </w:r>
    </w:p>
    <w:tbl>
      <w:tblPr>
        <w:tblW w:w="9305" w:type="dxa"/>
        <w:jc w:val="center"/>
        <w:tblCellMar>
          <w:top w:w="28" w:type="dxa"/>
          <w:bottom w:w="57" w:type="dxa"/>
        </w:tblCellMar>
        <w:tblLook w:val="04A0" w:firstRow="1" w:lastRow="0" w:firstColumn="1" w:lastColumn="0" w:noHBand="0" w:noVBand="1"/>
      </w:tblPr>
      <w:tblGrid>
        <w:gridCol w:w="2691"/>
        <w:gridCol w:w="765"/>
        <w:gridCol w:w="731"/>
        <w:gridCol w:w="732"/>
        <w:gridCol w:w="731"/>
        <w:gridCol w:w="730"/>
        <w:gridCol w:w="731"/>
        <w:gridCol w:w="730"/>
        <w:gridCol w:w="731"/>
        <w:gridCol w:w="733"/>
      </w:tblGrid>
      <w:tr w:rsidR="00572761" w:rsidRPr="002A234F" w14:paraId="50AA0B1F" w14:textId="7A0D35C5" w:rsidTr="009E7C52">
        <w:trPr>
          <w:trHeight w:val="261"/>
          <w:jc w:val="center"/>
        </w:trPr>
        <w:tc>
          <w:tcPr>
            <w:tcW w:w="2702" w:type="dxa"/>
            <w:tcBorders>
              <w:top w:val="single" w:sz="8" w:space="0" w:color="0096BC"/>
              <w:left w:val="nil"/>
              <w:bottom w:val="single" w:sz="8" w:space="0" w:color="0096BC"/>
              <w:right w:val="nil"/>
            </w:tcBorders>
            <w:shd w:val="clear" w:color="auto" w:fill="D9D9D9" w:themeFill="background1" w:themeFillShade="D9"/>
            <w:vAlign w:val="center"/>
            <w:hideMark/>
          </w:tcPr>
          <w:p w14:paraId="73A7CEB4" w14:textId="7F538005" w:rsidR="00572761" w:rsidRPr="005600F1" w:rsidRDefault="00572761" w:rsidP="0055191B">
            <w:pPr>
              <w:pStyle w:val="TableHeading"/>
              <w:keepNext/>
              <w:keepLines/>
              <w:spacing w:before="20" w:after="20"/>
              <w:rPr>
                <w:szCs w:val="20"/>
              </w:rPr>
            </w:pPr>
            <w:bookmarkStart w:id="22" w:name="_Hlk57075312"/>
            <w:r w:rsidRPr="005600F1">
              <w:rPr>
                <w:szCs w:val="20"/>
              </w:rPr>
              <w:t>Retail outlet type</w:t>
            </w:r>
          </w:p>
        </w:tc>
        <w:tc>
          <w:tcPr>
            <w:tcW w:w="733" w:type="dxa"/>
            <w:tcBorders>
              <w:top w:val="single" w:sz="8" w:space="0" w:color="0096BC"/>
              <w:left w:val="nil"/>
              <w:bottom w:val="single" w:sz="8" w:space="0" w:color="0096BC"/>
              <w:right w:val="nil"/>
            </w:tcBorders>
            <w:shd w:val="clear" w:color="auto" w:fill="D9D9D9" w:themeFill="background1" w:themeFillShade="D9"/>
            <w:vAlign w:val="center"/>
          </w:tcPr>
          <w:p w14:paraId="2CA02169" w14:textId="6B80B0C3" w:rsidR="00572761" w:rsidRPr="005600F1" w:rsidRDefault="00572761" w:rsidP="0055191B">
            <w:pPr>
              <w:pStyle w:val="TableHeading"/>
              <w:keepNext/>
              <w:keepLines/>
              <w:spacing w:before="20" w:after="20"/>
              <w:rPr>
                <w:szCs w:val="20"/>
              </w:rPr>
            </w:pPr>
            <w:r w:rsidRPr="005600F1">
              <w:rPr>
                <w:szCs w:val="20"/>
              </w:rPr>
              <w:t>Online</w:t>
            </w:r>
          </w:p>
        </w:tc>
        <w:tc>
          <w:tcPr>
            <w:tcW w:w="734" w:type="dxa"/>
            <w:tcBorders>
              <w:top w:val="single" w:sz="8" w:space="0" w:color="0096BC"/>
              <w:left w:val="nil"/>
              <w:bottom w:val="single" w:sz="8" w:space="0" w:color="0096BC"/>
              <w:right w:val="nil"/>
            </w:tcBorders>
            <w:shd w:val="clear" w:color="auto" w:fill="D9D9D9" w:themeFill="background1" w:themeFillShade="D9"/>
            <w:vAlign w:val="center"/>
            <w:hideMark/>
          </w:tcPr>
          <w:p w14:paraId="07B1C1F6" w14:textId="63A2659B" w:rsidR="00572761" w:rsidRPr="005600F1" w:rsidRDefault="00572761" w:rsidP="0055191B">
            <w:pPr>
              <w:pStyle w:val="TableHeading"/>
              <w:keepNext/>
              <w:keepLines/>
              <w:spacing w:before="20" w:after="20"/>
              <w:rPr>
                <w:szCs w:val="20"/>
              </w:rPr>
            </w:pPr>
            <w:r w:rsidRPr="005600F1">
              <w:rPr>
                <w:szCs w:val="20"/>
              </w:rPr>
              <w:t>ACT</w:t>
            </w:r>
          </w:p>
        </w:tc>
        <w:tc>
          <w:tcPr>
            <w:tcW w:w="734" w:type="dxa"/>
            <w:tcBorders>
              <w:top w:val="single" w:sz="8" w:space="0" w:color="0096BC"/>
              <w:left w:val="nil"/>
              <w:bottom w:val="single" w:sz="8" w:space="0" w:color="0096BC"/>
              <w:right w:val="nil"/>
            </w:tcBorders>
            <w:shd w:val="clear" w:color="auto" w:fill="D9D9D9" w:themeFill="background1" w:themeFillShade="D9"/>
            <w:vAlign w:val="center"/>
            <w:hideMark/>
          </w:tcPr>
          <w:p w14:paraId="496AA381" w14:textId="77777777" w:rsidR="00572761" w:rsidRPr="005600F1" w:rsidRDefault="00572761" w:rsidP="0055191B">
            <w:pPr>
              <w:pStyle w:val="TableHeading"/>
              <w:keepNext/>
              <w:keepLines/>
              <w:spacing w:before="20" w:after="20"/>
              <w:rPr>
                <w:szCs w:val="20"/>
              </w:rPr>
            </w:pPr>
            <w:r w:rsidRPr="005600F1">
              <w:rPr>
                <w:szCs w:val="20"/>
              </w:rPr>
              <w:t>NSW</w:t>
            </w:r>
          </w:p>
        </w:tc>
        <w:tc>
          <w:tcPr>
            <w:tcW w:w="733" w:type="dxa"/>
            <w:tcBorders>
              <w:top w:val="single" w:sz="8" w:space="0" w:color="0096BC"/>
              <w:left w:val="nil"/>
              <w:bottom w:val="single" w:sz="8" w:space="0" w:color="0096BC"/>
              <w:right w:val="nil"/>
            </w:tcBorders>
            <w:shd w:val="clear" w:color="auto" w:fill="D9D9D9" w:themeFill="background1" w:themeFillShade="D9"/>
            <w:vAlign w:val="center"/>
            <w:hideMark/>
          </w:tcPr>
          <w:p w14:paraId="1B0F5AFD" w14:textId="77777777" w:rsidR="00572761" w:rsidRPr="005600F1" w:rsidRDefault="00572761" w:rsidP="0055191B">
            <w:pPr>
              <w:pStyle w:val="TableHeading"/>
              <w:keepNext/>
              <w:keepLines/>
              <w:spacing w:before="20" w:after="20"/>
              <w:rPr>
                <w:szCs w:val="20"/>
              </w:rPr>
            </w:pPr>
            <w:r w:rsidRPr="005600F1">
              <w:rPr>
                <w:szCs w:val="20"/>
              </w:rPr>
              <w:t>QLD</w:t>
            </w:r>
          </w:p>
        </w:tc>
        <w:tc>
          <w:tcPr>
            <w:tcW w:w="734" w:type="dxa"/>
            <w:tcBorders>
              <w:top w:val="single" w:sz="8" w:space="0" w:color="0096BC"/>
              <w:left w:val="nil"/>
              <w:bottom w:val="single" w:sz="8" w:space="0" w:color="0096BC"/>
              <w:right w:val="nil"/>
            </w:tcBorders>
            <w:shd w:val="clear" w:color="auto" w:fill="D9D9D9" w:themeFill="background1" w:themeFillShade="D9"/>
          </w:tcPr>
          <w:p w14:paraId="75156A19" w14:textId="6AE87CE5" w:rsidR="00572761" w:rsidRPr="005600F1" w:rsidRDefault="00572761" w:rsidP="0055191B">
            <w:pPr>
              <w:pStyle w:val="TableHeading"/>
              <w:keepNext/>
              <w:keepLines/>
              <w:spacing w:before="20" w:after="20"/>
              <w:rPr>
                <w:szCs w:val="20"/>
              </w:rPr>
            </w:pPr>
            <w:r w:rsidRPr="005600F1">
              <w:rPr>
                <w:szCs w:val="20"/>
              </w:rPr>
              <w:t>SA</w:t>
            </w:r>
          </w:p>
        </w:tc>
        <w:tc>
          <w:tcPr>
            <w:tcW w:w="734" w:type="dxa"/>
            <w:tcBorders>
              <w:top w:val="single" w:sz="8" w:space="0" w:color="0096BC"/>
              <w:left w:val="nil"/>
              <w:bottom w:val="single" w:sz="8" w:space="0" w:color="0096BC"/>
              <w:right w:val="nil"/>
            </w:tcBorders>
            <w:shd w:val="clear" w:color="auto" w:fill="D9D9D9" w:themeFill="background1" w:themeFillShade="D9"/>
          </w:tcPr>
          <w:p w14:paraId="7729425C" w14:textId="1D9EE6A2" w:rsidR="00572761" w:rsidRPr="005600F1" w:rsidRDefault="00572761" w:rsidP="0055191B">
            <w:pPr>
              <w:pStyle w:val="TableHeading"/>
              <w:keepNext/>
              <w:keepLines/>
              <w:spacing w:before="20" w:after="20"/>
              <w:rPr>
                <w:szCs w:val="20"/>
              </w:rPr>
            </w:pPr>
            <w:r w:rsidRPr="005600F1">
              <w:rPr>
                <w:szCs w:val="20"/>
              </w:rPr>
              <w:t>TAS</w:t>
            </w:r>
          </w:p>
        </w:tc>
        <w:tc>
          <w:tcPr>
            <w:tcW w:w="733" w:type="dxa"/>
            <w:tcBorders>
              <w:top w:val="single" w:sz="8" w:space="0" w:color="0096BC"/>
              <w:left w:val="nil"/>
              <w:bottom w:val="single" w:sz="8" w:space="0" w:color="0096BC"/>
              <w:right w:val="nil"/>
            </w:tcBorders>
            <w:shd w:val="clear" w:color="auto" w:fill="D9D9D9" w:themeFill="background1" w:themeFillShade="D9"/>
            <w:vAlign w:val="center"/>
            <w:hideMark/>
          </w:tcPr>
          <w:p w14:paraId="37226E8F" w14:textId="3F5D3E3B" w:rsidR="00572761" w:rsidRPr="005600F1" w:rsidRDefault="00572761" w:rsidP="0055191B">
            <w:pPr>
              <w:pStyle w:val="TableHeading"/>
              <w:keepNext/>
              <w:keepLines/>
              <w:spacing w:before="20" w:after="20"/>
              <w:rPr>
                <w:szCs w:val="20"/>
              </w:rPr>
            </w:pPr>
            <w:r w:rsidRPr="005600F1">
              <w:rPr>
                <w:szCs w:val="20"/>
              </w:rPr>
              <w:t>VIC</w:t>
            </w:r>
          </w:p>
        </w:tc>
        <w:tc>
          <w:tcPr>
            <w:tcW w:w="734" w:type="dxa"/>
            <w:tcBorders>
              <w:top w:val="single" w:sz="8" w:space="0" w:color="0096BC"/>
              <w:left w:val="nil"/>
              <w:bottom w:val="single" w:sz="8" w:space="0" w:color="0096BC"/>
              <w:right w:val="nil"/>
            </w:tcBorders>
            <w:shd w:val="clear" w:color="auto" w:fill="D9D9D9" w:themeFill="background1" w:themeFillShade="D9"/>
          </w:tcPr>
          <w:p w14:paraId="7BAA1227" w14:textId="18034D7A" w:rsidR="00572761" w:rsidRPr="005600F1" w:rsidRDefault="00572761" w:rsidP="0055191B">
            <w:pPr>
              <w:pStyle w:val="TableHeading"/>
              <w:keepNext/>
              <w:keepLines/>
              <w:spacing w:before="20" w:after="20"/>
              <w:rPr>
                <w:szCs w:val="20"/>
              </w:rPr>
            </w:pPr>
            <w:r w:rsidRPr="005600F1">
              <w:rPr>
                <w:szCs w:val="20"/>
              </w:rPr>
              <w:t>WA</w:t>
            </w:r>
          </w:p>
        </w:tc>
        <w:tc>
          <w:tcPr>
            <w:tcW w:w="734" w:type="dxa"/>
            <w:tcBorders>
              <w:top w:val="single" w:sz="8" w:space="0" w:color="0096BC"/>
              <w:left w:val="nil"/>
              <w:bottom w:val="single" w:sz="8" w:space="0" w:color="0096BC"/>
              <w:right w:val="nil"/>
            </w:tcBorders>
            <w:shd w:val="clear" w:color="auto" w:fill="D9D9D9" w:themeFill="background1" w:themeFillShade="D9"/>
            <w:vAlign w:val="center"/>
          </w:tcPr>
          <w:p w14:paraId="67D4CE42" w14:textId="0CBC836F" w:rsidR="00572761" w:rsidRPr="005600F1" w:rsidRDefault="00572761" w:rsidP="0055191B">
            <w:pPr>
              <w:pStyle w:val="TableHeading"/>
              <w:keepNext/>
              <w:keepLines/>
              <w:spacing w:before="20" w:after="20"/>
              <w:rPr>
                <w:szCs w:val="20"/>
              </w:rPr>
            </w:pPr>
            <w:r w:rsidRPr="005600F1">
              <w:rPr>
                <w:szCs w:val="20"/>
              </w:rPr>
              <w:t>Total</w:t>
            </w:r>
          </w:p>
        </w:tc>
      </w:tr>
      <w:tr w:rsidR="00803BB1" w:rsidRPr="002A234F" w14:paraId="6497F239" w14:textId="69F9B861" w:rsidTr="009E7C52">
        <w:trPr>
          <w:trHeight w:val="249"/>
          <w:jc w:val="center"/>
        </w:trPr>
        <w:tc>
          <w:tcPr>
            <w:tcW w:w="2702" w:type="dxa"/>
            <w:tcBorders>
              <w:top w:val="single" w:sz="8" w:space="0" w:color="0096BC"/>
              <w:left w:val="nil"/>
              <w:bottom w:val="nil"/>
              <w:right w:val="nil"/>
            </w:tcBorders>
            <w:vAlign w:val="center"/>
          </w:tcPr>
          <w:p w14:paraId="312F2C1D" w14:textId="44D0A448"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Automotive and machine shop supply</w:t>
            </w:r>
          </w:p>
        </w:tc>
        <w:tc>
          <w:tcPr>
            <w:tcW w:w="733" w:type="dxa"/>
            <w:tcBorders>
              <w:top w:val="single" w:sz="8" w:space="0" w:color="0096BC"/>
              <w:left w:val="nil"/>
              <w:bottom w:val="nil"/>
              <w:right w:val="nil"/>
            </w:tcBorders>
            <w:vAlign w:val="center"/>
          </w:tcPr>
          <w:p w14:paraId="0F76F103" w14:textId="75E353FF"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1</w:t>
            </w:r>
          </w:p>
        </w:tc>
        <w:tc>
          <w:tcPr>
            <w:tcW w:w="734" w:type="dxa"/>
            <w:tcBorders>
              <w:top w:val="single" w:sz="8" w:space="0" w:color="0096BC"/>
              <w:left w:val="nil"/>
              <w:bottom w:val="nil"/>
              <w:right w:val="nil"/>
            </w:tcBorders>
            <w:vAlign w:val="center"/>
          </w:tcPr>
          <w:p w14:paraId="79BC10A0" w14:textId="68524A0E"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top w:val="single" w:sz="8" w:space="0" w:color="0096BC"/>
              <w:left w:val="nil"/>
              <w:bottom w:val="nil"/>
              <w:right w:val="nil"/>
            </w:tcBorders>
            <w:vAlign w:val="center"/>
          </w:tcPr>
          <w:p w14:paraId="3ED6BDE4" w14:textId="0BC1C07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3" w:type="dxa"/>
            <w:tcBorders>
              <w:top w:val="single" w:sz="8" w:space="0" w:color="0096BC"/>
              <w:left w:val="nil"/>
              <w:bottom w:val="nil"/>
              <w:right w:val="nil"/>
            </w:tcBorders>
            <w:vAlign w:val="center"/>
          </w:tcPr>
          <w:p w14:paraId="4F3F9FBB" w14:textId="1C9B560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top w:val="single" w:sz="8" w:space="0" w:color="0096BC"/>
              <w:left w:val="nil"/>
              <w:bottom w:val="nil"/>
              <w:right w:val="nil"/>
            </w:tcBorders>
            <w:vAlign w:val="center"/>
          </w:tcPr>
          <w:p w14:paraId="3E828BE3" w14:textId="75CDE7F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top w:val="single" w:sz="8" w:space="0" w:color="0096BC"/>
              <w:left w:val="nil"/>
              <w:bottom w:val="nil"/>
              <w:right w:val="nil"/>
            </w:tcBorders>
            <w:vAlign w:val="center"/>
          </w:tcPr>
          <w:p w14:paraId="2EEED8CE" w14:textId="42F204C8"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3" w:type="dxa"/>
            <w:tcBorders>
              <w:top w:val="single" w:sz="8" w:space="0" w:color="0096BC"/>
              <w:left w:val="nil"/>
              <w:bottom w:val="nil"/>
              <w:right w:val="nil"/>
            </w:tcBorders>
            <w:vAlign w:val="center"/>
          </w:tcPr>
          <w:p w14:paraId="56DFA2D9" w14:textId="0EF2BAE1"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tcBorders>
              <w:top w:val="single" w:sz="8" w:space="0" w:color="0096BC"/>
              <w:left w:val="nil"/>
              <w:bottom w:val="nil"/>
              <w:right w:val="nil"/>
            </w:tcBorders>
            <w:vAlign w:val="center"/>
          </w:tcPr>
          <w:p w14:paraId="521DB089" w14:textId="1624285C"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top w:val="single" w:sz="8" w:space="0" w:color="0096BC"/>
              <w:left w:val="nil"/>
              <w:bottom w:val="nil"/>
              <w:right w:val="nil"/>
            </w:tcBorders>
            <w:vAlign w:val="center"/>
          </w:tcPr>
          <w:p w14:paraId="2C234B7D" w14:textId="50BC9F39"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71FE96CC" w14:textId="6113C39D" w:rsidTr="009E7C52">
        <w:trPr>
          <w:trHeight w:val="261"/>
          <w:jc w:val="center"/>
        </w:trPr>
        <w:tc>
          <w:tcPr>
            <w:tcW w:w="2702" w:type="dxa"/>
            <w:tcBorders>
              <w:left w:val="nil"/>
              <w:bottom w:val="nil"/>
              <w:right w:val="nil"/>
            </w:tcBorders>
            <w:vAlign w:val="center"/>
          </w:tcPr>
          <w:p w14:paraId="6720EB85" w14:textId="183B771A"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Commercial/industrial cleaning</w:t>
            </w:r>
          </w:p>
        </w:tc>
        <w:tc>
          <w:tcPr>
            <w:tcW w:w="733" w:type="dxa"/>
            <w:tcBorders>
              <w:left w:val="nil"/>
              <w:bottom w:val="nil"/>
              <w:right w:val="nil"/>
            </w:tcBorders>
            <w:vAlign w:val="center"/>
          </w:tcPr>
          <w:p w14:paraId="27DA5C75" w14:textId="659CB322"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8</w:t>
            </w:r>
          </w:p>
        </w:tc>
        <w:tc>
          <w:tcPr>
            <w:tcW w:w="734" w:type="dxa"/>
            <w:tcBorders>
              <w:left w:val="nil"/>
              <w:bottom w:val="nil"/>
              <w:right w:val="nil"/>
            </w:tcBorders>
            <w:vAlign w:val="center"/>
          </w:tcPr>
          <w:p w14:paraId="74F8450D" w14:textId="21A3083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tcBorders>
              <w:left w:val="nil"/>
              <w:bottom w:val="nil"/>
              <w:right w:val="nil"/>
            </w:tcBorders>
            <w:vAlign w:val="center"/>
          </w:tcPr>
          <w:p w14:paraId="737DE799" w14:textId="6559446E"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tcBorders>
              <w:left w:val="nil"/>
              <w:bottom w:val="nil"/>
              <w:right w:val="nil"/>
            </w:tcBorders>
            <w:vAlign w:val="center"/>
          </w:tcPr>
          <w:p w14:paraId="402ADDBB" w14:textId="0A959748"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tcBorders>
              <w:left w:val="nil"/>
              <w:bottom w:val="nil"/>
              <w:right w:val="nil"/>
            </w:tcBorders>
            <w:vAlign w:val="center"/>
          </w:tcPr>
          <w:p w14:paraId="18E0FA24" w14:textId="55C2EC3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left w:val="nil"/>
              <w:bottom w:val="nil"/>
              <w:right w:val="nil"/>
            </w:tcBorders>
            <w:vAlign w:val="center"/>
          </w:tcPr>
          <w:p w14:paraId="4B80EF3D" w14:textId="4E657B5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0</w:t>
            </w:r>
          </w:p>
        </w:tc>
        <w:tc>
          <w:tcPr>
            <w:tcW w:w="733" w:type="dxa"/>
            <w:tcBorders>
              <w:left w:val="nil"/>
              <w:bottom w:val="nil"/>
              <w:right w:val="nil"/>
            </w:tcBorders>
            <w:vAlign w:val="center"/>
          </w:tcPr>
          <w:p w14:paraId="4789203B" w14:textId="394A0D01"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0</w:t>
            </w:r>
          </w:p>
        </w:tc>
        <w:tc>
          <w:tcPr>
            <w:tcW w:w="734" w:type="dxa"/>
            <w:tcBorders>
              <w:left w:val="nil"/>
              <w:bottom w:val="nil"/>
              <w:right w:val="nil"/>
            </w:tcBorders>
            <w:vAlign w:val="center"/>
          </w:tcPr>
          <w:p w14:paraId="1F2BBC5F" w14:textId="3503E32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tcBorders>
              <w:left w:val="nil"/>
              <w:bottom w:val="nil"/>
              <w:right w:val="nil"/>
            </w:tcBorders>
            <w:vAlign w:val="center"/>
          </w:tcPr>
          <w:p w14:paraId="4E4449A2" w14:textId="1097DE0B"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3CAF25DD" w14:textId="2CC99F66" w:rsidTr="009E7C52">
        <w:trPr>
          <w:trHeight w:val="261"/>
          <w:jc w:val="center"/>
        </w:trPr>
        <w:tc>
          <w:tcPr>
            <w:tcW w:w="2702" w:type="dxa"/>
            <w:tcBorders>
              <w:left w:val="nil"/>
              <w:bottom w:val="nil"/>
              <w:right w:val="nil"/>
            </w:tcBorders>
            <w:vAlign w:val="center"/>
            <w:hideMark/>
          </w:tcPr>
          <w:p w14:paraId="267974E3" w14:textId="514A8711"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Department store</w:t>
            </w:r>
          </w:p>
        </w:tc>
        <w:tc>
          <w:tcPr>
            <w:tcW w:w="733" w:type="dxa"/>
            <w:tcBorders>
              <w:left w:val="nil"/>
              <w:bottom w:val="nil"/>
              <w:right w:val="nil"/>
            </w:tcBorders>
            <w:vAlign w:val="center"/>
          </w:tcPr>
          <w:p w14:paraId="1BE87953" w14:textId="595B0EDE"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0</w:t>
            </w:r>
          </w:p>
        </w:tc>
        <w:tc>
          <w:tcPr>
            <w:tcW w:w="734" w:type="dxa"/>
            <w:tcBorders>
              <w:left w:val="nil"/>
              <w:bottom w:val="nil"/>
              <w:right w:val="nil"/>
            </w:tcBorders>
            <w:vAlign w:val="center"/>
            <w:hideMark/>
          </w:tcPr>
          <w:p w14:paraId="1C85ED07" w14:textId="2A478D22"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4" w:type="dxa"/>
            <w:tcBorders>
              <w:left w:val="nil"/>
              <w:bottom w:val="nil"/>
              <w:right w:val="nil"/>
            </w:tcBorders>
            <w:vAlign w:val="center"/>
            <w:hideMark/>
          </w:tcPr>
          <w:p w14:paraId="58E2E0BC" w14:textId="4DC40269"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tcBorders>
              <w:left w:val="nil"/>
              <w:bottom w:val="nil"/>
              <w:right w:val="nil"/>
            </w:tcBorders>
            <w:vAlign w:val="center"/>
            <w:hideMark/>
          </w:tcPr>
          <w:p w14:paraId="12D4792C" w14:textId="75B900B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tcBorders>
              <w:left w:val="nil"/>
              <w:bottom w:val="nil"/>
              <w:right w:val="nil"/>
            </w:tcBorders>
            <w:vAlign w:val="center"/>
          </w:tcPr>
          <w:p w14:paraId="4AAE5666" w14:textId="7ABAD75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4" w:type="dxa"/>
            <w:tcBorders>
              <w:left w:val="nil"/>
              <w:bottom w:val="nil"/>
              <w:right w:val="nil"/>
            </w:tcBorders>
            <w:vAlign w:val="center"/>
          </w:tcPr>
          <w:p w14:paraId="006113AF" w14:textId="1B75A3E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tcBorders>
              <w:left w:val="nil"/>
              <w:bottom w:val="nil"/>
              <w:right w:val="nil"/>
            </w:tcBorders>
            <w:vAlign w:val="center"/>
            <w:hideMark/>
          </w:tcPr>
          <w:p w14:paraId="7C393D89" w14:textId="204439A4"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6</w:t>
            </w:r>
          </w:p>
        </w:tc>
        <w:tc>
          <w:tcPr>
            <w:tcW w:w="734" w:type="dxa"/>
            <w:tcBorders>
              <w:left w:val="nil"/>
              <w:bottom w:val="nil"/>
              <w:right w:val="nil"/>
            </w:tcBorders>
            <w:vAlign w:val="center"/>
          </w:tcPr>
          <w:p w14:paraId="7D91E84F" w14:textId="3DAF1564"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tcBorders>
              <w:left w:val="nil"/>
              <w:bottom w:val="nil"/>
              <w:right w:val="nil"/>
            </w:tcBorders>
            <w:vAlign w:val="center"/>
          </w:tcPr>
          <w:p w14:paraId="4DF4D3D6" w14:textId="737EEC2F"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0C7E64AE" w14:textId="446F9308" w:rsidTr="009E7C52">
        <w:trPr>
          <w:trHeight w:val="261"/>
          <w:jc w:val="center"/>
        </w:trPr>
        <w:tc>
          <w:tcPr>
            <w:tcW w:w="2702" w:type="dxa"/>
            <w:vAlign w:val="center"/>
            <w:hideMark/>
          </w:tcPr>
          <w:p w14:paraId="264C55DF" w14:textId="483D64DE"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Discount store</w:t>
            </w:r>
          </w:p>
        </w:tc>
        <w:tc>
          <w:tcPr>
            <w:tcW w:w="733" w:type="dxa"/>
            <w:vAlign w:val="center"/>
          </w:tcPr>
          <w:p w14:paraId="028DD08F" w14:textId="619A0F70"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0</w:t>
            </w:r>
          </w:p>
        </w:tc>
        <w:tc>
          <w:tcPr>
            <w:tcW w:w="734" w:type="dxa"/>
            <w:vAlign w:val="center"/>
            <w:hideMark/>
          </w:tcPr>
          <w:p w14:paraId="59870388" w14:textId="705A8FC4"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hideMark/>
          </w:tcPr>
          <w:p w14:paraId="2B9F691A" w14:textId="049C1050"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3" w:type="dxa"/>
            <w:vAlign w:val="center"/>
            <w:hideMark/>
          </w:tcPr>
          <w:p w14:paraId="1D8FC51E" w14:textId="620DF14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7</w:t>
            </w:r>
          </w:p>
        </w:tc>
        <w:tc>
          <w:tcPr>
            <w:tcW w:w="734" w:type="dxa"/>
            <w:vAlign w:val="center"/>
          </w:tcPr>
          <w:p w14:paraId="25F80A2A" w14:textId="71F022CA"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4" w:type="dxa"/>
            <w:vAlign w:val="center"/>
          </w:tcPr>
          <w:p w14:paraId="62CDF1D6" w14:textId="024554AD"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vAlign w:val="center"/>
            <w:hideMark/>
          </w:tcPr>
          <w:p w14:paraId="2F89CBFE" w14:textId="557FCAE8"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vAlign w:val="center"/>
          </w:tcPr>
          <w:p w14:paraId="0812F539" w14:textId="3CD93078"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tcPr>
          <w:p w14:paraId="07686F07" w14:textId="75B21E57"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6FEBE843" w14:textId="4C782035" w:rsidTr="009E7C52">
        <w:trPr>
          <w:trHeight w:val="261"/>
          <w:jc w:val="center"/>
        </w:trPr>
        <w:tc>
          <w:tcPr>
            <w:tcW w:w="2702" w:type="dxa"/>
            <w:vAlign w:val="center"/>
          </w:tcPr>
          <w:p w14:paraId="4A404DBC" w14:textId="4AF684C8"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Hardware</w:t>
            </w:r>
          </w:p>
        </w:tc>
        <w:tc>
          <w:tcPr>
            <w:tcW w:w="733" w:type="dxa"/>
            <w:vAlign w:val="center"/>
          </w:tcPr>
          <w:p w14:paraId="69B386E4" w14:textId="1C3BA6D8"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1</w:t>
            </w:r>
          </w:p>
        </w:tc>
        <w:tc>
          <w:tcPr>
            <w:tcW w:w="734" w:type="dxa"/>
            <w:vAlign w:val="center"/>
          </w:tcPr>
          <w:p w14:paraId="1FF2F8D8" w14:textId="3CE0916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vAlign w:val="center"/>
          </w:tcPr>
          <w:p w14:paraId="47413E40" w14:textId="6A5918C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vAlign w:val="center"/>
          </w:tcPr>
          <w:p w14:paraId="2CFDF78A" w14:textId="6B7BB0B1"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4" w:type="dxa"/>
            <w:vAlign w:val="center"/>
          </w:tcPr>
          <w:p w14:paraId="2A99DECE" w14:textId="5B5045E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vAlign w:val="center"/>
          </w:tcPr>
          <w:p w14:paraId="14239039" w14:textId="7870B2FC"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w:t>
            </w:r>
          </w:p>
        </w:tc>
        <w:tc>
          <w:tcPr>
            <w:tcW w:w="733" w:type="dxa"/>
            <w:vAlign w:val="center"/>
          </w:tcPr>
          <w:p w14:paraId="260E3E41" w14:textId="138F9D3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0</w:t>
            </w:r>
          </w:p>
        </w:tc>
        <w:tc>
          <w:tcPr>
            <w:tcW w:w="734" w:type="dxa"/>
            <w:vAlign w:val="center"/>
          </w:tcPr>
          <w:p w14:paraId="3BF34687" w14:textId="431A6415"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vAlign w:val="center"/>
          </w:tcPr>
          <w:p w14:paraId="377861BA" w14:textId="19A7F97F"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525085DA" w14:textId="2049F98F" w:rsidTr="009E7C52">
        <w:trPr>
          <w:trHeight w:val="261"/>
          <w:jc w:val="center"/>
        </w:trPr>
        <w:tc>
          <w:tcPr>
            <w:tcW w:w="2702" w:type="dxa"/>
            <w:vAlign w:val="center"/>
          </w:tcPr>
          <w:p w14:paraId="013CEE45" w14:textId="27FB0871"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Pharmacy</w:t>
            </w:r>
          </w:p>
        </w:tc>
        <w:tc>
          <w:tcPr>
            <w:tcW w:w="733" w:type="dxa"/>
            <w:vAlign w:val="center"/>
          </w:tcPr>
          <w:p w14:paraId="7DC835D3" w14:textId="1E7776EB"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0</w:t>
            </w:r>
          </w:p>
        </w:tc>
        <w:tc>
          <w:tcPr>
            <w:tcW w:w="734" w:type="dxa"/>
            <w:vAlign w:val="center"/>
          </w:tcPr>
          <w:p w14:paraId="198D862A" w14:textId="43DB74B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5</w:t>
            </w:r>
          </w:p>
        </w:tc>
        <w:tc>
          <w:tcPr>
            <w:tcW w:w="734" w:type="dxa"/>
            <w:vAlign w:val="center"/>
          </w:tcPr>
          <w:p w14:paraId="6560BC78" w14:textId="63BBE155"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8</w:t>
            </w:r>
          </w:p>
        </w:tc>
        <w:tc>
          <w:tcPr>
            <w:tcW w:w="733" w:type="dxa"/>
            <w:vAlign w:val="center"/>
          </w:tcPr>
          <w:p w14:paraId="4B2B2A50" w14:textId="223EACA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6</w:t>
            </w:r>
          </w:p>
        </w:tc>
        <w:tc>
          <w:tcPr>
            <w:tcW w:w="734" w:type="dxa"/>
            <w:vAlign w:val="center"/>
          </w:tcPr>
          <w:p w14:paraId="1FE0C024" w14:textId="3B4FCC5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7</w:t>
            </w:r>
          </w:p>
        </w:tc>
        <w:tc>
          <w:tcPr>
            <w:tcW w:w="734" w:type="dxa"/>
            <w:vAlign w:val="center"/>
          </w:tcPr>
          <w:p w14:paraId="1E4EE3CE" w14:textId="255C3C31"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3" w:type="dxa"/>
            <w:vAlign w:val="center"/>
          </w:tcPr>
          <w:p w14:paraId="520311A2" w14:textId="21029F11"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9</w:t>
            </w:r>
          </w:p>
        </w:tc>
        <w:tc>
          <w:tcPr>
            <w:tcW w:w="734" w:type="dxa"/>
            <w:vAlign w:val="center"/>
          </w:tcPr>
          <w:p w14:paraId="4617470F" w14:textId="2E369572"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8</w:t>
            </w:r>
          </w:p>
        </w:tc>
        <w:tc>
          <w:tcPr>
            <w:tcW w:w="734" w:type="dxa"/>
            <w:vAlign w:val="center"/>
          </w:tcPr>
          <w:p w14:paraId="50F7A662" w14:textId="23D3FBBD"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1C8CE56E" w14:textId="47B6E9B9" w:rsidTr="009E7C52">
        <w:trPr>
          <w:trHeight w:val="261"/>
          <w:jc w:val="center"/>
        </w:trPr>
        <w:tc>
          <w:tcPr>
            <w:tcW w:w="2702" w:type="dxa"/>
            <w:vAlign w:val="center"/>
            <w:hideMark/>
          </w:tcPr>
          <w:p w14:paraId="67E913CB" w14:textId="0E8FF096"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Skin care and cosmetics</w:t>
            </w:r>
          </w:p>
        </w:tc>
        <w:tc>
          <w:tcPr>
            <w:tcW w:w="733" w:type="dxa"/>
            <w:vAlign w:val="center"/>
          </w:tcPr>
          <w:p w14:paraId="356ECECA" w14:textId="7A342800"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13</w:t>
            </w:r>
          </w:p>
        </w:tc>
        <w:tc>
          <w:tcPr>
            <w:tcW w:w="734" w:type="dxa"/>
            <w:vAlign w:val="center"/>
            <w:hideMark/>
          </w:tcPr>
          <w:p w14:paraId="73A92F81" w14:textId="270FDE3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5</w:t>
            </w:r>
          </w:p>
        </w:tc>
        <w:tc>
          <w:tcPr>
            <w:tcW w:w="734" w:type="dxa"/>
            <w:vAlign w:val="center"/>
            <w:hideMark/>
          </w:tcPr>
          <w:p w14:paraId="3C90631F" w14:textId="425FE65C"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14</w:t>
            </w:r>
          </w:p>
        </w:tc>
        <w:tc>
          <w:tcPr>
            <w:tcW w:w="733" w:type="dxa"/>
            <w:vAlign w:val="center"/>
            <w:hideMark/>
          </w:tcPr>
          <w:p w14:paraId="0A376E76" w14:textId="6B045509"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tcPr>
          <w:p w14:paraId="586CAF60" w14:textId="34964700"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9</w:t>
            </w:r>
          </w:p>
        </w:tc>
        <w:tc>
          <w:tcPr>
            <w:tcW w:w="734" w:type="dxa"/>
            <w:vAlign w:val="center"/>
          </w:tcPr>
          <w:p w14:paraId="5817741F" w14:textId="081E2FD5"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vAlign w:val="center"/>
            <w:hideMark/>
          </w:tcPr>
          <w:p w14:paraId="0B956250" w14:textId="50B62D54"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5</w:t>
            </w:r>
          </w:p>
        </w:tc>
        <w:tc>
          <w:tcPr>
            <w:tcW w:w="734" w:type="dxa"/>
            <w:vAlign w:val="center"/>
          </w:tcPr>
          <w:p w14:paraId="5C74CE24" w14:textId="2C234F42"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8</w:t>
            </w:r>
          </w:p>
        </w:tc>
        <w:tc>
          <w:tcPr>
            <w:tcW w:w="734" w:type="dxa"/>
            <w:vAlign w:val="center"/>
          </w:tcPr>
          <w:p w14:paraId="4F313C2B" w14:textId="787282AB"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3FA1732F" w14:textId="2EDE0EEB" w:rsidTr="009E7C52">
        <w:trPr>
          <w:trHeight w:val="261"/>
          <w:jc w:val="center"/>
        </w:trPr>
        <w:tc>
          <w:tcPr>
            <w:tcW w:w="2702" w:type="dxa"/>
            <w:vAlign w:val="center"/>
            <w:hideMark/>
          </w:tcPr>
          <w:p w14:paraId="644A606F" w14:textId="729E677B" w:rsidR="00803BB1" w:rsidRPr="005600F1" w:rsidRDefault="00803BB1" w:rsidP="0055191B">
            <w:pPr>
              <w:pStyle w:val="TableText"/>
              <w:keepNext/>
              <w:keepLines/>
              <w:spacing w:before="20" w:after="20"/>
              <w:rPr>
                <w:szCs w:val="20"/>
              </w:rPr>
            </w:pPr>
            <w:r w:rsidRPr="005600F1">
              <w:rPr>
                <w:rFonts w:ascii="Calibri" w:hAnsi="Calibri" w:cs="Calibri"/>
                <w:color w:val="000000"/>
                <w:szCs w:val="20"/>
              </w:rPr>
              <w:t>Supermarket</w:t>
            </w:r>
          </w:p>
        </w:tc>
        <w:tc>
          <w:tcPr>
            <w:tcW w:w="733" w:type="dxa"/>
            <w:vAlign w:val="center"/>
          </w:tcPr>
          <w:p w14:paraId="509B297A" w14:textId="4E47ADF3"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0</w:t>
            </w:r>
          </w:p>
        </w:tc>
        <w:tc>
          <w:tcPr>
            <w:tcW w:w="734" w:type="dxa"/>
            <w:vAlign w:val="center"/>
            <w:hideMark/>
          </w:tcPr>
          <w:p w14:paraId="14627A5D" w14:textId="415F2A70"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4" w:type="dxa"/>
            <w:vAlign w:val="center"/>
            <w:hideMark/>
          </w:tcPr>
          <w:p w14:paraId="20FCF4D0" w14:textId="4914E4E9"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5</w:t>
            </w:r>
          </w:p>
        </w:tc>
        <w:tc>
          <w:tcPr>
            <w:tcW w:w="733" w:type="dxa"/>
            <w:vAlign w:val="center"/>
            <w:hideMark/>
          </w:tcPr>
          <w:p w14:paraId="23489DCA" w14:textId="7BB165B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6</w:t>
            </w:r>
          </w:p>
        </w:tc>
        <w:tc>
          <w:tcPr>
            <w:tcW w:w="734" w:type="dxa"/>
            <w:vAlign w:val="center"/>
          </w:tcPr>
          <w:p w14:paraId="39977B80" w14:textId="51822B26"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tcPr>
          <w:p w14:paraId="121CF98F" w14:textId="5E267CBE"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3</w:t>
            </w:r>
          </w:p>
        </w:tc>
        <w:tc>
          <w:tcPr>
            <w:tcW w:w="733" w:type="dxa"/>
            <w:vAlign w:val="center"/>
            <w:hideMark/>
          </w:tcPr>
          <w:p w14:paraId="33DA1A23" w14:textId="78535119"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7</w:t>
            </w:r>
          </w:p>
        </w:tc>
        <w:tc>
          <w:tcPr>
            <w:tcW w:w="734" w:type="dxa"/>
            <w:vAlign w:val="center"/>
          </w:tcPr>
          <w:p w14:paraId="2F3FE578" w14:textId="542407DB"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tcPr>
          <w:p w14:paraId="17EF2A49" w14:textId="239563B9"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803BB1" w:rsidRPr="002A234F" w14:paraId="63F18679" w14:textId="053607F9" w:rsidTr="009E7C52">
        <w:trPr>
          <w:trHeight w:val="261"/>
          <w:jc w:val="center"/>
        </w:trPr>
        <w:tc>
          <w:tcPr>
            <w:tcW w:w="2702" w:type="dxa"/>
            <w:vAlign w:val="center"/>
            <w:hideMark/>
          </w:tcPr>
          <w:p w14:paraId="0C6E8810" w14:textId="77777777" w:rsidR="00803BB1" w:rsidRPr="005600F1" w:rsidRDefault="00803BB1" w:rsidP="0055191B">
            <w:pPr>
              <w:pStyle w:val="TableText"/>
              <w:keepNext/>
              <w:keepLines/>
              <w:spacing w:before="20" w:after="20"/>
              <w:rPr>
                <w:szCs w:val="20"/>
              </w:rPr>
            </w:pPr>
            <w:r w:rsidRPr="005600F1">
              <w:rPr>
                <w:szCs w:val="20"/>
              </w:rPr>
              <w:t>Other</w:t>
            </w:r>
            <w:r w:rsidRPr="005600F1">
              <w:rPr>
                <w:szCs w:val="20"/>
                <w:vertAlign w:val="superscript"/>
              </w:rPr>
              <w:t>1</w:t>
            </w:r>
          </w:p>
        </w:tc>
        <w:tc>
          <w:tcPr>
            <w:tcW w:w="733" w:type="dxa"/>
            <w:vAlign w:val="center"/>
          </w:tcPr>
          <w:p w14:paraId="06189872" w14:textId="10EF5A5C" w:rsidR="00803BB1" w:rsidRPr="005600F1" w:rsidRDefault="00803BB1" w:rsidP="0055191B">
            <w:pPr>
              <w:pStyle w:val="TableText"/>
              <w:keepNext/>
              <w:keepLines/>
              <w:spacing w:before="20" w:after="20"/>
              <w:jc w:val="center"/>
              <w:rPr>
                <w:rFonts w:ascii="Calibri" w:hAnsi="Calibri" w:cs="Calibri"/>
                <w:color w:val="000000"/>
                <w:szCs w:val="20"/>
              </w:rPr>
            </w:pPr>
            <w:r w:rsidRPr="005600F1">
              <w:rPr>
                <w:rFonts w:ascii="Calibri" w:hAnsi="Calibri" w:cs="Calibri"/>
                <w:color w:val="000000"/>
                <w:szCs w:val="20"/>
              </w:rPr>
              <w:t>6</w:t>
            </w:r>
          </w:p>
        </w:tc>
        <w:tc>
          <w:tcPr>
            <w:tcW w:w="734" w:type="dxa"/>
            <w:vAlign w:val="center"/>
            <w:hideMark/>
          </w:tcPr>
          <w:p w14:paraId="076696F2" w14:textId="0C170264"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vAlign w:val="center"/>
            <w:hideMark/>
          </w:tcPr>
          <w:p w14:paraId="05B9802F" w14:textId="08EFB350"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7</w:t>
            </w:r>
          </w:p>
        </w:tc>
        <w:tc>
          <w:tcPr>
            <w:tcW w:w="733" w:type="dxa"/>
            <w:vAlign w:val="center"/>
            <w:hideMark/>
          </w:tcPr>
          <w:p w14:paraId="38773C61" w14:textId="2682901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4</w:t>
            </w:r>
          </w:p>
        </w:tc>
        <w:tc>
          <w:tcPr>
            <w:tcW w:w="734" w:type="dxa"/>
            <w:vAlign w:val="center"/>
          </w:tcPr>
          <w:p w14:paraId="6D63BCE8" w14:textId="4FC981FF"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8</w:t>
            </w:r>
          </w:p>
        </w:tc>
        <w:tc>
          <w:tcPr>
            <w:tcW w:w="734" w:type="dxa"/>
            <w:vAlign w:val="center"/>
          </w:tcPr>
          <w:p w14:paraId="27A27A12" w14:textId="38F53933"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8</w:t>
            </w:r>
          </w:p>
        </w:tc>
        <w:tc>
          <w:tcPr>
            <w:tcW w:w="733" w:type="dxa"/>
            <w:vAlign w:val="center"/>
            <w:hideMark/>
          </w:tcPr>
          <w:p w14:paraId="51541CA5" w14:textId="47B430B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7</w:t>
            </w:r>
          </w:p>
        </w:tc>
        <w:tc>
          <w:tcPr>
            <w:tcW w:w="734" w:type="dxa"/>
            <w:vAlign w:val="center"/>
          </w:tcPr>
          <w:p w14:paraId="4132DFEF" w14:textId="160E24B7" w:rsidR="00803BB1" w:rsidRPr="005600F1" w:rsidRDefault="00803BB1" w:rsidP="0055191B">
            <w:pPr>
              <w:pStyle w:val="TableText"/>
              <w:keepNext/>
              <w:keepLines/>
              <w:spacing w:before="20" w:after="20"/>
              <w:jc w:val="center"/>
              <w:rPr>
                <w:szCs w:val="20"/>
              </w:rPr>
            </w:pPr>
            <w:r w:rsidRPr="005600F1">
              <w:rPr>
                <w:rFonts w:ascii="Calibri" w:hAnsi="Calibri" w:cs="Calibri"/>
                <w:color w:val="000000"/>
                <w:szCs w:val="20"/>
              </w:rPr>
              <w:t>2</w:t>
            </w:r>
          </w:p>
        </w:tc>
        <w:tc>
          <w:tcPr>
            <w:tcW w:w="734" w:type="dxa"/>
            <w:vAlign w:val="center"/>
          </w:tcPr>
          <w:p w14:paraId="04DC89EB" w14:textId="0CF89991" w:rsidR="00803BB1" w:rsidRPr="005600F1" w:rsidRDefault="00803BB1" w:rsidP="0055191B">
            <w:pPr>
              <w:pStyle w:val="TableText"/>
              <w:keepNext/>
              <w:keepLines/>
              <w:spacing w:before="20" w:after="20"/>
              <w:jc w:val="center"/>
              <w:rPr>
                <w:szCs w:val="20"/>
              </w:rPr>
            </w:pPr>
            <w:r w:rsidRPr="005600F1">
              <w:rPr>
                <w:rFonts w:ascii="Calibri" w:hAnsi="Calibri" w:cs="Calibri"/>
                <w:b/>
                <w:bCs/>
                <w:color w:val="000000"/>
                <w:szCs w:val="20"/>
              </w:rPr>
              <w:t>13</w:t>
            </w:r>
          </w:p>
        </w:tc>
      </w:tr>
      <w:tr w:rsidR="00572761" w:rsidRPr="002A234F" w14:paraId="22191E62" w14:textId="1BA3A12A" w:rsidTr="009E7C52">
        <w:trPr>
          <w:trHeight w:val="249"/>
          <w:jc w:val="center"/>
        </w:trPr>
        <w:tc>
          <w:tcPr>
            <w:tcW w:w="2702" w:type="dxa"/>
            <w:tcBorders>
              <w:top w:val="single" w:sz="8" w:space="0" w:color="0096BC"/>
              <w:left w:val="nil"/>
              <w:bottom w:val="single" w:sz="8" w:space="0" w:color="0096BC"/>
              <w:right w:val="nil"/>
            </w:tcBorders>
            <w:shd w:val="clear" w:color="auto" w:fill="D9D9D9" w:themeFill="background1" w:themeFillShade="D9"/>
            <w:vAlign w:val="center"/>
            <w:hideMark/>
          </w:tcPr>
          <w:p w14:paraId="43C0B51C" w14:textId="77777777" w:rsidR="00572761" w:rsidRPr="005600F1" w:rsidRDefault="00572761" w:rsidP="0055191B">
            <w:pPr>
              <w:pStyle w:val="TableText"/>
              <w:keepNext/>
              <w:keepLines/>
              <w:spacing w:before="20" w:after="20"/>
              <w:rPr>
                <w:b/>
                <w:bCs/>
                <w:szCs w:val="20"/>
              </w:rPr>
            </w:pPr>
            <w:r w:rsidRPr="005600F1">
              <w:rPr>
                <w:b/>
                <w:bCs/>
                <w:szCs w:val="20"/>
              </w:rPr>
              <w:t>Totals</w:t>
            </w:r>
          </w:p>
        </w:tc>
        <w:tc>
          <w:tcPr>
            <w:tcW w:w="733" w:type="dxa"/>
            <w:tcBorders>
              <w:top w:val="single" w:sz="8" w:space="0" w:color="0096BC"/>
              <w:left w:val="nil"/>
              <w:bottom w:val="single" w:sz="8" w:space="0" w:color="0096BC"/>
              <w:right w:val="nil"/>
            </w:tcBorders>
            <w:shd w:val="clear" w:color="auto" w:fill="D9D9D9" w:themeFill="background1" w:themeFillShade="D9"/>
            <w:vAlign w:val="center"/>
          </w:tcPr>
          <w:p w14:paraId="393B07E2" w14:textId="499ED663" w:rsidR="00572761" w:rsidRPr="005600F1" w:rsidRDefault="00572761" w:rsidP="0055191B">
            <w:pPr>
              <w:pStyle w:val="TableText"/>
              <w:keepNext/>
              <w:keepLines/>
              <w:spacing w:before="20" w:after="20"/>
              <w:jc w:val="center"/>
              <w:rPr>
                <w:rFonts w:ascii="Calibri" w:hAnsi="Calibri" w:cs="Calibri"/>
                <w:b/>
                <w:bCs/>
                <w:szCs w:val="20"/>
              </w:rPr>
            </w:pPr>
            <w:r w:rsidRPr="005600F1">
              <w:rPr>
                <w:rFonts w:ascii="Calibri" w:hAnsi="Calibri" w:cs="Calibri"/>
                <w:b/>
                <w:bCs/>
                <w:szCs w:val="20"/>
              </w:rPr>
              <w:t>29</w:t>
            </w:r>
          </w:p>
        </w:tc>
        <w:tc>
          <w:tcPr>
            <w:tcW w:w="734" w:type="dxa"/>
            <w:tcBorders>
              <w:top w:val="single" w:sz="8" w:space="0" w:color="0096BC"/>
              <w:left w:val="nil"/>
              <w:bottom w:val="single" w:sz="8" w:space="0" w:color="0096BC"/>
              <w:right w:val="nil"/>
            </w:tcBorders>
            <w:shd w:val="clear" w:color="auto" w:fill="D9D9D9" w:themeFill="background1" w:themeFillShade="D9"/>
            <w:vAlign w:val="center"/>
            <w:hideMark/>
          </w:tcPr>
          <w:p w14:paraId="52F0D541" w14:textId="48CBBF9C"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26</w:t>
            </w:r>
          </w:p>
        </w:tc>
        <w:tc>
          <w:tcPr>
            <w:tcW w:w="734" w:type="dxa"/>
            <w:tcBorders>
              <w:top w:val="single" w:sz="8" w:space="0" w:color="0096BC"/>
              <w:left w:val="nil"/>
              <w:bottom w:val="single" w:sz="8" w:space="0" w:color="0096BC"/>
              <w:right w:val="nil"/>
            </w:tcBorders>
            <w:shd w:val="clear" w:color="auto" w:fill="D9D9D9" w:themeFill="background1" w:themeFillShade="D9"/>
            <w:vAlign w:val="center"/>
            <w:hideMark/>
          </w:tcPr>
          <w:p w14:paraId="7C31EF88" w14:textId="549B41F2"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49</w:t>
            </w:r>
          </w:p>
        </w:tc>
        <w:tc>
          <w:tcPr>
            <w:tcW w:w="733" w:type="dxa"/>
            <w:tcBorders>
              <w:top w:val="single" w:sz="8" w:space="0" w:color="0096BC"/>
              <w:left w:val="nil"/>
              <w:bottom w:val="single" w:sz="8" w:space="0" w:color="0096BC"/>
              <w:right w:val="nil"/>
            </w:tcBorders>
            <w:shd w:val="clear" w:color="auto" w:fill="D9D9D9" w:themeFill="background1" w:themeFillShade="D9"/>
            <w:vAlign w:val="center"/>
            <w:hideMark/>
          </w:tcPr>
          <w:p w14:paraId="22BF3B34" w14:textId="50D0BFB1"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35</w:t>
            </w:r>
          </w:p>
        </w:tc>
        <w:tc>
          <w:tcPr>
            <w:tcW w:w="734" w:type="dxa"/>
            <w:tcBorders>
              <w:top w:val="single" w:sz="8" w:space="0" w:color="0096BC"/>
              <w:left w:val="nil"/>
              <w:bottom w:val="single" w:sz="8" w:space="0" w:color="0096BC"/>
              <w:right w:val="nil"/>
            </w:tcBorders>
            <w:shd w:val="clear" w:color="auto" w:fill="D9D9D9" w:themeFill="background1" w:themeFillShade="D9"/>
            <w:vAlign w:val="center"/>
          </w:tcPr>
          <w:p w14:paraId="5784A6A5" w14:textId="7356CADB"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40</w:t>
            </w:r>
          </w:p>
        </w:tc>
        <w:tc>
          <w:tcPr>
            <w:tcW w:w="734" w:type="dxa"/>
            <w:tcBorders>
              <w:top w:val="single" w:sz="8" w:space="0" w:color="0096BC"/>
              <w:left w:val="nil"/>
              <w:bottom w:val="single" w:sz="8" w:space="0" w:color="0096BC"/>
              <w:right w:val="nil"/>
            </w:tcBorders>
            <w:shd w:val="clear" w:color="auto" w:fill="D9D9D9" w:themeFill="background1" w:themeFillShade="D9"/>
            <w:vAlign w:val="center"/>
          </w:tcPr>
          <w:p w14:paraId="56414B84" w14:textId="63B1206D"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26</w:t>
            </w:r>
          </w:p>
        </w:tc>
        <w:tc>
          <w:tcPr>
            <w:tcW w:w="733" w:type="dxa"/>
            <w:tcBorders>
              <w:top w:val="single" w:sz="8" w:space="0" w:color="0096BC"/>
              <w:left w:val="nil"/>
              <w:bottom w:val="single" w:sz="8" w:space="0" w:color="0096BC"/>
              <w:right w:val="nil"/>
            </w:tcBorders>
            <w:shd w:val="clear" w:color="auto" w:fill="D9D9D9" w:themeFill="background1" w:themeFillShade="D9"/>
            <w:vAlign w:val="center"/>
            <w:hideMark/>
          </w:tcPr>
          <w:p w14:paraId="1D4F0B0A" w14:textId="39B6500F"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36</w:t>
            </w:r>
          </w:p>
        </w:tc>
        <w:tc>
          <w:tcPr>
            <w:tcW w:w="734" w:type="dxa"/>
            <w:tcBorders>
              <w:top w:val="single" w:sz="8" w:space="0" w:color="0096BC"/>
              <w:left w:val="nil"/>
              <w:bottom w:val="single" w:sz="8" w:space="0" w:color="0096BC"/>
              <w:right w:val="nil"/>
            </w:tcBorders>
            <w:shd w:val="clear" w:color="auto" w:fill="D9D9D9" w:themeFill="background1" w:themeFillShade="D9"/>
            <w:vAlign w:val="center"/>
          </w:tcPr>
          <w:p w14:paraId="565C1C27" w14:textId="222A2BFD" w:rsidR="00572761" w:rsidRPr="005600F1" w:rsidRDefault="00572761" w:rsidP="0055191B">
            <w:pPr>
              <w:pStyle w:val="TableText"/>
              <w:keepNext/>
              <w:keepLines/>
              <w:spacing w:before="20" w:after="20"/>
              <w:jc w:val="center"/>
              <w:rPr>
                <w:szCs w:val="20"/>
              </w:rPr>
            </w:pPr>
            <w:r w:rsidRPr="005600F1">
              <w:rPr>
                <w:rFonts w:ascii="Calibri" w:hAnsi="Calibri" w:cs="Calibri"/>
                <w:b/>
                <w:bCs/>
                <w:szCs w:val="20"/>
              </w:rPr>
              <w:t>36</w:t>
            </w:r>
          </w:p>
        </w:tc>
        <w:tc>
          <w:tcPr>
            <w:tcW w:w="734" w:type="dxa"/>
            <w:tcBorders>
              <w:top w:val="single" w:sz="8" w:space="0" w:color="0096BC"/>
              <w:left w:val="nil"/>
              <w:bottom w:val="single" w:sz="8" w:space="0" w:color="0096BC"/>
              <w:right w:val="nil"/>
            </w:tcBorders>
            <w:shd w:val="clear" w:color="auto" w:fill="D9D9D9" w:themeFill="background1" w:themeFillShade="D9"/>
            <w:vAlign w:val="center"/>
          </w:tcPr>
          <w:p w14:paraId="6F6A82D9" w14:textId="0F28E3ED" w:rsidR="00572761" w:rsidRPr="005600F1" w:rsidRDefault="00572761" w:rsidP="0055191B">
            <w:pPr>
              <w:pStyle w:val="TableText"/>
              <w:keepNext/>
              <w:keepLines/>
              <w:spacing w:before="20" w:after="20"/>
              <w:jc w:val="center"/>
              <w:rPr>
                <w:szCs w:val="20"/>
              </w:rPr>
            </w:pPr>
          </w:p>
        </w:tc>
      </w:tr>
    </w:tbl>
    <w:bookmarkEnd w:id="22"/>
    <w:p w14:paraId="6C790F90" w14:textId="285331B7" w:rsidR="00656A67" w:rsidRPr="002A234F" w:rsidRDefault="00066548" w:rsidP="00656A67">
      <w:pPr>
        <w:pStyle w:val="ListParagraph"/>
        <w:spacing w:before="60" w:after="60" w:line="240" w:lineRule="auto"/>
        <w:ind w:left="0"/>
        <w:rPr>
          <w:sz w:val="18"/>
          <w:szCs w:val="18"/>
        </w:rPr>
      </w:pPr>
      <w:r w:rsidRPr="002A234F">
        <w:rPr>
          <w:sz w:val="18"/>
          <w:szCs w:val="18"/>
        </w:rPr>
        <w:t xml:space="preserve">1.  </w:t>
      </w:r>
      <w:r w:rsidR="00670D82" w:rsidRPr="002A234F">
        <w:rPr>
          <w:sz w:val="18"/>
          <w:szCs w:val="18"/>
        </w:rPr>
        <w:t>Examples of “Other” retail outlet types are clothes and homewares outlets with a limited range of products, toy stores, gift stores, hair salons, and retail outlets selling clean</w:t>
      </w:r>
      <w:r w:rsidRPr="002A234F">
        <w:rPr>
          <w:sz w:val="18"/>
          <w:szCs w:val="18"/>
        </w:rPr>
        <w:t>ing products (e.g.</w:t>
      </w:r>
      <w:r w:rsidR="00670D82" w:rsidRPr="002A234F">
        <w:rPr>
          <w:sz w:val="18"/>
          <w:szCs w:val="18"/>
        </w:rPr>
        <w:t xml:space="preserve"> Officeworks</w:t>
      </w:r>
      <w:r w:rsidRPr="002A234F">
        <w:rPr>
          <w:sz w:val="18"/>
          <w:szCs w:val="18"/>
        </w:rPr>
        <w:t>)</w:t>
      </w:r>
      <w:r w:rsidR="00670D82" w:rsidRPr="002A234F">
        <w:rPr>
          <w:sz w:val="18"/>
          <w:szCs w:val="18"/>
        </w:rPr>
        <w:t>.</w:t>
      </w:r>
    </w:p>
    <w:tbl>
      <w:tblPr>
        <w:tblW w:w="9306" w:type="dxa"/>
        <w:jc w:val="center"/>
        <w:tblBorders>
          <w:insideV w:val="single" w:sz="4" w:space="0" w:color="00B082"/>
        </w:tblBorders>
        <w:tblLook w:val="04A0" w:firstRow="1" w:lastRow="0" w:firstColumn="1" w:lastColumn="0" w:noHBand="0" w:noVBand="1"/>
      </w:tblPr>
      <w:tblGrid>
        <w:gridCol w:w="9336"/>
      </w:tblGrid>
      <w:tr w:rsidR="00EC389E" w:rsidRPr="002A234F" w14:paraId="5A80017A" w14:textId="77777777" w:rsidTr="004876A7">
        <w:trPr>
          <w:jc w:val="center"/>
        </w:trPr>
        <w:tc>
          <w:tcPr>
            <w:tcW w:w="9306" w:type="dxa"/>
          </w:tcPr>
          <w:p w14:paraId="3F55D2AD" w14:textId="1EB560B7" w:rsidR="00EC389E" w:rsidRPr="002A234F" w:rsidRDefault="00EC389E" w:rsidP="00656A67">
            <w:pPr>
              <w:pStyle w:val="Caption"/>
            </w:pPr>
            <w:bookmarkStart w:id="23" w:name="_Ref469667065"/>
            <w:r w:rsidRPr="002A234F">
              <w:lastRenderedPageBreak/>
              <w:t>Figure</w:t>
            </w:r>
            <w:bookmarkEnd w:id="23"/>
            <w:r w:rsidR="00765055">
              <w:t xml:space="preserve"> 3</w:t>
            </w:r>
            <w:r w:rsidRPr="002A234F">
              <w:t xml:space="preserve"> – </w:t>
            </w:r>
            <w:r w:rsidR="00BD7128" w:rsidRPr="002A234F">
              <w:t>Completed surveys by retail outlet type and jurisdiction (by site count)</w:t>
            </w:r>
          </w:p>
        </w:tc>
      </w:tr>
      <w:tr w:rsidR="00EC389E" w:rsidRPr="002A234F" w14:paraId="622D9F41" w14:textId="77777777" w:rsidTr="004876A7">
        <w:trPr>
          <w:jc w:val="center"/>
        </w:trPr>
        <w:tc>
          <w:tcPr>
            <w:tcW w:w="9306" w:type="dxa"/>
            <w:vAlign w:val="center"/>
          </w:tcPr>
          <w:p w14:paraId="7BC57BDC" w14:textId="129D38FD" w:rsidR="00EC389E" w:rsidRPr="002A234F" w:rsidRDefault="002F086A" w:rsidP="00656A67">
            <w:r>
              <w:rPr>
                <w:noProof/>
              </w:rPr>
              <w:drawing>
                <wp:inline distT="0" distB="0" distL="0" distR="0" wp14:anchorId="10FD0D88" wp14:editId="64BF0F08">
                  <wp:extent cx="5784477" cy="4586630"/>
                  <wp:effectExtent l="0" t="0" r="698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5031" cy="4626716"/>
                          </a:xfrm>
                          <a:prstGeom prst="rect">
                            <a:avLst/>
                          </a:prstGeom>
                          <a:noFill/>
                        </pic:spPr>
                      </pic:pic>
                    </a:graphicData>
                  </a:graphic>
                </wp:inline>
              </w:drawing>
            </w:r>
          </w:p>
        </w:tc>
      </w:tr>
    </w:tbl>
    <w:p w14:paraId="046874A6" w14:textId="31462BF7" w:rsidR="00BD7128" w:rsidRDefault="00BD7128" w:rsidP="00862A3F"/>
    <w:p w14:paraId="04899008" w14:textId="5623195F" w:rsidR="00F17912" w:rsidRDefault="00F17912" w:rsidP="0055191B">
      <w:pPr>
        <w:keepNext/>
        <w:keepLines/>
      </w:pPr>
      <w:r>
        <w:t>In more detail the survey coverage included:</w:t>
      </w:r>
    </w:p>
    <w:p w14:paraId="4E9E10B9" w14:textId="2060A561" w:rsidR="00AE415B" w:rsidRPr="00381ED4" w:rsidRDefault="00AE415B" w:rsidP="0005463C">
      <w:pPr>
        <w:pStyle w:val="BulletPoints"/>
      </w:pPr>
      <w:r w:rsidRPr="00381ED4">
        <w:rPr>
          <w:b/>
          <w:bCs/>
        </w:rPr>
        <w:t>Automotive and machine shop supply</w:t>
      </w:r>
      <w:r w:rsidR="00956C2A">
        <w:rPr>
          <w:b/>
          <w:bCs/>
        </w:rPr>
        <w:t xml:space="preserve"> outlets</w:t>
      </w:r>
      <w:r w:rsidR="00381ED4">
        <w:t xml:space="preserve"> –</w:t>
      </w:r>
      <w:r w:rsidR="00030DDD">
        <w:t xml:space="preserve"> </w:t>
      </w:r>
      <w:r w:rsidR="00055CBD">
        <w:t>S</w:t>
      </w:r>
      <w:r w:rsidR="00224765" w:rsidRPr="00224765">
        <w:t xml:space="preserve">urvey coverage included visits to </w:t>
      </w:r>
      <w:r w:rsidR="00224765">
        <w:t>12</w:t>
      </w:r>
      <w:r w:rsidR="00224765" w:rsidRPr="00224765">
        <w:t xml:space="preserve"> physical stores</w:t>
      </w:r>
      <w:r w:rsidR="00224765">
        <w:t xml:space="preserve"> and 1 online store</w:t>
      </w:r>
      <w:r w:rsidR="00224765" w:rsidRPr="00224765">
        <w:t xml:space="preserve">, including </w:t>
      </w:r>
      <w:r w:rsidR="00B33805" w:rsidRPr="00B33805">
        <w:t>Supercheap Auto</w:t>
      </w:r>
      <w:r w:rsidR="00224765" w:rsidRPr="00224765">
        <w:t xml:space="preserve"> (</w:t>
      </w:r>
      <w:r w:rsidR="00B33805">
        <w:t>7</w:t>
      </w:r>
      <w:r w:rsidR="00224765" w:rsidRPr="00224765">
        <w:t xml:space="preserve">), </w:t>
      </w:r>
      <w:r w:rsidR="00B33805" w:rsidRPr="00B33805">
        <w:t>Repco Australia</w:t>
      </w:r>
      <w:r w:rsidR="00224765" w:rsidRPr="00224765">
        <w:t xml:space="preserve"> (</w:t>
      </w:r>
      <w:r w:rsidR="00B33805">
        <w:t>5</w:t>
      </w:r>
      <w:r w:rsidR="00224765" w:rsidRPr="00224765">
        <w:t>)</w:t>
      </w:r>
      <w:r w:rsidR="00B33805">
        <w:t xml:space="preserve"> and</w:t>
      </w:r>
      <w:r w:rsidR="00224765" w:rsidRPr="00224765">
        <w:t xml:space="preserve"> </w:t>
      </w:r>
      <w:r w:rsidR="00B33805">
        <w:t>Auto</w:t>
      </w:r>
      <w:r w:rsidR="00DF33B8">
        <w:t>b</w:t>
      </w:r>
      <w:r w:rsidR="00B33805">
        <w:t xml:space="preserve">arn </w:t>
      </w:r>
      <w:r w:rsidR="00224765" w:rsidRPr="00224765">
        <w:t>(</w:t>
      </w:r>
      <w:r w:rsidR="00B33805">
        <w:t>1</w:t>
      </w:r>
      <w:r w:rsidR="00224765" w:rsidRPr="00224765">
        <w:t xml:space="preserve">). These </w:t>
      </w:r>
      <w:r w:rsidR="00B33805">
        <w:t>3</w:t>
      </w:r>
      <w:r w:rsidR="00224765" w:rsidRPr="00224765">
        <w:t xml:space="preserve"> retailers have an estimated</w:t>
      </w:r>
      <w:r w:rsidR="00B33805">
        <w:t xml:space="preserve"> 29.8</w:t>
      </w:r>
      <w:r w:rsidR="00224765" w:rsidRPr="00224765">
        <w:t xml:space="preserve">% market share of the </w:t>
      </w:r>
      <w:r w:rsidR="00B33805">
        <w:t>automotive parts retailing</w:t>
      </w:r>
      <w:r w:rsidR="00224765" w:rsidRPr="00224765">
        <w:t xml:space="preserve"> sector in Australia </w:t>
      </w:r>
      <w:sdt>
        <w:sdtPr>
          <w:id w:val="-2103331276"/>
          <w:citation/>
        </w:sdtPr>
        <w:sdtEndPr/>
        <w:sdtContent>
          <w:r w:rsidR="00B33805">
            <w:fldChar w:fldCharType="begin"/>
          </w:r>
          <w:r w:rsidR="00B33805">
            <w:rPr>
              <w:lang w:val="en-US"/>
            </w:rPr>
            <w:instrText xml:space="preserve"> CITATION IBIS6 \l 1033 </w:instrText>
          </w:r>
          <w:r w:rsidR="00B33805">
            <w:fldChar w:fldCharType="separate"/>
          </w:r>
          <w:r w:rsidR="001323C4" w:rsidRPr="001323C4">
            <w:rPr>
              <w:noProof/>
              <w:lang w:val="en-US"/>
            </w:rPr>
            <w:t>(IBISWorld, 2020a)</w:t>
          </w:r>
          <w:r w:rsidR="00B33805">
            <w:fldChar w:fldCharType="end"/>
          </w:r>
        </w:sdtContent>
      </w:sdt>
      <w:r w:rsidR="00224765" w:rsidRPr="00224765">
        <w:t>.</w:t>
      </w:r>
    </w:p>
    <w:p w14:paraId="19695912" w14:textId="36B52CAA" w:rsidR="00AE415B" w:rsidRPr="00381ED4" w:rsidRDefault="00AE415B" w:rsidP="0005463C">
      <w:pPr>
        <w:pStyle w:val="BulletPoints"/>
      </w:pPr>
      <w:r w:rsidRPr="00381ED4">
        <w:rPr>
          <w:b/>
          <w:bCs/>
        </w:rPr>
        <w:t>Commercial/industrial cleaning</w:t>
      </w:r>
      <w:r w:rsidR="00956C2A">
        <w:rPr>
          <w:b/>
          <w:bCs/>
        </w:rPr>
        <w:t xml:space="preserve"> </w:t>
      </w:r>
      <w:r w:rsidR="000E71D5">
        <w:rPr>
          <w:b/>
          <w:bCs/>
        </w:rPr>
        <w:t xml:space="preserve">supplies </w:t>
      </w:r>
      <w:r w:rsidR="00956C2A">
        <w:rPr>
          <w:b/>
          <w:bCs/>
        </w:rPr>
        <w:t>outlets</w:t>
      </w:r>
      <w:r w:rsidR="00381ED4">
        <w:t xml:space="preserve"> –</w:t>
      </w:r>
      <w:r w:rsidR="00030DDD">
        <w:t xml:space="preserve"> </w:t>
      </w:r>
      <w:r w:rsidR="00F33BB4">
        <w:t>S</w:t>
      </w:r>
      <w:r w:rsidR="000E71D5" w:rsidRPr="00224765">
        <w:t xml:space="preserve">urvey coverage included visits to </w:t>
      </w:r>
      <w:r w:rsidR="000E71D5">
        <w:t>9</w:t>
      </w:r>
      <w:r w:rsidR="000E71D5" w:rsidRPr="00224765">
        <w:t xml:space="preserve"> physical stores</w:t>
      </w:r>
      <w:r w:rsidR="000E71D5">
        <w:t xml:space="preserve"> and 8 online stores. This sector </w:t>
      </w:r>
      <w:r w:rsidR="000E71D5" w:rsidRPr="000E71D5">
        <w:t>is highly diverse,</w:t>
      </w:r>
      <w:r w:rsidR="000E71D5">
        <w:t xml:space="preserve"> and it</w:t>
      </w:r>
      <w:r w:rsidR="000E71D5" w:rsidRPr="000E71D5">
        <w:t xml:space="preserve"> was not possible to estimate the </w:t>
      </w:r>
      <w:r w:rsidR="000E71D5">
        <w:t>aggregated market share of the companies that were surveyed</w:t>
      </w:r>
      <w:r w:rsidR="000E71D5" w:rsidRPr="000E71D5">
        <w:t>.</w:t>
      </w:r>
    </w:p>
    <w:p w14:paraId="110657A8" w14:textId="5F7F58F6" w:rsidR="00F17912" w:rsidRDefault="00AE415B" w:rsidP="0005463C">
      <w:pPr>
        <w:pStyle w:val="BulletPoints"/>
      </w:pPr>
      <w:r w:rsidRPr="00AE415B">
        <w:rPr>
          <w:b/>
          <w:bCs/>
        </w:rPr>
        <w:t>Department stores</w:t>
      </w:r>
      <w:r>
        <w:t xml:space="preserve"> –</w:t>
      </w:r>
      <w:r w:rsidR="00030DDD">
        <w:t xml:space="preserve"> </w:t>
      </w:r>
      <w:r w:rsidR="00132A85">
        <w:t>S</w:t>
      </w:r>
      <w:r w:rsidR="00F17912" w:rsidRPr="00807B3D">
        <w:t xml:space="preserve">urvey coverage included </w:t>
      </w:r>
      <w:r w:rsidR="00F17912">
        <w:t xml:space="preserve">visits to </w:t>
      </w:r>
      <w:r>
        <w:t>2</w:t>
      </w:r>
      <w:r w:rsidR="00F17912">
        <w:t xml:space="preserve">6 </w:t>
      </w:r>
      <w:r w:rsidR="00153386">
        <w:t xml:space="preserve">physical </w:t>
      </w:r>
      <w:r>
        <w:t>stores</w:t>
      </w:r>
      <w:r w:rsidR="00F17912" w:rsidRPr="00807B3D">
        <w:t xml:space="preserve">, </w:t>
      </w:r>
      <w:r>
        <w:t xml:space="preserve">including </w:t>
      </w:r>
      <w:r w:rsidRPr="00AE415B">
        <w:t>Kmart (6), Target (7), Big W (5), Myer (5) and David Jones (1)</w:t>
      </w:r>
      <w:r>
        <w:t xml:space="preserve">. These 5 retailers </w:t>
      </w:r>
      <w:r w:rsidR="00381ED4">
        <w:t xml:space="preserve">have an estimated </w:t>
      </w:r>
      <w:r>
        <w:t>89.7</w:t>
      </w:r>
      <w:r w:rsidR="00F17912" w:rsidRPr="00807B3D">
        <w:t xml:space="preserve">% </w:t>
      </w:r>
      <w:r w:rsidR="00381ED4">
        <w:t xml:space="preserve">market share </w:t>
      </w:r>
      <w:r w:rsidR="00F17912" w:rsidRPr="00807B3D">
        <w:t xml:space="preserve">of the </w:t>
      </w:r>
      <w:r w:rsidR="00F17912">
        <w:t>d</w:t>
      </w:r>
      <w:r w:rsidR="00F17912" w:rsidRPr="00807B3D">
        <w:t>epartment store sector in Australia</w:t>
      </w:r>
      <w:r>
        <w:t xml:space="preserve"> </w:t>
      </w:r>
      <w:sdt>
        <w:sdtPr>
          <w:id w:val="942423790"/>
          <w:citation/>
        </w:sdtPr>
        <w:sdtEndPr/>
        <w:sdtContent>
          <w:r>
            <w:fldChar w:fldCharType="begin"/>
          </w:r>
          <w:r w:rsidR="00B33805">
            <w:rPr>
              <w:lang w:val="en-US"/>
            </w:rPr>
            <w:instrText xml:space="preserve">CITATION IBI0a \l 1033 </w:instrText>
          </w:r>
          <w:r>
            <w:fldChar w:fldCharType="separate"/>
          </w:r>
          <w:r w:rsidR="001323C4" w:rsidRPr="001323C4">
            <w:rPr>
              <w:noProof/>
              <w:lang w:val="en-US"/>
            </w:rPr>
            <w:t>(IBISWorld, 2020c)</w:t>
          </w:r>
          <w:r>
            <w:fldChar w:fldCharType="end"/>
          </w:r>
        </w:sdtContent>
      </w:sdt>
      <w:r w:rsidR="00F17912" w:rsidRPr="00807B3D">
        <w:t>.</w:t>
      </w:r>
    </w:p>
    <w:p w14:paraId="74FC3F33" w14:textId="5874A766" w:rsidR="006C0776" w:rsidRDefault="00381ED4" w:rsidP="0005463C">
      <w:pPr>
        <w:pStyle w:val="BulletPoints"/>
      </w:pPr>
      <w:r w:rsidRPr="00381ED4">
        <w:rPr>
          <w:b/>
          <w:bCs/>
        </w:rPr>
        <w:t>Discount store</w:t>
      </w:r>
      <w:r w:rsidR="00956C2A">
        <w:rPr>
          <w:b/>
          <w:bCs/>
        </w:rPr>
        <w:t>s</w:t>
      </w:r>
      <w:r>
        <w:t xml:space="preserve"> – </w:t>
      </w:r>
      <w:r w:rsidR="000A2D49">
        <w:t>D</w:t>
      </w:r>
      <w:r w:rsidR="00F17912" w:rsidRPr="0076026C">
        <w:t xml:space="preserve">iscount store </w:t>
      </w:r>
      <w:r w:rsidR="000A2D49">
        <w:t>survey coverage included visits to 26</w:t>
      </w:r>
      <w:r w:rsidR="006C0776">
        <w:t xml:space="preserve"> </w:t>
      </w:r>
      <w:r w:rsidR="00153386">
        <w:t xml:space="preserve">physical </w:t>
      </w:r>
      <w:r w:rsidR="006C0776">
        <w:t xml:space="preserve">stores, including </w:t>
      </w:r>
      <w:r w:rsidR="006C0776" w:rsidRPr="006C0776">
        <w:t xml:space="preserve">The Reject Shop (6), Best &amp; Less (3), Smart Dollar (3), </w:t>
      </w:r>
      <w:proofErr w:type="spellStart"/>
      <w:r w:rsidR="006C0776" w:rsidRPr="006C0776">
        <w:t>Dimmeys</w:t>
      </w:r>
      <w:proofErr w:type="spellEnd"/>
      <w:r w:rsidR="006C0776" w:rsidRPr="006C0776">
        <w:t xml:space="preserve"> (1)</w:t>
      </w:r>
      <w:r w:rsidR="005A1DB5">
        <w:t xml:space="preserve"> and</w:t>
      </w:r>
      <w:r w:rsidR="006C0776" w:rsidRPr="006C0776">
        <w:t xml:space="preserve"> Daiso (1)</w:t>
      </w:r>
      <w:r w:rsidR="006C0776">
        <w:t xml:space="preserve">. These 5 retailers have </w:t>
      </w:r>
      <w:r w:rsidR="00E178F2">
        <w:t xml:space="preserve">at least </w:t>
      </w:r>
      <w:r w:rsidR="006C0776">
        <w:t>an estimated 60</w:t>
      </w:r>
      <w:r w:rsidR="006C0776" w:rsidRPr="00807B3D">
        <w:t xml:space="preserve">% </w:t>
      </w:r>
      <w:r w:rsidR="006C0776">
        <w:t xml:space="preserve">market share </w:t>
      </w:r>
      <w:r w:rsidR="006C0776" w:rsidRPr="00807B3D">
        <w:t xml:space="preserve">of the </w:t>
      </w:r>
      <w:r w:rsidR="006C0776">
        <w:t xml:space="preserve">discount </w:t>
      </w:r>
      <w:r w:rsidR="006C0776" w:rsidRPr="00807B3D">
        <w:t>store sector in Australia</w:t>
      </w:r>
      <w:r w:rsidR="006C0776">
        <w:t xml:space="preserve"> </w:t>
      </w:r>
      <w:sdt>
        <w:sdtPr>
          <w:id w:val="-551153254"/>
          <w:citation/>
        </w:sdtPr>
        <w:sdtEndPr/>
        <w:sdtContent>
          <w:r w:rsidR="006C0776">
            <w:fldChar w:fldCharType="begin"/>
          </w:r>
          <w:r w:rsidR="00B33805">
            <w:rPr>
              <w:lang w:val="en-US"/>
            </w:rPr>
            <w:instrText xml:space="preserve">CITATION IBIS1 \m Env20 \l 1033 </w:instrText>
          </w:r>
          <w:r w:rsidR="006C0776">
            <w:fldChar w:fldCharType="separate"/>
          </w:r>
          <w:r w:rsidR="001323C4" w:rsidRPr="001323C4">
            <w:rPr>
              <w:noProof/>
              <w:lang w:val="en-US"/>
            </w:rPr>
            <w:t>(IBISWorld, 2020d; Envisage, 2020)</w:t>
          </w:r>
          <w:r w:rsidR="006C0776">
            <w:fldChar w:fldCharType="end"/>
          </w:r>
        </w:sdtContent>
      </w:sdt>
      <w:r w:rsidR="00EB1242">
        <w:t>. In addition, an</w:t>
      </w:r>
      <w:r w:rsidR="005A1DB5">
        <w:t>other 14 outlets were surveyed.</w:t>
      </w:r>
    </w:p>
    <w:p w14:paraId="2D46FC30" w14:textId="2632D914" w:rsidR="00131AEB" w:rsidRDefault="00131AEB" w:rsidP="005A1DB5">
      <w:pPr>
        <w:pStyle w:val="BulletPoints"/>
        <w:keepLines/>
      </w:pPr>
      <w:r>
        <w:rPr>
          <w:b/>
          <w:bCs/>
        </w:rPr>
        <w:lastRenderedPageBreak/>
        <w:t>Hardware</w:t>
      </w:r>
      <w:r w:rsidRPr="00381ED4">
        <w:rPr>
          <w:b/>
          <w:bCs/>
        </w:rPr>
        <w:t xml:space="preserve"> store</w:t>
      </w:r>
      <w:r>
        <w:rPr>
          <w:b/>
          <w:bCs/>
        </w:rPr>
        <w:t>s</w:t>
      </w:r>
      <w:r>
        <w:t xml:space="preserve"> –</w:t>
      </w:r>
      <w:r w:rsidR="00030DDD">
        <w:t xml:space="preserve"> </w:t>
      </w:r>
      <w:r w:rsidR="000A02E5">
        <w:t>S</w:t>
      </w:r>
      <w:r>
        <w:t xml:space="preserve">urvey coverage included visits to </w:t>
      </w:r>
      <w:r w:rsidR="00B7606A">
        <w:t>1</w:t>
      </w:r>
      <w:r w:rsidR="00153386">
        <w:t xml:space="preserve">0 physical </w:t>
      </w:r>
      <w:r>
        <w:t>stores</w:t>
      </w:r>
      <w:r w:rsidR="00153386">
        <w:t xml:space="preserve"> and 1 online store</w:t>
      </w:r>
      <w:r>
        <w:t xml:space="preserve">, including </w:t>
      </w:r>
      <w:r w:rsidR="00B7606A" w:rsidRPr="00B7606A">
        <w:t>Bunnings (6), Thrifty Link Hardware (1)</w:t>
      </w:r>
      <w:r w:rsidR="00DA1165">
        <w:t xml:space="preserve"> and</w:t>
      </w:r>
      <w:r w:rsidR="00B7606A" w:rsidRPr="00B7606A">
        <w:t xml:space="preserve"> Mitre 10 (1)</w:t>
      </w:r>
      <w:r>
        <w:t xml:space="preserve">. These </w:t>
      </w:r>
      <w:r w:rsidR="00B7606A">
        <w:t>3</w:t>
      </w:r>
      <w:r>
        <w:t xml:space="preserve"> retailers have </w:t>
      </w:r>
      <w:r w:rsidR="000A02E5">
        <w:t xml:space="preserve">at least an </w:t>
      </w:r>
      <w:r>
        <w:t xml:space="preserve">estimated </w:t>
      </w:r>
      <w:r w:rsidR="00B7606A">
        <w:t>50</w:t>
      </w:r>
      <w:r w:rsidRPr="00807B3D">
        <w:t xml:space="preserve">% </w:t>
      </w:r>
      <w:r>
        <w:t xml:space="preserve">market share </w:t>
      </w:r>
      <w:r w:rsidRPr="00807B3D">
        <w:t xml:space="preserve">of the </w:t>
      </w:r>
      <w:r w:rsidR="00B7606A">
        <w:t>hardware</w:t>
      </w:r>
      <w:r>
        <w:t xml:space="preserve"> </w:t>
      </w:r>
      <w:r w:rsidRPr="00807B3D">
        <w:t>store sector in Australia</w:t>
      </w:r>
      <w:r w:rsidR="00B7606A">
        <w:t xml:space="preserve"> </w:t>
      </w:r>
      <w:sdt>
        <w:sdtPr>
          <w:id w:val="1913889563"/>
          <w:citation/>
        </w:sdtPr>
        <w:sdtEndPr/>
        <w:sdtContent>
          <w:r w:rsidR="00B7606A">
            <w:fldChar w:fldCharType="begin"/>
          </w:r>
          <w:r w:rsidR="00B33805">
            <w:rPr>
              <w:lang w:val="en-US"/>
            </w:rPr>
            <w:instrText xml:space="preserve">CITATION IBIS2 \m Env20 \l 1033 </w:instrText>
          </w:r>
          <w:r w:rsidR="00B7606A">
            <w:fldChar w:fldCharType="separate"/>
          </w:r>
          <w:r w:rsidR="001323C4" w:rsidRPr="001323C4">
            <w:rPr>
              <w:noProof/>
              <w:lang w:val="en-US"/>
            </w:rPr>
            <w:t>(IBISWorld, 2020e; Envisage, 2020)</w:t>
          </w:r>
          <w:r w:rsidR="00B7606A">
            <w:fldChar w:fldCharType="end"/>
          </w:r>
        </w:sdtContent>
      </w:sdt>
      <w:r w:rsidR="005A1DB5">
        <w:t>.</w:t>
      </w:r>
    </w:p>
    <w:p w14:paraId="3B8EF477" w14:textId="28B49BEE" w:rsidR="00131AEB" w:rsidRDefault="009F1B19" w:rsidP="00F17912">
      <w:pPr>
        <w:pStyle w:val="BulletPoints"/>
      </w:pPr>
      <w:r w:rsidRPr="009F1B19">
        <w:rPr>
          <w:b/>
          <w:bCs/>
        </w:rPr>
        <w:t>Pharmacies</w:t>
      </w:r>
      <w:r>
        <w:t xml:space="preserve"> –</w:t>
      </w:r>
      <w:r w:rsidR="00030DDD">
        <w:t xml:space="preserve"> </w:t>
      </w:r>
      <w:r w:rsidR="00180C29">
        <w:t xml:space="preserve">Survey </w:t>
      </w:r>
      <w:r>
        <w:t xml:space="preserve">coverage included visits to </w:t>
      </w:r>
      <w:r w:rsidR="00153386">
        <w:t>4</w:t>
      </w:r>
      <w:r w:rsidR="004D53D1">
        <w:t>7</w:t>
      </w:r>
      <w:r>
        <w:t xml:space="preserve"> </w:t>
      </w:r>
      <w:r w:rsidR="00153386">
        <w:t xml:space="preserve">physical </w:t>
      </w:r>
      <w:r>
        <w:t xml:space="preserve">stores, including </w:t>
      </w:r>
      <w:r w:rsidR="00DA1165" w:rsidRPr="00DA1165">
        <w:t>Chemist Warehouse (</w:t>
      </w:r>
      <w:r w:rsidR="00DA1165">
        <w:t>3</w:t>
      </w:r>
      <w:r w:rsidR="00DA1165" w:rsidRPr="00DA1165">
        <w:t>), My Chemist (</w:t>
      </w:r>
      <w:r w:rsidR="00DA1165">
        <w:t>1</w:t>
      </w:r>
      <w:r w:rsidR="00DA1165" w:rsidRPr="00DA1165">
        <w:t>), Amcal (</w:t>
      </w:r>
      <w:r w:rsidR="00DA1165">
        <w:t>4</w:t>
      </w:r>
      <w:r w:rsidR="00DA1165" w:rsidRPr="00DA1165">
        <w:t>), Guardian (</w:t>
      </w:r>
      <w:r w:rsidR="00DA1165">
        <w:t>2</w:t>
      </w:r>
      <w:r w:rsidR="00DA1165" w:rsidRPr="00DA1165">
        <w:t xml:space="preserve">), Terry White </w:t>
      </w:r>
      <w:proofErr w:type="spellStart"/>
      <w:r w:rsidR="00DA1165" w:rsidRPr="00DA1165">
        <w:t>Chemmart</w:t>
      </w:r>
      <w:proofErr w:type="spellEnd"/>
      <w:r w:rsidR="00DA1165" w:rsidRPr="00DA1165">
        <w:t xml:space="preserve"> (</w:t>
      </w:r>
      <w:r w:rsidR="00DA1165">
        <w:t>8</w:t>
      </w:r>
      <w:r w:rsidR="00DA1165" w:rsidRPr="00DA1165">
        <w:t>), Priceline (</w:t>
      </w:r>
      <w:r w:rsidR="004D53D1">
        <w:t>4</w:t>
      </w:r>
      <w:r w:rsidR="00DA1165" w:rsidRPr="00DA1165">
        <w:t>)</w:t>
      </w:r>
      <w:r w:rsidR="00DA1165">
        <w:t xml:space="preserve"> and </w:t>
      </w:r>
      <w:r w:rsidR="00DA1165" w:rsidRPr="00DA1165">
        <w:t>Pharmacy 4 Less (</w:t>
      </w:r>
      <w:r w:rsidR="00DA1165">
        <w:t>2</w:t>
      </w:r>
      <w:r w:rsidR="00DA1165" w:rsidRPr="00DA1165">
        <w:t>)</w:t>
      </w:r>
      <w:r>
        <w:t xml:space="preserve">. These retailers have </w:t>
      </w:r>
      <w:r w:rsidR="00180C29">
        <w:t xml:space="preserve">at least an </w:t>
      </w:r>
      <w:r>
        <w:t xml:space="preserve">estimated </w:t>
      </w:r>
      <w:r w:rsidR="00DA1165">
        <w:t>60</w:t>
      </w:r>
      <w:r w:rsidRPr="00807B3D">
        <w:t xml:space="preserve">% </w:t>
      </w:r>
      <w:r w:rsidR="00180C29">
        <w:t xml:space="preserve"> </w:t>
      </w:r>
      <w:r>
        <w:t xml:space="preserve">market share </w:t>
      </w:r>
      <w:r w:rsidRPr="00807B3D">
        <w:t xml:space="preserve">of the </w:t>
      </w:r>
      <w:r w:rsidR="005A1DB5">
        <w:t>pharmacy</w:t>
      </w:r>
      <w:r w:rsidRPr="00807B3D">
        <w:t xml:space="preserve"> sector in Australi</w:t>
      </w:r>
      <w:r w:rsidR="00DA1165">
        <w:t xml:space="preserve">a </w:t>
      </w:r>
      <w:sdt>
        <w:sdtPr>
          <w:id w:val="-348954775"/>
          <w:citation/>
        </w:sdtPr>
        <w:sdtEndPr/>
        <w:sdtContent>
          <w:r w:rsidR="00DA1165">
            <w:fldChar w:fldCharType="begin"/>
          </w:r>
          <w:r w:rsidR="00B33805">
            <w:rPr>
              <w:lang w:val="en-US"/>
            </w:rPr>
            <w:instrText xml:space="preserve">CITATION IBIS3 \m Env20 \l 1033 </w:instrText>
          </w:r>
          <w:r w:rsidR="00DA1165">
            <w:fldChar w:fldCharType="separate"/>
          </w:r>
          <w:r w:rsidR="001323C4" w:rsidRPr="001323C4">
            <w:rPr>
              <w:noProof/>
              <w:lang w:val="en-US"/>
            </w:rPr>
            <w:t>(IBISWorld, 2020f; Envisage, 2020)</w:t>
          </w:r>
          <w:r w:rsidR="00DA1165">
            <w:fldChar w:fldCharType="end"/>
          </w:r>
        </w:sdtContent>
      </w:sdt>
      <w:r w:rsidR="00EB1242">
        <w:t>. In addition, an</w:t>
      </w:r>
      <w:r w:rsidR="005A1DB5">
        <w:t>other 23 outlets were surveyed</w:t>
      </w:r>
      <w:r w:rsidR="00E8420E">
        <w:t>.</w:t>
      </w:r>
    </w:p>
    <w:p w14:paraId="284A3505" w14:textId="58C341A0" w:rsidR="00EB1242" w:rsidRDefault="00EB1242" w:rsidP="00EB1242">
      <w:pPr>
        <w:pStyle w:val="BulletPoints"/>
      </w:pPr>
      <w:r w:rsidRPr="00EB1242">
        <w:rPr>
          <w:b/>
          <w:bCs/>
        </w:rPr>
        <w:t>Skin care and cosmetics</w:t>
      </w:r>
      <w:r w:rsidRPr="00180C29">
        <w:rPr>
          <w:b/>
          <w:bCs/>
        </w:rPr>
        <w:t xml:space="preserve"> stores</w:t>
      </w:r>
      <w:r>
        <w:t xml:space="preserve"> –</w:t>
      </w:r>
      <w:r w:rsidRPr="0076026C">
        <w:t xml:space="preserve"> </w:t>
      </w:r>
      <w:r w:rsidR="00837E63">
        <w:t xml:space="preserve">Survey </w:t>
      </w:r>
      <w:r>
        <w:t xml:space="preserve">coverage included visits to 48 physical stores and 13 online stores, including </w:t>
      </w:r>
      <w:r w:rsidRPr="00EB1242">
        <w:t xml:space="preserve">Mecca Brands (7), Aesop (3), </w:t>
      </w:r>
      <w:proofErr w:type="spellStart"/>
      <w:r w:rsidRPr="00EB1242">
        <w:t>L'Occitane</w:t>
      </w:r>
      <w:proofErr w:type="spellEnd"/>
      <w:r w:rsidRPr="00EB1242">
        <w:t xml:space="preserve"> </w:t>
      </w:r>
      <w:proofErr w:type="spellStart"/>
      <w:r w:rsidRPr="00EB1242">
        <w:t>En</w:t>
      </w:r>
      <w:proofErr w:type="spellEnd"/>
      <w:r w:rsidRPr="00EB1242">
        <w:t xml:space="preserve"> Provence (4), Lush (3)</w:t>
      </w:r>
      <w:r w:rsidR="00E8420E">
        <w:t>,</w:t>
      </w:r>
      <w:r w:rsidRPr="00EB1242">
        <w:t xml:space="preserve"> The Body Shop (5)</w:t>
      </w:r>
      <w:r w:rsidR="00E8420E">
        <w:t xml:space="preserve">, </w:t>
      </w:r>
      <w:r w:rsidR="00E8420E" w:rsidRPr="00E8420E">
        <w:t>Estee Lauder</w:t>
      </w:r>
      <w:r w:rsidR="00E8420E">
        <w:t xml:space="preserve"> (2) and </w:t>
      </w:r>
      <w:proofErr w:type="spellStart"/>
      <w:r w:rsidR="00E8420E" w:rsidRPr="00E8420E">
        <w:t>Jurlique</w:t>
      </w:r>
      <w:proofErr w:type="spellEnd"/>
      <w:r w:rsidR="00E8420E">
        <w:t xml:space="preserve"> (2)</w:t>
      </w:r>
      <w:r>
        <w:t xml:space="preserve">. These retailers have </w:t>
      </w:r>
      <w:r w:rsidR="00837E63">
        <w:t>at least an</w:t>
      </w:r>
      <w:r>
        <w:t xml:space="preserve"> estimated </w:t>
      </w:r>
      <w:r w:rsidR="00E8420E">
        <w:t>4</w:t>
      </w:r>
      <w:r>
        <w:t>0</w:t>
      </w:r>
      <w:r w:rsidRPr="00807B3D">
        <w:t xml:space="preserve">% </w:t>
      </w:r>
      <w:r>
        <w:t xml:space="preserve">or more market share </w:t>
      </w:r>
      <w:r w:rsidRPr="00807B3D">
        <w:t xml:space="preserve">of the </w:t>
      </w:r>
      <w:r w:rsidR="00E8420E">
        <w:t>s</w:t>
      </w:r>
      <w:r w:rsidR="00E8420E" w:rsidRPr="00EB1242">
        <w:t>kin care and cosmetics</w:t>
      </w:r>
      <w:r w:rsidR="00E8420E">
        <w:t xml:space="preserve"> retail</w:t>
      </w:r>
      <w:r w:rsidRPr="00807B3D">
        <w:t xml:space="preserve"> sector in Australi</w:t>
      </w:r>
      <w:r>
        <w:t>a</w:t>
      </w:r>
      <w:r w:rsidR="00E8420E">
        <w:t xml:space="preserve"> </w:t>
      </w:r>
      <w:sdt>
        <w:sdtPr>
          <w:id w:val="-690450962"/>
          <w:citation/>
        </w:sdtPr>
        <w:sdtEndPr/>
        <w:sdtContent>
          <w:r w:rsidR="00E8420E">
            <w:fldChar w:fldCharType="begin"/>
          </w:r>
          <w:r w:rsidR="00B33805">
            <w:rPr>
              <w:lang w:val="en-US"/>
            </w:rPr>
            <w:instrText xml:space="preserve">CITATION IBIS4 \m Env20 \l 1033 </w:instrText>
          </w:r>
          <w:r w:rsidR="00E8420E">
            <w:fldChar w:fldCharType="separate"/>
          </w:r>
          <w:r w:rsidR="001323C4" w:rsidRPr="001323C4">
            <w:rPr>
              <w:noProof/>
              <w:lang w:val="en-US"/>
            </w:rPr>
            <w:t>(IBISWorld, 2020g; Envisage, 2020)</w:t>
          </w:r>
          <w:r w:rsidR="00E8420E">
            <w:fldChar w:fldCharType="end"/>
          </w:r>
        </w:sdtContent>
      </w:sdt>
      <w:r w:rsidRPr="00337857">
        <w:t>.</w:t>
      </w:r>
      <w:r>
        <w:t xml:space="preserve"> In addition, another </w:t>
      </w:r>
      <w:r w:rsidR="00E8420E">
        <w:t>35</w:t>
      </w:r>
      <w:r>
        <w:t xml:space="preserve"> smaller chain and independent skin care and cosmetic retail outlets were surveyed.</w:t>
      </w:r>
    </w:p>
    <w:p w14:paraId="42E0F3CB" w14:textId="30C0356C" w:rsidR="00EB1242" w:rsidRDefault="00E8420E" w:rsidP="007D34D6">
      <w:pPr>
        <w:pStyle w:val="BulletPoints"/>
        <w:spacing w:after="240"/>
      </w:pPr>
      <w:r w:rsidRPr="00E8420E">
        <w:rPr>
          <w:b/>
          <w:bCs/>
        </w:rPr>
        <w:t>Supermarkets</w:t>
      </w:r>
      <w:r>
        <w:t xml:space="preserve"> –</w:t>
      </w:r>
      <w:r w:rsidR="001135B9">
        <w:t xml:space="preserve"> Survey </w:t>
      </w:r>
      <w:r>
        <w:t xml:space="preserve">coverage included visits to </w:t>
      </w:r>
      <w:r w:rsidR="00201E9F">
        <w:t>32</w:t>
      </w:r>
      <w:r>
        <w:t xml:space="preserve"> physical stores, </w:t>
      </w:r>
      <w:r w:rsidR="00201E9F">
        <w:t xml:space="preserve">including </w:t>
      </w:r>
      <w:r w:rsidR="00201E9F" w:rsidRPr="00201E9F">
        <w:t xml:space="preserve">ALDI (7), Coles (5), </w:t>
      </w:r>
      <w:proofErr w:type="spellStart"/>
      <w:r w:rsidR="00201E9F" w:rsidRPr="00201E9F">
        <w:t>Foodworks</w:t>
      </w:r>
      <w:proofErr w:type="spellEnd"/>
      <w:r w:rsidR="00201E9F" w:rsidRPr="00201E9F">
        <w:t xml:space="preserve"> (3), IGA (5) and Woolworths (4)</w:t>
      </w:r>
      <w:r>
        <w:t xml:space="preserve">. These retailers have </w:t>
      </w:r>
      <w:r w:rsidR="001135B9">
        <w:t xml:space="preserve">at least </w:t>
      </w:r>
      <w:r>
        <w:t xml:space="preserve">an estimated </w:t>
      </w:r>
      <w:r w:rsidR="00201E9F">
        <w:t>85</w:t>
      </w:r>
      <w:r w:rsidRPr="00807B3D">
        <w:t xml:space="preserve">% </w:t>
      </w:r>
      <w:r>
        <w:t xml:space="preserve">market share </w:t>
      </w:r>
      <w:r w:rsidRPr="00807B3D">
        <w:t xml:space="preserve">of the </w:t>
      </w:r>
      <w:r w:rsidR="00201E9F">
        <w:t>supermarket</w:t>
      </w:r>
      <w:r w:rsidRPr="00807B3D">
        <w:t xml:space="preserve"> sector in Australi</w:t>
      </w:r>
      <w:r>
        <w:t>a</w:t>
      </w:r>
      <w:r w:rsidR="00201E9F">
        <w:t xml:space="preserve"> </w:t>
      </w:r>
      <w:sdt>
        <w:sdtPr>
          <w:id w:val="-1676328468"/>
          <w:citation/>
        </w:sdtPr>
        <w:sdtEndPr/>
        <w:sdtContent>
          <w:r w:rsidR="00201E9F">
            <w:fldChar w:fldCharType="begin"/>
          </w:r>
          <w:r w:rsidR="00B33805">
            <w:rPr>
              <w:lang w:val="en-US"/>
            </w:rPr>
            <w:instrText xml:space="preserve">CITATION IBIS5 \l 1033 </w:instrText>
          </w:r>
          <w:r w:rsidR="00201E9F">
            <w:fldChar w:fldCharType="separate"/>
          </w:r>
          <w:r w:rsidR="001323C4" w:rsidRPr="001323C4">
            <w:rPr>
              <w:noProof/>
              <w:lang w:val="en-US"/>
            </w:rPr>
            <w:t>(IBISWorld, 2020h)</w:t>
          </w:r>
          <w:r w:rsidR="00201E9F">
            <w:fldChar w:fldCharType="end"/>
          </w:r>
        </w:sdtContent>
      </w:sdt>
      <w:r>
        <w:t xml:space="preserve">. In addition, another </w:t>
      </w:r>
      <w:r w:rsidR="00201E9F">
        <w:t>8</w:t>
      </w:r>
      <w:r>
        <w:t xml:space="preserve"> outlets were surveyed</w:t>
      </w:r>
      <w:r w:rsidR="001135B9">
        <w:t>.</w:t>
      </w:r>
    </w:p>
    <w:p w14:paraId="58CE43B4" w14:textId="77777777" w:rsidR="0005463C" w:rsidRDefault="0005463C" w:rsidP="0005463C">
      <w:pPr>
        <w:pStyle w:val="BulletPoints"/>
        <w:numPr>
          <w:ilvl w:val="0"/>
          <w:numId w:val="0"/>
        </w:numPr>
        <w:spacing w:after="240"/>
        <w:ind w:left="1134"/>
      </w:pPr>
    </w:p>
    <w:p w14:paraId="675DADB8" w14:textId="77777777" w:rsidR="00B9056D" w:rsidRDefault="00B9056D" w:rsidP="00B9056D">
      <w:pPr>
        <w:pStyle w:val="Heading3"/>
      </w:pPr>
      <w:r>
        <w:t>Digital optical microscopic review of products</w:t>
      </w:r>
    </w:p>
    <w:p w14:paraId="006DDB1B" w14:textId="5F227937" w:rsidR="008F759E" w:rsidRPr="002A234F" w:rsidRDefault="00B9056D" w:rsidP="00E92AC7">
      <w:r>
        <w:t>To assist in the identification of microbeads in products where the presence of microbeads was ambiguous</w:t>
      </w:r>
      <w:r w:rsidR="008C4B61">
        <w:t>,</w:t>
      </w:r>
      <w:r>
        <w:t xml:space="preserve"> products were purchased</w:t>
      </w:r>
      <w:r w:rsidR="007D34D6">
        <w:t xml:space="preserve"> w</w:t>
      </w:r>
      <w:r w:rsidR="00E92AC7">
        <w:t>h</w:t>
      </w:r>
      <w:r w:rsidR="007D34D6">
        <w:t xml:space="preserve">ere required. </w:t>
      </w:r>
      <w:r w:rsidR="00E92AC7">
        <w:t>It was necessary to purchase only</w:t>
      </w:r>
      <w:r w:rsidR="007D34D6">
        <w:t xml:space="preserve"> two product</w:t>
      </w:r>
      <w:r w:rsidR="008C4B61">
        <w:t>s</w:t>
      </w:r>
      <w:r w:rsidR="007D34D6">
        <w:t xml:space="preserve"> </w:t>
      </w:r>
      <w:r w:rsidR="00782EE4">
        <w:t>during</w:t>
      </w:r>
      <w:r w:rsidR="007D34D6">
        <w:t xml:space="preserve"> the project (both </w:t>
      </w:r>
      <w:r w:rsidR="00E92AC7">
        <w:t>as part of</w:t>
      </w:r>
      <w:r w:rsidR="007D34D6">
        <w:t xml:space="preserve"> the online surveys), one of which was subsequently determined to contain polyethylene microbeads.</w:t>
      </w:r>
      <w:r w:rsidR="008F759E" w:rsidRPr="002A234F">
        <w:br w:type="page"/>
      </w:r>
    </w:p>
    <w:p w14:paraId="6319C69A" w14:textId="52ACD723" w:rsidR="00BB6F0C" w:rsidRPr="004412B6" w:rsidRDefault="00EC389E" w:rsidP="00BB6F0C">
      <w:pPr>
        <w:pStyle w:val="Heading1"/>
        <w:rPr>
          <w:lang w:val="en-AU"/>
        </w:rPr>
      </w:pPr>
      <w:bookmarkStart w:id="24" w:name="_Toc509302158"/>
      <w:bookmarkStart w:id="25" w:name="_Toc66702828"/>
      <w:r w:rsidRPr="004412B6">
        <w:rPr>
          <w:lang w:val="en-AU"/>
        </w:rPr>
        <w:lastRenderedPageBreak/>
        <w:t>RESULTS</w:t>
      </w:r>
      <w:bookmarkEnd w:id="24"/>
      <w:bookmarkEnd w:id="25"/>
    </w:p>
    <w:p w14:paraId="5B96DCFA" w14:textId="7DD2D6FA" w:rsidR="00EC389E" w:rsidRPr="002A234F" w:rsidRDefault="00EC389E" w:rsidP="0000268E">
      <w:pPr>
        <w:pStyle w:val="Heading2"/>
        <w:rPr>
          <w:lang w:val="en-AU"/>
        </w:rPr>
      </w:pPr>
      <w:bookmarkStart w:id="26" w:name="_Toc509302159"/>
      <w:bookmarkStart w:id="27" w:name="_Toc66702829"/>
      <w:r w:rsidRPr="002A234F">
        <w:rPr>
          <w:lang w:val="en-AU"/>
        </w:rPr>
        <w:t>Products containing microbeads</w:t>
      </w:r>
      <w:bookmarkEnd w:id="26"/>
      <w:r w:rsidR="00D8376E">
        <w:rPr>
          <w:lang w:val="en-AU"/>
        </w:rPr>
        <w:t xml:space="preserve"> by product type</w:t>
      </w:r>
      <w:bookmarkEnd w:id="27"/>
    </w:p>
    <w:p w14:paraId="6DE381C6" w14:textId="7F4F69D6" w:rsidR="00BB6F0C" w:rsidRPr="002A234F" w:rsidRDefault="00614028" w:rsidP="00BB6F0C">
      <w:r>
        <w:t>There were</w:t>
      </w:r>
      <w:r w:rsidR="008C5C72">
        <w:t xml:space="preserve"> a</w:t>
      </w:r>
      <w:r w:rsidR="00BB6F0C" w:rsidRPr="002A234F">
        <w:t xml:space="preserve">pproximately </w:t>
      </w:r>
      <w:r w:rsidR="0081088C">
        <w:t>27</w:t>
      </w:r>
      <w:r w:rsidR="00BB6F0C" w:rsidRPr="002A234F">
        <w:t>,</w:t>
      </w:r>
      <w:r w:rsidR="00493836">
        <w:t>000</w:t>
      </w:r>
      <w:r w:rsidR="00BB6F0C" w:rsidRPr="002A234F">
        <w:t xml:space="preserve"> </w:t>
      </w:r>
      <w:r w:rsidR="0081088C">
        <w:t xml:space="preserve">unique </w:t>
      </w:r>
      <w:r w:rsidR="00BB6F0C" w:rsidRPr="002A234F">
        <w:t xml:space="preserve">stock keeping units (SKUs) </w:t>
      </w:r>
      <w:r w:rsidR="00F876F2" w:rsidRPr="002A234F">
        <w:t>within the product types</w:t>
      </w:r>
      <w:r w:rsidR="00BB6F0C" w:rsidRPr="002A234F">
        <w:t xml:space="preserve"> </w:t>
      </w:r>
      <w:r w:rsidR="008C5C72">
        <w:t xml:space="preserve">that </w:t>
      </w:r>
      <w:r w:rsidR="00BB6F0C" w:rsidRPr="002A234F">
        <w:t>were inspected during the retail outlet surveys</w:t>
      </w:r>
      <w:r>
        <w:t xml:space="preserve">, of which an estimated </w:t>
      </w:r>
      <w:r w:rsidR="00896926">
        <w:t>8</w:t>
      </w:r>
      <w:r w:rsidR="00C81571">
        <w:t>,</w:t>
      </w:r>
      <w:r w:rsidR="00896926">
        <w:t>1</w:t>
      </w:r>
      <w:r w:rsidR="00C81571">
        <w:t xml:space="preserve">00 SKUs fell into the rinse-off </w:t>
      </w:r>
      <w:r w:rsidR="00BB5011">
        <w:t>product types</w:t>
      </w:r>
      <w:r w:rsidR="00625C0A" w:rsidRPr="00896926">
        <w:t>.</w:t>
      </w:r>
      <w:r w:rsidR="00C81571" w:rsidRPr="00896926">
        <w:t xml:space="preserve"> </w:t>
      </w:r>
      <w:r w:rsidR="00C81571" w:rsidRPr="00625C0A">
        <w:rPr>
          <w:b/>
          <w:bCs/>
        </w:rPr>
        <w:t>Of the rinse-off SKUs</w:t>
      </w:r>
      <w:r w:rsidR="008B4941">
        <w:rPr>
          <w:b/>
          <w:bCs/>
        </w:rPr>
        <w:t>,</w:t>
      </w:r>
      <w:r w:rsidR="00BB6F0C" w:rsidRPr="00625C0A">
        <w:rPr>
          <w:b/>
          <w:bCs/>
        </w:rPr>
        <w:t xml:space="preserve"> </w:t>
      </w:r>
      <w:r w:rsidR="00BB5011">
        <w:rPr>
          <w:b/>
          <w:bCs/>
        </w:rPr>
        <w:t>0.</w:t>
      </w:r>
      <w:r w:rsidR="00896926">
        <w:rPr>
          <w:b/>
          <w:bCs/>
        </w:rPr>
        <w:t>7</w:t>
      </w:r>
      <w:r w:rsidR="00BB6F0C" w:rsidRPr="002A234F">
        <w:rPr>
          <w:b/>
          <w:bCs/>
        </w:rPr>
        <w:t>% (</w:t>
      </w:r>
      <w:r w:rsidR="00BB5011">
        <w:rPr>
          <w:b/>
          <w:bCs/>
        </w:rPr>
        <w:t>58</w:t>
      </w:r>
      <w:r w:rsidR="00BB6F0C" w:rsidRPr="002A234F">
        <w:rPr>
          <w:b/>
          <w:bCs/>
        </w:rPr>
        <w:t xml:space="preserve"> SKUs) </w:t>
      </w:r>
      <w:r w:rsidR="00625C0A">
        <w:rPr>
          <w:b/>
          <w:bCs/>
        </w:rPr>
        <w:t xml:space="preserve">were </w:t>
      </w:r>
      <w:r w:rsidR="00BB6F0C" w:rsidRPr="002A234F">
        <w:rPr>
          <w:b/>
          <w:bCs/>
        </w:rPr>
        <w:t xml:space="preserve">identified as containing </w:t>
      </w:r>
      <w:r w:rsidR="00BB5011">
        <w:rPr>
          <w:b/>
          <w:bCs/>
        </w:rPr>
        <w:t xml:space="preserve">the target </w:t>
      </w:r>
      <w:r w:rsidR="00BB6F0C" w:rsidRPr="002A234F">
        <w:rPr>
          <w:b/>
          <w:bCs/>
        </w:rPr>
        <w:t>microbea</w:t>
      </w:r>
      <w:r w:rsidR="00BB5011">
        <w:rPr>
          <w:b/>
          <w:bCs/>
        </w:rPr>
        <w:t>ds</w:t>
      </w:r>
      <w:r w:rsidR="00BB6F0C" w:rsidRPr="002A234F">
        <w:t>.</w:t>
      </w:r>
    </w:p>
    <w:p w14:paraId="26C91A0A" w14:textId="2C6A90D8" w:rsidR="004669F8" w:rsidRPr="002A234F" w:rsidRDefault="004669F8" w:rsidP="00561EBF">
      <w:pPr>
        <w:spacing w:after="360"/>
      </w:pPr>
      <w:r w:rsidRPr="002A234F">
        <w:t>Presented</w:t>
      </w:r>
      <w:r w:rsidR="00B5739D">
        <w:t xml:space="preserve"> in</w:t>
      </w:r>
      <w:r w:rsidRPr="002A234F">
        <w:t xml:space="preserve"> </w:t>
      </w:r>
      <w:r w:rsidR="00EC389E" w:rsidRPr="002A234F">
        <w:fldChar w:fldCharType="begin"/>
      </w:r>
      <w:r w:rsidR="00EC389E" w:rsidRPr="002A234F">
        <w:instrText xml:space="preserve"> REF _Ref506030304 \h </w:instrText>
      </w:r>
      <w:r w:rsidR="00EC389E" w:rsidRPr="002A234F">
        <w:fldChar w:fldCharType="separate"/>
      </w:r>
      <w:r w:rsidR="001323C4" w:rsidRPr="002A234F">
        <w:t xml:space="preserve">Table </w:t>
      </w:r>
      <w:r w:rsidR="001323C4">
        <w:rPr>
          <w:noProof/>
        </w:rPr>
        <w:t>5</w:t>
      </w:r>
      <w:r w:rsidR="00EC389E" w:rsidRPr="002A234F">
        <w:fldChar w:fldCharType="end"/>
      </w:r>
      <w:r w:rsidR="00EC389E" w:rsidRPr="002A234F">
        <w:t xml:space="preserve"> and </w:t>
      </w:r>
      <w:r w:rsidR="00D8376E">
        <w:fldChar w:fldCharType="begin"/>
      </w:r>
      <w:r w:rsidR="00D8376E">
        <w:instrText xml:space="preserve"> REF _Ref55477735 \h </w:instrText>
      </w:r>
      <w:r w:rsidR="00D8376E">
        <w:fldChar w:fldCharType="separate"/>
      </w:r>
      <w:r w:rsidR="001323C4" w:rsidRPr="002A234F">
        <w:t>Figure</w:t>
      </w:r>
      <w:r w:rsidR="000124E6">
        <w:t xml:space="preserve"> </w:t>
      </w:r>
      <w:r w:rsidR="000124E6">
        <w:rPr>
          <w:noProof/>
        </w:rPr>
        <w:t>4</w:t>
      </w:r>
      <w:r w:rsidR="00D8376E">
        <w:fldChar w:fldCharType="end"/>
      </w:r>
      <w:r w:rsidR="00EC389E" w:rsidRPr="002A234F">
        <w:t xml:space="preserve"> </w:t>
      </w:r>
      <w:r w:rsidR="00F876F2" w:rsidRPr="002A234F">
        <w:t>are the</w:t>
      </w:r>
      <w:r w:rsidR="00EC389E" w:rsidRPr="002A234F">
        <w:t xml:space="preserve"> results for the number of </w:t>
      </w:r>
      <w:r w:rsidR="00AA02C1">
        <w:t xml:space="preserve">rinse-off </w:t>
      </w:r>
      <w:r w:rsidR="00EC389E" w:rsidRPr="002A234F">
        <w:t xml:space="preserve">products </w:t>
      </w:r>
      <w:r w:rsidR="00F876F2" w:rsidRPr="002A234F">
        <w:t xml:space="preserve">identified as </w:t>
      </w:r>
      <w:r w:rsidR="00EC389E" w:rsidRPr="002A234F">
        <w:t>containing</w:t>
      </w:r>
      <w:r w:rsidR="00F876F2" w:rsidRPr="002A234F">
        <w:t xml:space="preserve"> </w:t>
      </w:r>
      <w:r w:rsidR="00EC389E" w:rsidRPr="002A234F">
        <w:t xml:space="preserve">microbeads, </w:t>
      </w:r>
      <w:r w:rsidR="00F876F2" w:rsidRPr="002A234F">
        <w:t xml:space="preserve">split by </w:t>
      </w:r>
      <w:r w:rsidR="00EC389E" w:rsidRPr="002A234F">
        <w:t>non-ACCORD and ACCORD members</w:t>
      </w:r>
      <w:r w:rsidR="00F876F2" w:rsidRPr="002A234F">
        <w:t>hip</w:t>
      </w:r>
      <w:r w:rsidR="00EC389E" w:rsidRPr="002A234F">
        <w:t>, by product type.</w:t>
      </w:r>
    </w:p>
    <w:p w14:paraId="056F26E0" w14:textId="091B5F72" w:rsidR="00EC389E" w:rsidRPr="002A234F" w:rsidRDefault="00EC389E" w:rsidP="004669F8">
      <w:pPr>
        <w:pStyle w:val="Caption"/>
        <w:keepLines/>
        <w:spacing w:before="40" w:after="40"/>
      </w:pPr>
      <w:bookmarkStart w:id="28" w:name="_Ref506030304"/>
      <w:r w:rsidRPr="002A234F">
        <w:t xml:space="preserve">Table </w:t>
      </w:r>
      <w:fldSimple w:instr=" SEQ Table \* ARABIC ">
        <w:r w:rsidR="001323C4">
          <w:rPr>
            <w:noProof/>
          </w:rPr>
          <w:t>5</w:t>
        </w:r>
      </w:fldSimple>
      <w:bookmarkEnd w:id="28"/>
      <w:r w:rsidRPr="002A234F">
        <w:t xml:space="preserve"> – </w:t>
      </w:r>
      <w:r w:rsidR="00B9056D">
        <w:t>Rinse-off p</w:t>
      </w:r>
      <w:r w:rsidRPr="002A234F">
        <w:t>roducts identified as containing microbeads, by product type</w:t>
      </w:r>
    </w:p>
    <w:tbl>
      <w:tblPr>
        <w:tblW w:w="9189" w:type="dxa"/>
        <w:tblInd w:w="-142" w:type="dxa"/>
        <w:tblLayout w:type="fixed"/>
        <w:tblCellMar>
          <w:top w:w="28" w:type="dxa"/>
          <w:bottom w:w="57" w:type="dxa"/>
        </w:tblCellMar>
        <w:tblLook w:val="04A0" w:firstRow="1" w:lastRow="0" w:firstColumn="1" w:lastColumn="0" w:noHBand="0" w:noVBand="1"/>
      </w:tblPr>
      <w:tblGrid>
        <w:gridCol w:w="3676"/>
        <w:gridCol w:w="1378"/>
        <w:gridCol w:w="1378"/>
        <w:gridCol w:w="1378"/>
        <w:gridCol w:w="1379"/>
      </w:tblGrid>
      <w:tr w:rsidR="00157240" w:rsidRPr="002A234F" w14:paraId="48590B33" w14:textId="77777777" w:rsidTr="0005463C">
        <w:trPr>
          <w:trHeight w:val="571"/>
        </w:trPr>
        <w:tc>
          <w:tcPr>
            <w:tcW w:w="3676" w:type="dxa"/>
            <w:tcBorders>
              <w:top w:val="single" w:sz="8" w:space="0" w:color="0096BC"/>
            </w:tcBorders>
            <w:shd w:val="clear" w:color="auto" w:fill="D9D9D9" w:themeFill="background1" w:themeFillShade="D9"/>
            <w:vAlign w:val="center"/>
          </w:tcPr>
          <w:p w14:paraId="1433128E" w14:textId="77777777" w:rsidR="00157240" w:rsidRPr="0005463C" w:rsidRDefault="00157240" w:rsidP="004669F8">
            <w:pPr>
              <w:pStyle w:val="TableHeading"/>
              <w:keepNext/>
              <w:keepLines/>
              <w:spacing w:before="40" w:after="40"/>
              <w:rPr>
                <w:szCs w:val="20"/>
              </w:rPr>
            </w:pPr>
            <w:r w:rsidRPr="0005463C">
              <w:rPr>
                <w:szCs w:val="20"/>
              </w:rPr>
              <w:t>Product type</w:t>
            </w:r>
          </w:p>
        </w:tc>
        <w:tc>
          <w:tcPr>
            <w:tcW w:w="1378" w:type="dxa"/>
            <w:tcBorders>
              <w:top w:val="single" w:sz="8" w:space="0" w:color="0096BC"/>
            </w:tcBorders>
            <w:shd w:val="clear" w:color="auto" w:fill="D9D9D9" w:themeFill="background1" w:themeFillShade="D9"/>
            <w:vAlign w:val="center"/>
          </w:tcPr>
          <w:p w14:paraId="065B8763" w14:textId="77777777" w:rsidR="00157240" w:rsidRPr="0005463C" w:rsidRDefault="00157240" w:rsidP="004669F8">
            <w:pPr>
              <w:pStyle w:val="TableHeading"/>
              <w:keepNext/>
              <w:keepLines/>
              <w:spacing w:before="40" w:after="40"/>
              <w:rPr>
                <w:szCs w:val="20"/>
              </w:rPr>
            </w:pPr>
            <w:r w:rsidRPr="0005463C">
              <w:rPr>
                <w:szCs w:val="20"/>
              </w:rPr>
              <w:t>Non-ACCORD members</w:t>
            </w:r>
          </w:p>
        </w:tc>
        <w:tc>
          <w:tcPr>
            <w:tcW w:w="1378" w:type="dxa"/>
            <w:tcBorders>
              <w:top w:val="single" w:sz="8" w:space="0" w:color="0096BC"/>
            </w:tcBorders>
            <w:shd w:val="clear" w:color="auto" w:fill="D9D9D9" w:themeFill="background1" w:themeFillShade="D9"/>
            <w:vAlign w:val="center"/>
          </w:tcPr>
          <w:p w14:paraId="0065A47B" w14:textId="77777777" w:rsidR="00157240" w:rsidRPr="0005463C" w:rsidRDefault="00157240" w:rsidP="004669F8">
            <w:pPr>
              <w:pStyle w:val="TableHeading"/>
              <w:keepNext/>
              <w:keepLines/>
              <w:spacing w:before="40" w:after="40"/>
              <w:rPr>
                <w:szCs w:val="20"/>
              </w:rPr>
            </w:pPr>
            <w:r w:rsidRPr="0005463C">
              <w:rPr>
                <w:szCs w:val="20"/>
              </w:rPr>
              <w:t>ACCORD members</w:t>
            </w:r>
          </w:p>
        </w:tc>
        <w:tc>
          <w:tcPr>
            <w:tcW w:w="2757" w:type="dxa"/>
            <w:gridSpan w:val="2"/>
            <w:tcBorders>
              <w:top w:val="single" w:sz="8" w:space="0" w:color="0096BC"/>
            </w:tcBorders>
            <w:shd w:val="clear" w:color="auto" w:fill="D9D9D9" w:themeFill="background1" w:themeFillShade="D9"/>
            <w:vAlign w:val="center"/>
          </w:tcPr>
          <w:p w14:paraId="5663A90C" w14:textId="27D5A12C" w:rsidR="00157240" w:rsidRPr="0005463C" w:rsidRDefault="00157240" w:rsidP="004669F8">
            <w:pPr>
              <w:pStyle w:val="TableHeading"/>
              <w:keepNext/>
              <w:keepLines/>
              <w:spacing w:before="40" w:after="40"/>
              <w:rPr>
                <w:szCs w:val="20"/>
              </w:rPr>
            </w:pPr>
            <w:r w:rsidRPr="0005463C">
              <w:rPr>
                <w:szCs w:val="20"/>
              </w:rPr>
              <w:t>Total</w:t>
            </w:r>
          </w:p>
        </w:tc>
      </w:tr>
      <w:tr w:rsidR="008971D8" w:rsidRPr="002A234F" w14:paraId="57CFBE43" w14:textId="77777777" w:rsidTr="0005463C">
        <w:trPr>
          <w:trHeight w:val="338"/>
        </w:trPr>
        <w:tc>
          <w:tcPr>
            <w:tcW w:w="3676" w:type="dxa"/>
            <w:tcBorders>
              <w:bottom w:val="single" w:sz="4" w:space="0" w:color="0096BC"/>
            </w:tcBorders>
            <w:shd w:val="clear" w:color="auto" w:fill="D9D9D9" w:themeFill="background1" w:themeFillShade="D9"/>
            <w:vAlign w:val="center"/>
          </w:tcPr>
          <w:p w14:paraId="1B0F8397" w14:textId="77777777" w:rsidR="008971D8" w:rsidRPr="0005463C" w:rsidRDefault="008971D8" w:rsidP="008971D8">
            <w:pPr>
              <w:pStyle w:val="TableHeading"/>
              <w:keepNext/>
              <w:keepLines/>
              <w:spacing w:before="40" w:after="40"/>
              <w:rPr>
                <w:szCs w:val="20"/>
              </w:rPr>
            </w:pPr>
          </w:p>
        </w:tc>
        <w:tc>
          <w:tcPr>
            <w:tcW w:w="1378" w:type="dxa"/>
            <w:tcBorders>
              <w:bottom w:val="single" w:sz="4" w:space="0" w:color="0096BC"/>
            </w:tcBorders>
            <w:shd w:val="clear" w:color="auto" w:fill="D9D9D9" w:themeFill="background1" w:themeFillShade="D9"/>
            <w:vAlign w:val="center"/>
          </w:tcPr>
          <w:p w14:paraId="3D37E616" w14:textId="5F7FAF06" w:rsidR="008971D8" w:rsidRPr="0005463C" w:rsidRDefault="008971D8" w:rsidP="008971D8">
            <w:pPr>
              <w:pStyle w:val="TableHeading"/>
              <w:keepNext/>
              <w:keepLines/>
              <w:spacing w:before="40" w:after="40"/>
              <w:rPr>
                <w:szCs w:val="20"/>
              </w:rPr>
            </w:pPr>
            <w:r w:rsidRPr="0005463C">
              <w:rPr>
                <w:szCs w:val="20"/>
              </w:rPr>
              <w:t>(SKU count)</w:t>
            </w:r>
          </w:p>
        </w:tc>
        <w:tc>
          <w:tcPr>
            <w:tcW w:w="1378" w:type="dxa"/>
            <w:tcBorders>
              <w:bottom w:val="single" w:sz="4" w:space="0" w:color="0096BC"/>
            </w:tcBorders>
            <w:shd w:val="clear" w:color="auto" w:fill="D9D9D9" w:themeFill="background1" w:themeFillShade="D9"/>
            <w:vAlign w:val="center"/>
          </w:tcPr>
          <w:p w14:paraId="2482B69B" w14:textId="32E273AB" w:rsidR="008971D8" w:rsidRPr="0005463C" w:rsidRDefault="008971D8" w:rsidP="008971D8">
            <w:pPr>
              <w:pStyle w:val="TableHeading"/>
              <w:keepNext/>
              <w:keepLines/>
              <w:spacing w:before="40" w:after="40"/>
              <w:rPr>
                <w:szCs w:val="20"/>
              </w:rPr>
            </w:pPr>
            <w:r w:rsidRPr="0005463C">
              <w:rPr>
                <w:szCs w:val="20"/>
              </w:rPr>
              <w:t>(SKU count)</w:t>
            </w:r>
          </w:p>
        </w:tc>
        <w:tc>
          <w:tcPr>
            <w:tcW w:w="1378" w:type="dxa"/>
            <w:tcBorders>
              <w:bottom w:val="single" w:sz="4" w:space="0" w:color="0096BC"/>
            </w:tcBorders>
            <w:shd w:val="clear" w:color="auto" w:fill="D9D9D9" w:themeFill="background1" w:themeFillShade="D9"/>
            <w:vAlign w:val="center"/>
          </w:tcPr>
          <w:p w14:paraId="45A41F44" w14:textId="1D00389D" w:rsidR="008971D8" w:rsidRPr="0005463C" w:rsidRDefault="008971D8" w:rsidP="008971D8">
            <w:pPr>
              <w:pStyle w:val="TableHeading"/>
              <w:keepNext/>
              <w:keepLines/>
              <w:spacing w:before="40" w:after="40"/>
              <w:rPr>
                <w:szCs w:val="20"/>
              </w:rPr>
            </w:pPr>
            <w:r w:rsidRPr="0005463C">
              <w:rPr>
                <w:szCs w:val="20"/>
              </w:rPr>
              <w:t>(SKU count)</w:t>
            </w:r>
          </w:p>
        </w:tc>
        <w:tc>
          <w:tcPr>
            <w:tcW w:w="1378" w:type="dxa"/>
            <w:tcBorders>
              <w:bottom w:val="single" w:sz="4" w:space="0" w:color="0096BC"/>
            </w:tcBorders>
            <w:shd w:val="clear" w:color="auto" w:fill="D9D9D9" w:themeFill="background1" w:themeFillShade="D9"/>
            <w:vAlign w:val="center"/>
          </w:tcPr>
          <w:p w14:paraId="44504E11" w14:textId="77777777" w:rsidR="008971D8" w:rsidRPr="0005463C" w:rsidRDefault="008971D8" w:rsidP="008971D8">
            <w:pPr>
              <w:pStyle w:val="TableHeading"/>
              <w:keepNext/>
              <w:keepLines/>
              <w:spacing w:before="40" w:after="40"/>
              <w:rPr>
                <w:szCs w:val="20"/>
              </w:rPr>
            </w:pPr>
            <w:r w:rsidRPr="0005463C">
              <w:rPr>
                <w:szCs w:val="20"/>
              </w:rPr>
              <w:t>(%)</w:t>
            </w:r>
          </w:p>
        </w:tc>
      </w:tr>
      <w:tr w:rsidR="00AA02C1" w:rsidRPr="002A234F" w14:paraId="627C6886" w14:textId="77777777" w:rsidTr="0005463C">
        <w:trPr>
          <w:trHeight w:val="303"/>
        </w:trPr>
        <w:tc>
          <w:tcPr>
            <w:tcW w:w="3676" w:type="dxa"/>
            <w:tcBorders>
              <w:top w:val="single" w:sz="4" w:space="0" w:color="0096BC"/>
              <w:bottom w:val="nil"/>
            </w:tcBorders>
            <w:vAlign w:val="center"/>
          </w:tcPr>
          <w:p w14:paraId="1251F7AB" w14:textId="1D8DF17D"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Cleaning – commercial/industrial</w:t>
            </w:r>
          </w:p>
        </w:tc>
        <w:tc>
          <w:tcPr>
            <w:tcW w:w="1378" w:type="dxa"/>
            <w:tcBorders>
              <w:top w:val="single" w:sz="4" w:space="0" w:color="0096BC"/>
            </w:tcBorders>
            <w:vAlign w:val="center"/>
          </w:tcPr>
          <w:p w14:paraId="6D972752" w14:textId="3B0CD485"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single" w:sz="4" w:space="0" w:color="0096BC"/>
            </w:tcBorders>
            <w:vAlign w:val="center"/>
          </w:tcPr>
          <w:p w14:paraId="5ACC6A93" w14:textId="540E5A0A"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single" w:sz="4" w:space="0" w:color="0096BC"/>
              <w:bottom w:val="nil"/>
            </w:tcBorders>
            <w:vAlign w:val="center"/>
          </w:tcPr>
          <w:p w14:paraId="6F2177EB" w14:textId="510AD28E"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w:t>
            </w:r>
          </w:p>
        </w:tc>
        <w:tc>
          <w:tcPr>
            <w:tcW w:w="1378" w:type="dxa"/>
            <w:tcBorders>
              <w:top w:val="single" w:sz="4" w:space="0" w:color="0096BC"/>
              <w:bottom w:val="nil"/>
            </w:tcBorders>
            <w:vAlign w:val="center"/>
          </w:tcPr>
          <w:p w14:paraId="72026F80" w14:textId="55F1AF40"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0.0%</w:t>
            </w:r>
          </w:p>
        </w:tc>
      </w:tr>
      <w:tr w:rsidR="00AA02C1" w:rsidRPr="002A234F" w14:paraId="3B84955D" w14:textId="77777777" w:rsidTr="0005463C">
        <w:trPr>
          <w:trHeight w:val="315"/>
        </w:trPr>
        <w:tc>
          <w:tcPr>
            <w:tcW w:w="3676" w:type="dxa"/>
            <w:tcBorders>
              <w:top w:val="nil"/>
              <w:bottom w:val="nil"/>
            </w:tcBorders>
            <w:vAlign w:val="center"/>
          </w:tcPr>
          <w:p w14:paraId="1448A5B5" w14:textId="7004D159"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Cleaning – home</w:t>
            </w:r>
          </w:p>
        </w:tc>
        <w:tc>
          <w:tcPr>
            <w:tcW w:w="1378" w:type="dxa"/>
            <w:tcBorders>
              <w:top w:val="nil"/>
            </w:tcBorders>
            <w:vAlign w:val="center"/>
          </w:tcPr>
          <w:p w14:paraId="4209C760" w14:textId="402F40D2"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tcBorders>
            <w:vAlign w:val="center"/>
          </w:tcPr>
          <w:p w14:paraId="0C3297AD" w14:textId="175FFA44"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0BF18D9C" w14:textId="1371DCAA"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w:t>
            </w:r>
          </w:p>
        </w:tc>
        <w:tc>
          <w:tcPr>
            <w:tcW w:w="1378" w:type="dxa"/>
            <w:tcBorders>
              <w:top w:val="nil"/>
              <w:bottom w:val="nil"/>
            </w:tcBorders>
            <w:vAlign w:val="center"/>
          </w:tcPr>
          <w:p w14:paraId="4CD25145" w14:textId="19AAAD86"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0.0%</w:t>
            </w:r>
          </w:p>
        </w:tc>
      </w:tr>
      <w:tr w:rsidR="00AA02C1" w:rsidRPr="002A234F" w14:paraId="5EDD8120" w14:textId="77777777" w:rsidTr="0005463C">
        <w:trPr>
          <w:trHeight w:val="303"/>
        </w:trPr>
        <w:tc>
          <w:tcPr>
            <w:tcW w:w="3676" w:type="dxa"/>
            <w:tcBorders>
              <w:top w:val="nil"/>
              <w:bottom w:val="nil"/>
            </w:tcBorders>
            <w:vAlign w:val="center"/>
          </w:tcPr>
          <w:p w14:paraId="7EAF2729" w14:textId="4AF96E35"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Hair care – colour</w:t>
            </w:r>
          </w:p>
        </w:tc>
        <w:tc>
          <w:tcPr>
            <w:tcW w:w="1378" w:type="dxa"/>
            <w:tcBorders>
              <w:top w:val="nil"/>
            </w:tcBorders>
            <w:vAlign w:val="center"/>
          </w:tcPr>
          <w:p w14:paraId="207E477C" w14:textId="1251AB95"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8</w:t>
            </w:r>
          </w:p>
        </w:tc>
        <w:tc>
          <w:tcPr>
            <w:tcW w:w="1378" w:type="dxa"/>
            <w:tcBorders>
              <w:top w:val="nil"/>
            </w:tcBorders>
            <w:vAlign w:val="center"/>
          </w:tcPr>
          <w:p w14:paraId="278926B5" w14:textId="6C9C1619"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539EAC3E" w14:textId="57F97AC9"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8</w:t>
            </w:r>
          </w:p>
        </w:tc>
        <w:tc>
          <w:tcPr>
            <w:tcW w:w="1378" w:type="dxa"/>
            <w:tcBorders>
              <w:top w:val="nil"/>
              <w:bottom w:val="nil"/>
            </w:tcBorders>
            <w:vAlign w:val="center"/>
          </w:tcPr>
          <w:p w14:paraId="0942B319" w14:textId="22E5C796"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13.8%</w:t>
            </w:r>
          </w:p>
        </w:tc>
      </w:tr>
      <w:tr w:rsidR="00AA02C1" w:rsidRPr="002A234F" w14:paraId="134B8738" w14:textId="77777777" w:rsidTr="0005463C">
        <w:trPr>
          <w:trHeight w:val="303"/>
        </w:trPr>
        <w:tc>
          <w:tcPr>
            <w:tcW w:w="3676" w:type="dxa"/>
            <w:tcBorders>
              <w:top w:val="nil"/>
              <w:bottom w:val="nil"/>
            </w:tcBorders>
            <w:vAlign w:val="center"/>
          </w:tcPr>
          <w:p w14:paraId="72AF878E" w14:textId="1D85AAA0"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Hair care – shampoo/conditioner</w:t>
            </w:r>
          </w:p>
        </w:tc>
        <w:tc>
          <w:tcPr>
            <w:tcW w:w="1378" w:type="dxa"/>
            <w:tcBorders>
              <w:top w:val="nil"/>
            </w:tcBorders>
            <w:vAlign w:val="center"/>
          </w:tcPr>
          <w:p w14:paraId="52F0581B" w14:textId="36C4482F"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1</w:t>
            </w:r>
          </w:p>
        </w:tc>
        <w:tc>
          <w:tcPr>
            <w:tcW w:w="1378" w:type="dxa"/>
            <w:tcBorders>
              <w:top w:val="nil"/>
            </w:tcBorders>
            <w:vAlign w:val="center"/>
          </w:tcPr>
          <w:p w14:paraId="6970F805" w14:textId="054CECC8"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2DE7CD75" w14:textId="54FE2611"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1</w:t>
            </w:r>
          </w:p>
        </w:tc>
        <w:tc>
          <w:tcPr>
            <w:tcW w:w="1378" w:type="dxa"/>
            <w:tcBorders>
              <w:top w:val="nil"/>
              <w:bottom w:val="nil"/>
            </w:tcBorders>
            <w:vAlign w:val="center"/>
          </w:tcPr>
          <w:p w14:paraId="30C1BBB9" w14:textId="741224B4"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1.7%</w:t>
            </w:r>
          </w:p>
        </w:tc>
      </w:tr>
      <w:tr w:rsidR="00AA02C1" w:rsidRPr="002A234F" w14:paraId="34B04627" w14:textId="77777777" w:rsidTr="0005463C">
        <w:trPr>
          <w:trHeight w:val="315"/>
        </w:trPr>
        <w:tc>
          <w:tcPr>
            <w:tcW w:w="3676" w:type="dxa"/>
            <w:tcBorders>
              <w:top w:val="nil"/>
              <w:bottom w:val="nil"/>
            </w:tcBorders>
            <w:vAlign w:val="center"/>
          </w:tcPr>
          <w:p w14:paraId="538F2F1B" w14:textId="1F78EC01"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Hair care – shaving cream</w:t>
            </w:r>
          </w:p>
        </w:tc>
        <w:tc>
          <w:tcPr>
            <w:tcW w:w="1378" w:type="dxa"/>
            <w:tcBorders>
              <w:top w:val="nil"/>
            </w:tcBorders>
            <w:vAlign w:val="center"/>
          </w:tcPr>
          <w:p w14:paraId="370F0EC1" w14:textId="49072243"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tcBorders>
            <w:vAlign w:val="center"/>
          </w:tcPr>
          <w:p w14:paraId="57B5C3D3" w14:textId="4F410FC8"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73265AF4" w14:textId="48976415"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w:t>
            </w:r>
          </w:p>
        </w:tc>
        <w:tc>
          <w:tcPr>
            <w:tcW w:w="1378" w:type="dxa"/>
            <w:tcBorders>
              <w:top w:val="nil"/>
              <w:bottom w:val="nil"/>
            </w:tcBorders>
            <w:vAlign w:val="center"/>
          </w:tcPr>
          <w:p w14:paraId="217C32A9" w14:textId="31CA19A0"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0.0%</w:t>
            </w:r>
          </w:p>
        </w:tc>
      </w:tr>
      <w:tr w:rsidR="00AA02C1" w:rsidRPr="002A234F" w14:paraId="1B9D29E4" w14:textId="77777777" w:rsidTr="0005463C">
        <w:trPr>
          <w:trHeight w:val="303"/>
        </w:trPr>
        <w:tc>
          <w:tcPr>
            <w:tcW w:w="3676" w:type="dxa"/>
            <w:tcBorders>
              <w:top w:val="nil"/>
              <w:bottom w:val="nil"/>
            </w:tcBorders>
            <w:vAlign w:val="center"/>
          </w:tcPr>
          <w:p w14:paraId="698007F4" w14:textId="66D0CF8F"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Hair care – styling</w:t>
            </w:r>
          </w:p>
        </w:tc>
        <w:tc>
          <w:tcPr>
            <w:tcW w:w="1378" w:type="dxa"/>
            <w:tcBorders>
              <w:top w:val="nil"/>
            </w:tcBorders>
            <w:vAlign w:val="center"/>
          </w:tcPr>
          <w:p w14:paraId="6FBE07E9" w14:textId="613826B6"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3</w:t>
            </w:r>
          </w:p>
        </w:tc>
        <w:tc>
          <w:tcPr>
            <w:tcW w:w="1378" w:type="dxa"/>
            <w:tcBorders>
              <w:top w:val="nil"/>
            </w:tcBorders>
            <w:vAlign w:val="center"/>
          </w:tcPr>
          <w:p w14:paraId="6842618A" w14:textId="14AA31D4"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1</w:t>
            </w:r>
          </w:p>
        </w:tc>
        <w:tc>
          <w:tcPr>
            <w:tcW w:w="1378" w:type="dxa"/>
            <w:tcBorders>
              <w:top w:val="nil"/>
              <w:bottom w:val="nil"/>
            </w:tcBorders>
            <w:vAlign w:val="center"/>
          </w:tcPr>
          <w:p w14:paraId="55A4DA8D" w14:textId="0449346A"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4</w:t>
            </w:r>
          </w:p>
        </w:tc>
        <w:tc>
          <w:tcPr>
            <w:tcW w:w="1378" w:type="dxa"/>
            <w:tcBorders>
              <w:top w:val="nil"/>
              <w:bottom w:val="nil"/>
            </w:tcBorders>
            <w:vAlign w:val="center"/>
          </w:tcPr>
          <w:p w14:paraId="306130E2" w14:textId="65A7E034"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6.9%</w:t>
            </w:r>
          </w:p>
        </w:tc>
      </w:tr>
      <w:tr w:rsidR="00AA02C1" w:rsidRPr="002A234F" w14:paraId="5E3C92FF" w14:textId="77777777" w:rsidTr="0005463C">
        <w:trPr>
          <w:trHeight w:val="315"/>
        </w:trPr>
        <w:tc>
          <w:tcPr>
            <w:tcW w:w="3676" w:type="dxa"/>
            <w:tcBorders>
              <w:top w:val="nil"/>
              <w:bottom w:val="nil"/>
            </w:tcBorders>
            <w:vAlign w:val="center"/>
          </w:tcPr>
          <w:p w14:paraId="775CD6DB" w14:textId="667A692A"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Oral hygiene – mouthwash</w:t>
            </w:r>
          </w:p>
        </w:tc>
        <w:tc>
          <w:tcPr>
            <w:tcW w:w="1378" w:type="dxa"/>
            <w:tcBorders>
              <w:top w:val="nil"/>
            </w:tcBorders>
            <w:vAlign w:val="center"/>
          </w:tcPr>
          <w:p w14:paraId="3FAB9741" w14:textId="649F3B0D"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tcBorders>
            <w:vAlign w:val="center"/>
          </w:tcPr>
          <w:p w14:paraId="34D670A8" w14:textId="37C344F3"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21ACA0EB" w14:textId="77AABE8D"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w:t>
            </w:r>
          </w:p>
        </w:tc>
        <w:tc>
          <w:tcPr>
            <w:tcW w:w="1378" w:type="dxa"/>
            <w:tcBorders>
              <w:top w:val="nil"/>
              <w:bottom w:val="nil"/>
            </w:tcBorders>
            <w:vAlign w:val="center"/>
          </w:tcPr>
          <w:p w14:paraId="76A62093" w14:textId="4E2E41CA"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0.0%</w:t>
            </w:r>
          </w:p>
        </w:tc>
      </w:tr>
      <w:tr w:rsidR="00AA02C1" w:rsidRPr="002A234F" w14:paraId="63AA420D" w14:textId="77777777" w:rsidTr="0005463C">
        <w:trPr>
          <w:trHeight w:val="303"/>
        </w:trPr>
        <w:tc>
          <w:tcPr>
            <w:tcW w:w="3676" w:type="dxa"/>
            <w:tcBorders>
              <w:top w:val="nil"/>
              <w:bottom w:val="nil"/>
            </w:tcBorders>
            <w:vAlign w:val="center"/>
          </w:tcPr>
          <w:p w14:paraId="100CEAB3" w14:textId="7A7135B5"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Oral hygiene – tooth whitening products</w:t>
            </w:r>
          </w:p>
        </w:tc>
        <w:tc>
          <w:tcPr>
            <w:tcW w:w="1378" w:type="dxa"/>
            <w:tcBorders>
              <w:top w:val="nil"/>
            </w:tcBorders>
            <w:vAlign w:val="center"/>
          </w:tcPr>
          <w:p w14:paraId="5A94947E" w14:textId="6A148C71"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0</w:t>
            </w:r>
          </w:p>
        </w:tc>
        <w:tc>
          <w:tcPr>
            <w:tcW w:w="1378" w:type="dxa"/>
            <w:tcBorders>
              <w:top w:val="nil"/>
            </w:tcBorders>
            <w:vAlign w:val="center"/>
          </w:tcPr>
          <w:p w14:paraId="111179D9" w14:textId="4EB21C83"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0</w:t>
            </w:r>
          </w:p>
        </w:tc>
        <w:tc>
          <w:tcPr>
            <w:tcW w:w="1378" w:type="dxa"/>
            <w:tcBorders>
              <w:top w:val="nil"/>
              <w:bottom w:val="nil"/>
            </w:tcBorders>
            <w:vAlign w:val="center"/>
          </w:tcPr>
          <w:p w14:paraId="667C25AA" w14:textId="73908590"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0</w:t>
            </w:r>
          </w:p>
        </w:tc>
        <w:tc>
          <w:tcPr>
            <w:tcW w:w="1378" w:type="dxa"/>
            <w:tcBorders>
              <w:top w:val="nil"/>
              <w:bottom w:val="nil"/>
            </w:tcBorders>
            <w:vAlign w:val="center"/>
          </w:tcPr>
          <w:p w14:paraId="43BDCE90" w14:textId="40C51C8C"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0.0%</w:t>
            </w:r>
          </w:p>
        </w:tc>
      </w:tr>
      <w:tr w:rsidR="00AA02C1" w:rsidRPr="002A234F" w14:paraId="6DEE7830" w14:textId="77777777" w:rsidTr="0005463C">
        <w:trPr>
          <w:trHeight w:val="303"/>
        </w:trPr>
        <w:tc>
          <w:tcPr>
            <w:tcW w:w="3676" w:type="dxa"/>
            <w:tcBorders>
              <w:top w:val="nil"/>
              <w:bottom w:val="nil"/>
            </w:tcBorders>
            <w:vAlign w:val="center"/>
          </w:tcPr>
          <w:p w14:paraId="6C5E57DA" w14:textId="31062169"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Oral hygiene – toothpaste</w:t>
            </w:r>
          </w:p>
        </w:tc>
        <w:tc>
          <w:tcPr>
            <w:tcW w:w="1378" w:type="dxa"/>
            <w:tcBorders>
              <w:top w:val="nil"/>
            </w:tcBorders>
            <w:vAlign w:val="center"/>
          </w:tcPr>
          <w:p w14:paraId="7A5D3A7B" w14:textId="40500516"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0</w:t>
            </w:r>
          </w:p>
        </w:tc>
        <w:tc>
          <w:tcPr>
            <w:tcW w:w="1378" w:type="dxa"/>
            <w:tcBorders>
              <w:top w:val="nil"/>
            </w:tcBorders>
            <w:vAlign w:val="center"/>
          </w:tcPr>
          <w:p w14:paraId="65997D4A" w14:textId="24D6267D"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0</w:t>
            </w:r>
          </w:p>
        </w:tc>
        <w:tc>
          <w:tcPr>
            <w:tcW w:w="1378" w:type="dxa"/>
            <w:tcBorders>
              <w:top w:val="nil"/>
              <w:bottom w:val="nil"/>
            </w:tcBorders>
            <w:vAlign w:val="center"/>
          </w:tcPr>
          <w:p w14:paraId="4C685C6B" w14:textId="05584601"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0</w:t>
            </w:r>
          </w:p>
        </w:tc>
        <w:tc>
          <w:tcPr>
            <w:tcW w:w="1378" w:type="dxa"/>
            <w:tcBorders>
              <w:top w:val="nil"/>
              <w:bottom w:val="nil"/>
            </w:tcBorders>
            <w:vAlign w:val="center"/>
          </w:tcPr>
          <w:p w14:paraId="5AAE5B39" w14:textId="6F417251"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0.0%</w:t>
            </w:r>
          </w:p>
        </w:tc>
      </w:tr>
      <w:tr w:rsidR="00AA02C1" w:rsidRPr="002A234F" w14:paraId="5863C7E4" w14:textId="77777777" w:rsidTr="0005463C">
        <w:trPr>
          <w:trHeight w:val="315"/>
        </w:trPr>
        <w:tc>
          <w:tcPr>
            <w:tcW w:w="3676" w:type="dxa"/>
            <w:tcBorders>
              <w:top w:val="nil"/>
              <w:bottom w:val="nil"/>
            </w:tcBorders>
            <w:vAlign w:val="center"/>
          </w:tcPr>
          <w:p w14:paraId="212FF60F" w14:textId="52C3630B"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Skin care – body wash/scrub</w:t>
            </w:r>
          </w:p>
        </w:tc>
        <w:tc>
          <w:tcPr>
            <w:tcW w:w="1378" w:type="dxa"/>
            <w:tcBorders>
              <w:top w:val="nil"/>
            </w:tcBorders>
            <w:vAlign w:val="center"/>
          </w:tcPr>
          <w:p w14:paraId="47FF5AD1" w14:textId="67B78EA6"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4</w:t>
            </w:r>
          </w:p>
        </w:tc>
        <w:tc>
          <w:tcPr>
            <w:tcW w:w="1378" w:type="dxa"/>
            <w:tcBorders>
              <w:top w:val="nil"/>
            </w:tcBorders>
            <w:vAlign w:val="center"/>
          </w:tcPr>
          <w:p w14:paraId="2A4BD4B3" w14:textId="7B735244" w:rsidR="00AA02C1" w:rsidRPr="0005463C" w:rsidRDefault="00AA02C1" w:rsidP="00AA02C1">
            <w:pPr>
              <w:pStyle w:val="TableText"/>
              <w:keepNext/>
              <w:keepLines/>
              <w:spacing w:before="40" w:after="40"/>
              <w:jc w:val="center"/>
              <w:rPr>
                <w:rFonts w:ascii="Calibri" w:hAnsi="Calibri" w:cs="Calibri"/>
                <w:color w:val="000000"/>
                <w:szCs w:val="20"/>
              </w:rPr>
            </w:pPr>
            <w:r w:rsidRPr="0005463C">
              <w:rPr>
                <w:rFonts w:ascii="Calibri" w:hAnsi="Calibri" w:cs="Calibri"/>
                <w:color w:val="000000"/>
                <w:szCs w:val="20"/>
              </w:rPr>
              <w:t>2</w:t>
            </w:r>
          </w:p>
        </w:tc>
        <w:tc>
          <w:tcPr>
            <w:tcW w:w="1378" w:type="dxa"/>
            <w:tcBorders>
              <w:top w:val="nil"/>
              <w:bottom w:val="nil"/>
            </w:tcBorders>
            <w:vAlign w:val="center"/>
          </w:tcPr>
          <w:p w14:paraId="3A2BA986" w14:textId="23754095"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6</w:t>
            </w:r>
          </w:p>
        </w:tc>
        <w:tc>
          <w:tcPr>
            <w:tcW w:w="1378" w:type="dxa"/>
            <w:tcBorders>
              <w:top w:val="nil"/>
              <w:bottom w:val="nil"/>
            </w:tcBorders>
            <w:vAlign w:val="center"/>
          </w:tcPr>
          <w:p w14:paraId="381352FF" w14:textId="56303DB0" w:rsidR="00AA02C1" w:rsidRPr="0005463C" w:rsidRDefault="00AA02C1" w:rsidP="00AA02C1">
            <w:pPr>
              <w:pStyle w:val="TableText"/>
              <w:keepNext/>
              <w:keepLines/>
              <w:spacing w:before="40" w:after="40"/>
              <w:jc w:val="center"/>
              <w:rPr>
                <w:rFonts w:ascii="Calibri" w:hAnsi="Calibri" w:cs="Calibri"/>
                <w:b/>
                <w:bCs/>
                <w:color w:val="000000"/>
                <w:szCs w:val="20"/>
              </w:rPr>
            </w:pPr>
            <w:r w:rsidRPr="0005463C">
              <w:rPr>
                <w:rFonts w:ascii="Calibri" w:hAnsi="Calibri" w:cs="Calibri"/>
                <w:b/>
                <w:bCs/>
                <w:color w:val="000000"/>
                <w:szCs w:val="20"/>
              </w:rPr>
              <w:t>10.3%</w:t>
            </w:r>
          </w:p>
        </w:tc>
      </w:tr>
      <w:tr w:rsidR="00AA02C1" w:rsidRPr="002A234F" w14:paraId="0829EBE9" w14:textId="77777777" w:rsidTr="0005463C">
        <w:trPr>
          <w:trHeight w:val="303"/>
        </w:trPr>
        <w:tc>
          <w:tcPr>
            <w:tcW w:w="3676" w:type="dxa"/>
            <w:tcBorders>
              <w:top w:val="nil"/>
              <w:bottom w:val="nil"/>
            </w:tcBorders>
            <w:vAlign w:val="center"/>
          </w:tcPr>
          <w:p w14:paraId="54E03A8B" w14:textId="2D52325B"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Skin care – facial scrub/cleanser/mask</w:t>
            </w:r>
          </w:p>
        </w:tc>
        <w:tc>
          <w:tcPr>
            <w:tcW w:w="1378" w:type="dxa"/>
            <w:tcBorders>
              <w:top w:val="nil"/>
            </w:tcBorders>
            <w:vAlign w:val="center"/>
          </w:tcPr>
          <w:p w14:paraId="3932D4A4" w14:textId="19168375"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20</w:t>
            </w:r>
          </w:p>
        </w:tc>
        <w:tc>
          <w:tcPr>
            <w:tcW w:w="1378" w:type="dxa"/>
            <w:tcBorders>
              <w:top w:val="nil"/>
            </w:tcBorders>
            <w:vAlign w:val="center"/>
          </w:tcPr>
          <w:p w14:paraId="6E1471DD" w14:textId="0022DB0F"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15</w:t>
            </w:r>
          </w:p>
        </w:tc>
        <w:tc>
          <w:tcPr>
            <w:tcW w:w="1378" w:type="dxa"/>
            <w:tcBorders>
              <w:top w:val="nil"/>
              <w:bottom w:val="nil"/>
            </w:tcBorders>
            <w:vAlign w:val="center"/>
          </w:tcPr>
          <w:p w14:paraId="216126C5" w14:textId="62861F0E"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35</w:t>
            </w:r>
          </w:p>
        </w:tc>
        <w:tc>
          <w:tcPr>
            <w:tcW w:w="1378" w:type="dxa"/>
            <w:tcBorders>
              <w:top w:val="nil"/>
              <w:bottom w:val="nil"/>
            </w:tcBorders>
            <w:vAlign w:val="center"/>
          </w:tcPr>
          <w:p w14:paraId="2719143B" w14:textId="2C001123"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60.3%</w:t>
            </w:r>
          </w:p>
        </w:tc>
      </w:tr>
      <w:tr w:rsidR="00AA02C1" w:rsidRPr="002A234F" w14:paraId="2B7108C7" w14:textId="77777777" w:rsidTr="0005463C">
        <w:trPr>
          <w:trHeight w:val="315"/>
        </w:trPr>
        <w:tc>
          <w:tcPr>
            <w:tcW w:w="3676" w:type="dxa"/>
            <w:tcBorders>
              <w:top w:val="nil"/>
              <w:bottom w:val="nil"/>
            </w:tcBorders>
            <w:vAlign w:val="center"/>
          </w:tcPr>
          <w:p w14:paraId="4B4C0044" w14:textId="7EB3EE6C" w:rsidR="00AA02C1" w:rsidRPr="0005463C" w:rsidRDefault="00AA02C1" w:rsidP="00AA02C1">
            <w:pPr>
              <w:pStyle w:val="TableText"/>
              <w:keepNext/>
              <w:keepLines/>
              <w:spacing w:before="40" w:after="40"/>
              <w:rPr>
                <w:szCs w:val="20"/>
              </w:rPr>
            </w:pPr>
            <w:r w:rsidRPr="0005463C">
              <w:rPr>
                <w:rFonts w:ascii="Calibri" w:hAnsi="Calibri" w:cs="Calibri"/>
                <w:color w:val="000000"/>
                <w:szCs w:val="20"/>
              </w:rPr>
              <w:t>Skin care – hand cleaner</w:t>
            </w:r>
            <w:r w:rsidR="00D77DB8" w:rsidRPr="0005463C">
              <w:rPr>
                <w:rFonts w:ascii="Calibri" w:hAnsi="Calibri" w:cs="Calibri"/>
                <w:color w:val="000000"/>
                <w:szCs w:val="20"/>
                <w:vertAlign w:val="superscript"/>
              </w:rPr>
              <w:t>1</w:t>
            </w:r>
          </w:p>
        </w:tc>
        <w:tc>
          <w:tcPr>
            <w:tcW w:w="1378" w:type="dxa"/>
            <w:tcBorders>
              <w:top w:val="nil"/>
            </w:tcBorders>
            <w:vAlign w:val="center"/>
          </w:tcPr>
          <w:p w14:paraId="3DB31A81" w14:textId="664F9C3B"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4</w:t>
            </w:r>
          </w:p>
        </w:tc>
        <w:tc>
          <w:tcPr>
            <w:tcW w:w="1378" w:type="dxa"/>
            <w:tcBorders>
              <w:top w:val="nil"/>
            </w:tcBorders>
            <w:vAlign w:val="center"/>
          </w:tcPr>
          <w:p w14:paraId="1B0C8CA0" w14:textId="2E35FB31" w:rsidR="00AA02C1" w:rsidRPr="0005463C" w:rsidRDefault="00AA02C1" w:rsidP="00AA02C1">
            <w:pPr>
              <w:pStyle w:val="TableText"/>
              <w:keepNext/>
              <w:keepLines/>
              <w:spacing w:before="40" w:after="40"/>
              <w:jc w:val="center"/>
              <w:rPr>
                <w:szCs w:val="20"/>
              </w:rPr>
            </w:pPr>
            <w:r w:rsidRPr="0005463C">
              <w:rPr>
                <w:rFonts w:ascii="Calibri" w:hAnsi="Calibri" w:cs="Calibri"/>
                <w:color w:val="000000"/>
                <w:szCs w:val="20"/>
              </w:rPr>
              <w:t>0</w:t>
            </w:r>
          </w:p>
        </w:tc>
        <w:tc>
          <w:tcPr>
            <w:tcW w:w="1378" w:type="dxa"/>
            <w:tcBorders>
              <w:top w:val="nil"/>
              <w:bottom w:val="nil"/>
            </w:tcBorders>
            <w:vAlign w:val="center"/>
          </w:tcPr>
          <w:p w14:paraId="4B7B8DB9" w14:textId="54F44D78"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4</w:t>
            </w:r>
          </w:p>
        </w:tc>
        <w:tc>
          <w:tcPr>
            <w:tcW w:w="1378" w:type="dxa"/>
            <w:tcBorders>
              <w:top w:val="nil"/>
              <w:bottom w:val="nil"/>
            </w:tcBorders>
            <w:vAlign w:val="center"/>
          </w:tcPr>
          <w:p w14:paraId="5DF8C381" w14:textId="0EDFCFBF" w:rsidR="00AA02C1" w:rsidRPr="0005463C" w:rsidRDefault="00AA02C1" w:rsidP="00AA02C1">
            <w:pPr>
              <w:pStyle w:val="TableText"/>
              <w:keepNext/>
              <w:keepLines/>
              <w:spacing w:before="40" w:after="40"/>
              <w:jc w:val="center"/>
              <w:rPr>
                <w:szCs w:val="20"/>
              </w:rPr>
            </w:pPr>
            <w:r w:rsidRPr="0005463C">
              <w:rPr>
                <w:rFonts w:ascii="Calibri" w:hAnsi="Calibri" w:cs="Calibri"/>
                <w:b/>
                <w:bCs/>
                <w:color w:val="000000"/>
                <w:szCs w:val="20"/>
              </w:rPr>
              <w:t>6.9%</w:t>
            </w:r>
          </w:p>
        </w:tc>
      </w:tr>
      <w:tr w:rsidR="00AA02C1" w:rsidRPr="002A234F" w14:paraId="65020717" w14:textId="77777777" w:rsidTr="0005463C">
        <w:trPr>
          <w:trHeight w:val="291"/>
        </w:trPr>
        <w:tc>
          <w:tcPr>
            <w:tcW w:w="3676" w:type="dxa"/>
            <w:tcBorders>
              <w:top w:val="single" w:sz="8" w:space="0" w:color="0096BC"/>
              <w:bottom w:val="single" w:sz="8" w:space="0" w:color="0096BC"/>
            </w:tcBorders>
            <w:shd w:val="clear" w:color="auto" w:fill="D9D9D9" w:themeFill="background1" w:themeFillShade="D9"/>
            <w:vAlign w:val="center"/>
          </w:tcPr>
          <w:p w14:paraId="552D81B1" w14:textId="77777777" w:rsidR="00AA02C1" w:rsidRPr="0005463C" w:rsidRDefault="00AA02C1" w:rsidP="00AA02C1">
            <w:pPr>
              <w:pStyle w:val="TableText"/>
              <w:keepNext/>
              <w:keepLines/>
              <w:spacing w:before="40" w:after="40"/>
              <w:rPr>
                <w:b/>
                <w:bCs/>
                <w:szCs w:val="20"/>
              </w:rPr>
            </w:pPr>
            <w:r w:rsidRPr="0005463C">
              <w:rPr>
                <w:b/>
                <w:bCs/>
                <w:szCs w:val="20"/>
              </w:rPr>
              <w:t>Totals</w:t>
            </w:r>
          </w:p>
        </w:tc>
        <w:tc>
          <w:tcPr>
            <w:tcW w:w="1378" w:type="dxa"/>
            <w:tcBorders>
              <w:top w:val="single" w:sz="8" w:space="0" w:color="0096BC"/>
              <w:bottom w:val="single" w:sz="8" w:space="0" w:color="0096BC"/>
            </w:tcBorders>
            <w:shd w:val="clear" w:color="auto" w:fill="D9D9D9" w:themeFill="background1" w:themeFillShade="D9"/>
            <w:vAlign w:val="center"/>
          </w:tcPr>
          <w:p w14:paraId="4DD54B27" w14:textId="632DC2E5" w:rsidR="00AA02C1" w:rsidRPr="0005463C" w:rsidRDefault="00AA02C1" w:rsidP="00AA02C1">
            <w:pPr>
              <w:pStyle w:val="TableText"/>
              <w:keepNext/>
              <w:keepLines/>
              <w:spacing w:before="40" w:after="40"/>
              <w:jc w:val="center"/>
              <w:rPr>
                <w:b/>
                <w:bCs/>
                <w:szCs w:val="20"/>
              </w:rPr>
            </w:pPr>
            <w:r w:rsidRPr="0005463C">
              <w:rPr>
                <w:rFonts w:ascii="Calibri" w:hAnsi="Calibri" w:cs="Calibri"/>
                <w:b/>
                <w:bCs/>
                <w:szCs w:val="20"/>
              </w:rPr>
              <w:t>40</w:t>
            </w:r>
          </w:p>
        </w:tc>
        <w:tc>
          <w:tcPr>
            <w:tcW w:w="1378" w:type="dxa"/>
            <w:tcBorders>
              <w:top w:val="single" w:sz="8" w:space="0" w:color="0096BC"/>
              <w:bottom w:val="single" w:sz="8" w:space="0" w:color="0096BC"/>
            </w:tcBorders>
            <w:shd w:val="clear" w:color="auto" w:fill="D9D9D9" w:themeFill="background1" w:themeFillShade="D9"/>
            <w:vAlign w:val="center"/>
          </w:tcPr>
          <w:p w14:paraId="0AB0E792" w14:textId="615DCE34" w:rsidR="00AA02C1" w:rsidRPr="0005463C" w:rsidRDefault="00AA02C1" w:rsidP="00AA02C1">
            <w:pPr>
              <w:pStyle w:val="TableText"/>
              <w:keepNext/>
              <w:keepLines/>
              <w:spacing w:before="40" w:after="40"/>
              <w:jc w:val="center"/>
              <w:rPr>
                <w:b/>
                <w:bCs/>
                <w:szCs w:val="20"/>
              </w:rPr>
            </w:pPr>
            <w:r w:rsidRPr="0005463C">
              <w:rPr>
                <w:rFonts w:ascii="Calibri" w:hAnsi="Calibri" w:cs="Calibri"/>
                <w:b/>
                <w:bCs/>
                <w:szCs w:val="20"/>
              </w:rPr>
              <w:t>18</w:t>
            </w:r>
          </w:p>
        </w:tc>
        <w:tc>
          <w:tcPr>
            <w:tcW w:w="1378" w:type="dxa"/>
            <w:tcBorders>
              <w:top w:val="single" w:sz="8" w:space="0" w:color="0096BC"/>
              <w:bottom w:val="single" w:sz="8" w:space="0" w:color="0096BC"/>
            </w:tcBorders>
            <w:shd w:val="clear" w:color="auto" w:fill="D9D9D9" w:themeFill="background1" w:themeFillShade="D9"/>
            <w:vAlign w:val="center"/>
          </w:tcPr>
          <w:p w14:paraId="3FB07BB2" w14:textId="6CB9702F" w:rsidR="00AA02C1" w:rsidRPr="0005463C" w:rsidRDefault="00AA02C1" w:rsidP="00AA02C1">
            <w:pPr>
              <w:pStyle w:val="TableText"/>
              <w:keepNext/>
              <w:keepLines/>
              <w:spacing w:before="40" w:after="40"/>
              <w:jc w:val="center"/>
              <w:rPr>
                <w:b/>
                <w:bCs/>
                <w:szCs w:val="20"/>
              </w:rPr>
            </w:pPr>
            <w:r w:rsidRPr="0005463C">
              <w:rPr>
                <w:rFonts w:ascii="Calibri" w:hAnsi="Calibri" w:cs="Calibri"/>
                <w:b/>
                <w:bCs/>
                <w:szCs w:val="20"/>
              </w:rPr>
              <w:t>58</w:t>
            </w:r>
          </w:p>
        </w:tc>
        <w:tc>
          <w:tcPr>
            <w:tcW w:w="1378" w:type="dxa"/>
            <w:tcBorders>
              <w:top w:val="single" w:sz="8" w:space="0" w:color="0096BC"/>
              <w:bottom w:val="single" w:sz="8" w:space="0" w:color="0096BC"/>
            </w:tcBorders>
            <w:shd w:val="clear" w:color="auto" w:fill="D9D9D9" w:themeFill="background1" w:themeFillShade="D9"/>
            <w:vAlign w:val="center"/>
          </w:tcPr>
          <w:p w14:paraId="70862338" w14:textId="3C39D35B" w:rsidR="00AA02C1" w:rsidRPr="0005463C" w:rsidRDefault="00AA02C1" w:rsidP="00AA02C1">
            <w:pPr>
              <w:pStyle w:val="TableText"/>
              <w:keepNext/>
              <w:keepLines/>
              <w:spacing w:before="40" w:after="40"/>
              <w:jc w:val="center"/>
              <w:rPr>
                <w:b/>
                <w:bCs/>
                <w:szCs w:val="20"/>
              </w:rPr>
            </w:pPr>
            <w:r w:rsidRPr="0005463C">
              <w:rPr>
                <w:rFonts w:ascii="Calibri" w:hAnsi="Calibri" w:cs="Calibri"/>
                <w:b/>
                <w:bCs/>
                <w:szCs w:val="20"/>
              </w:rPr>
              <w:t>100.0%</w:t>
            </w:r>
          </w:p>
        </w:tc>
      </w:tr>
    </w:tbl>
    <w:p w14:paraId="7205A205" w14:textId="69102520" w:rsidR="004669F8" w:rsidRDefault="006C1C9B" w:rsidP="006C1C9B">
      <w:pPr>
        <w:spacing w:before="60" w:after="60" w:line="240" w:lineRule="auto"/>
        <w:rPr>
          <w:sz w:val="18"/>
          <w:szCs w:val="18"/>
        </w:rPr>
      </w:pPr>
      <w:r w:rsidRPr="002A234F">
        <w:rPr>
          <w:sz w:val="18"/>
          <w:szCs w:val="18"/>
        </w:rPr>
        <w:t xml:space="preserve">1. </w:t>
      </w:r>
      <w:r w:rsidR="00BD4F80">
        <w:rPr>
          <w:sz w:val="18"/>
          <w:szCs w:val="18"/>
        </w:rPr>
        <w:t>In the ‘</w:t>
      </w:r>
      <w:r w:rsidR="00BD4F80" w:rsidRPr="00AA02C1">
        <w:rPr>
          <w:rFonts w:cs="Calibri"/>
          <w:color w:val="000000"/>
          <w:sz w:val="18"/>
        </w:rPr>
        <w:t>Skin care – hand cleaner</w:t>
      </w:r>
      <w:r w:rsidR="00BD4F80">
        <w:rPr>
          <w:rFonts w:cs="Calibri"/>
          <w:color w:val="000000"/>
          <w:sz w:val="18"/>
          <w:vertAlign w:val="superscript"/>
        </w:rPr>
        <w:t xml:space="preserve">’ </w:t>
      </w:r>
      <w:r w:rsidR="00BD4F80">
        <w:rPr>
          <w:sz w:val="18"/>
          <w:szCs w:val="18"/>
        </w:rPr>
        <w:t>category o</w:t>
      </w:r>
      <w:r w:rsidR="00D77DB8">
        <w:rPr>
          <w:sz w:val="18"/>
          <w:szCs w:val="18"/>
        </w:rPr>
        <w:t xml:space="preserve">nly heavy-duty workshop type </w:t>
      </w:r>
      <w:r w:rsidR="00D77DB8" w:rsidRPr="00D77DB8">
        <w:rPr>
          <w:sz w:val="18"/>
          <w:szCs w:val="18"/>
        </w:rPr>
        <w:t>hand cleaners</w:t>
      </w:r>
      <w:r w:rsidR="00D77DB8">
        <w:rPr>
          <w:sz w:val="18"/>
          <w:szCs w:val="18"/>
        </w:rPr>
        <w:t xml:space="preserve"> were identified as containing microbeads.</w:t>
      </w:r>
    </w:p>
    <w:p w14:paraId="6183030D" w14:textId="77777777" w:rsidR="00D77DB8" w:rsidRDefault="00D77DB8" w:rsidP="00D77DB8"/>
    <w:p w14:paraId="7B33E2FB" w14:textId="750B897C" w:rsidR="00D8376E" w:rsidRDefault="00834943" w:rsidP="00D8376E">
      <w:r w:rsidRPr="00834943">
        <w:t xml:space="preserve">The </w:t>
      </w:r>
      <w:r w:rsidR="00152658">
        <w:t>58</w:t>
      </w:r>
      <w:r w:rsidRPr="00834943">
        <w:t xml:space="preserve"> products containing microbeads were sold through </w:t>
      </w:r>
      <w:r w:rsidR="00152658">
        <w:t>88</w:t>
      </w:r>
      <w:r w:rsidRPr="00834943">
        <w:t xml:space="preserve"> of the 277 retail outlets surveyed</w:t>
      </w:r>
      <w:r w:rsidR="00152658">
        <w:t xml:space="preserve">, so 189 (68%) of the audited outlets did not sell a single </w:t>
      </w:r>
      <w:r w:rsidR="000057F6">
        <w:t xml:space="preserve">(in-scope) </w:t>
      </w:r>
      <w:r w:rsidR="00152658">
        <w:t>product that contained microbeads.</w:t>
      </w:r>
      <w:r w:rsidR="000057F6">
        <w:t xml:space="preserve"> The 58 products were distributed by 3</w:t>
      </w:r>
      <w:r w:rsidR="00E04738">
        <w:t>8</w:t>
      </w:r>
      <w:r w:rsidR="000057F6">
        <w:t xml:space="preserve"> companies.</w:t>
      </w:r>
    </w:p>
    <w:p w14:paraId="66DE4593" w14:textId="005947D9" w:rsidR="00E04738" w:rsidRPr="002A234F" w:rsidRDefault="00E04738" w:rsidP="00E04738">
      <w:r>
        <w:t>F</w:t>
      </w:r>
      <w:r w:rsidRPr="00E04738">
        <w:t>acial scrub/cleanser/mask</w:t>
      </w:r>
      <w:r w:rsidRPr="002A234F">
        <w:t xml:space="preserve"> (</w:t>
      </w:r>
      <w:r>
        <w:t>60.3</w:t>
      </w:r>
      <w:r w:rsidRPr="002A234F">
        <w:t>%)</w:t>
      </w:r>
      <w:r>
        <w:t xml:space="preserve"> </w:t>
      </w:r>
      <w:r w:rsidRPr="002A234F">
        <w:t>was the most common p</w:t>
      </w:r>
      <w:r>
        <w:t>roduct</w:t>
      </w:r>
      <w:r w:rsidRPr="002A234F">
        <w:t xml:space="preserve"> type observed </w:t>
      </w:r>
      <w:r>
        <w:t>to contain microbeads,</w:t>
      </w:r>
      <w:r w:rsidRPr="002A234F">
        <w:t xml:space="preserve"> </w:t>
      </w:r>
      <w:r>
        <w:t>followed by hair colouring (13.8%), and body wash/scrub</w:t>
      </w:r>
      <w:r w:rsidRPr="002A234F">
        <w:t xml:space="preserve"> </w:t>
      </w:r>
      <w:r>
        <w:t>(10.3%).</w:t>
      </w:r>
    </w:p>
    <w:p w14:paraId="56A643EB" w14:textId="77777777" w:rsidR="00E04738" w:rsidRDefault="00E04738" w:rsidP="00D8376E"/>
    <w:p w14:paraId="601BAF09" w14:textId="008F3375" w:rsidR="000057F6" w:rsidRDefault="00227C3F" w:rsidP="00227C3F">
      <w:r>
        <w:lastRenderedPageBreak/>
        <w:t>There were</w:t>
      </w:r>
      <w:r w:rsidRPr="002A234F">
        <w:t xml:space="preserve"> no microbeads found in </w:t>
      </w:r>
      <w:r w:rsidR="00884CC3">
        <w:t xml:space="preserve">cleaning products or </w:t>
      </w:r>
      <w:r w:rsidR="00D66C22">
        <w:t xml:space="preserve">in </w:t>
      </w:r>
      <w:r w:rsidR="00884CC3">
        <w:t>oral hygiene products</w:t>
      </w:r>
      <w:r w:rsidR="00AA493C">
        <w:t>, such as toothpaste and mouthwash</w:t>
      </w:r>
      <w:r w:rsidR="00834943">
        <w:t>. However, it is noted</w:t>
      </w:r>
      <w:r w:rsidR="00884CC3">
        <w:t xml:space="preserve"> that both these products groups were more likely than the other product groups to have incomplete or missing ingredients information on packaging</w:t>
      </w:r>
      <w:r w:rsidR="00412FB9">
        <w:t>.</w:t>
      </w:r>
    </w:p>
    <w:p w14:paraId="23962EF5" w14:textId="7EA73BAE" w:rsidR="00227C3F" w:rsidRPr="002A234F" w:rsidRDefault="00412FB9" w:rsidP="000057F6">
      <w:pPr>
        <w:keepLines/>
      </w:pPr>
      <w:r>
        <w:t xml:space="preserve">The oral </w:t>
      </w:r>
      <w:r w:rsidR="000057F6">
        <w:t xml:space="preserve">hygiene </w:t>
      </w:r>
      <w:r>
        <w:t>products</w:t>
      </w:r>
      <w:r w:rsidR="000057F6">
        <w:t xml:space="preserve"> </w:t>
      </w:r>
      <w:r w:rsidR="000057F6" w:rsidRPr="000057F6">
        <w:t>registered with the Therapeutic Goods Administration (TGA)</w:t>
      </w:r>
      <w:r>
        <w:t xml:space="preserve"> only need to list active ingredients. </w:t>
      </w:r>
      <w:r w:rsidR="00BD4F80">
        <w:t>C</w:t>
      </w:r>
      <w:r>
        <w:t>lean</w:t>
      </w:r>
      <w:r w:rsidR="00BD4F80">
        <w:t>ing</w:t>
      </w:r>
      <w:r>
        <w:t xml:space="preserve"> </w:t>
      </w:r>
      <w:r w:rsidR="00BD4F80">
        <w:t xml:space="preserve">products </w:t>
      </w:r>
      <w:r w:rsidR="000057F6">
        <w:t>are</w:t>
      </w:r>
      <w:r>
        <w:t xml:space="preserve"> not required to </w:t>
      </w:r>
      <w:r w:rsidR="00E54723">
        <w:t>have an</w:t>
      </w:r>
      <w:r>
        <w:t xml:space="preserve"> ingredients list. </w:t>
      </w:r>
      <w:r w:rsidR="00BD4F80">
        <w:t>A</w:t>
      </w:r>
      <w:r w:rsidR="00C51578">
        <w:t>uditors often observed that</w:t>
      </w:r>
      <w:r w:rsidR="00157988">
        <w:t xml:space="preserve"> </w:t>
      </w:r>
      <w:r w:rsidR="00C51578">
        <w:t xml:space="preserve">‘environmentally friendly’ </w:t>
      </w:r>
      <w:r w:rsidR="00BD4F80">
        <w:t xml:space="preserve">branded/marketed </w:t>
      </w:r>
      <w:r w:rsidR="00E52850">
        <w:t>clean</w:t>
      </w:r>
      <w:r w:rsidR="00157988">
        <w:t>ing products</w:t>
      </w:r>
      <w:r w:rsidR="00E52850">
        <w:t xml:space="preserve"> </w:t>
      </w:r>
      <w:r w:rsidR="00C51578">
        <w:t>were more likely to have a high</w:t>
      </w:r>
      <w:r w:rsidR="00BD4F80">
        <w:t xml:space="preserve">er </w:t>
      </w:r>
      <w:r w:rsidR="00C51578">
        <w:t xml:space="preserve">level of disclosure </w:t>
      </w:r>
      <w:r w:rsidR="00E52850">
        <w:t>of ingredient</w:t>
      </w:r>
      <w:r w:rsidR="00C51578">
        <w:t>s, relative to equivalent mainstream products</w:t>
      </w:r>
      <w:r w:rsidR="00E52850">
        <w:t>.</w:t>
      </w:r>
    </w:p>
    <w:p w14:paraId="6C521255" w14:textId="77777777" w:rsidR="00227C3F" w:rsidRPr="002A234F" w:rsidRDefault="00227C3F" w:rsidP="00227C3F"/>
    <w:tbl>
      <w:tblPr>
        <w:tblW w:w="9072" w:type="dxa"/>
        <w:jc w:val="center"/>
        <w:tblBorders>
          <w:insideV w:val="single" w:sz="4" w:space="0" w:color="00B082"/>
        </w:tblBorders>
        <w:tblLayout w:type="fixed"/>
        <w:tblLook w:val="04A0" w:firstRow="1" w:lastRow="0" w:firstColumn="1" w:lastColumn="0" w:noHBand="0" w:noVBand="1"/>
      </w:tblPr>
      <w:tblGrid>
        <w:gridCol w:w="9072"/>
      </w:tblGrid>
      <w:tr w:rsidR="004669F8" w:rsidRPr="002A234F" w14:paraId="30E8BC6F" w14:textId="77777777" w:rsidTr="008971D8">
        <w:trPr>
          <w:jc w:val="center"/>
        </w:trPr>
        <w:tc>
          <w:tcPr>
            <w:tcW w:w="9072" w:type="dxa"/>
          </w:tcPr>
          <w:p w14:paraId="09377DFB" w14:textId="17367BC9" w:rsidR="004669F8" w:rsidRPr="002A234F" w:rsidRDefault="004669F8" w:rsidP="00E67BB2">
            <w:pPr>
              <w:pStyle w:val="Caption"/>
              <w:spacing w:after="0"/>
            </w:pPr>
            <w:bookmarkStart w:id="29" w:name="_Ref55477735"/>
            <w:r w:rsidRPr="002A234F">
              <w:t xml:space="preserve">Figure </w:t>
            </w:r>
            <w:bookmarkEnd w:id="29"/>
            <w:r w:rsidR="00FD1816">
              <w:t>4</w:t>
            </w:r>
            <w:r w:rsidRPr="002A234F">
              <w:t xml:space="preserve"> – Total products identified as containing microbeads, by product type (unit count)</w:t>
            </w:r>
          </w:p>
        </w:tc>
      </w:tr>
      <w:tr w:rsidR="004669F8" w:rsidRPr="002A234F" w14:paraId="4FE46585" w14:textId="77777777" w:rsidTr="008971D8">
        <w:trPr>
          <w:jc w:val="center"/>
        </w:trPr>
        <w:tc>
          <w:tcPr>
            <w:tcW w:w="9072" w:type="dxa"/>
            <w:vAlign w:val="center"/>
          </w:tcPr>
          <w:p w14:paraId="6B91B547" w14:textId="6F4D88BD" w:rsidR="004669F8" w:rsidRPr="002A234F" w:rsidRDefault="00A20EE8" w:rsidP="00E67BB2">
            <w:pPr>
              <w:spacing w:after="0" w:line="240" w:lineRule="auto"/>
            </w:pPr>
            <w:r>
              <w:rPr>
                <w:noProof/>
              </w:rPr>
              <w:drawing>
                <wp:inline distT="0" distB="0" distL="0" distR="0" wp14:anchorId="13CE45E8" wp14:editId="32DFBC44">
                  <wp:extent cx="5671972" cy="4419167"/>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9781" cy="4433043"/>
                          </a:xfrm>
                          <a:prstGeom prst="rect">
                            <a:avLst/>
                          </a:prstGeom>
                          <a:noFill/>
                        </pic:spPr>
                      </pic:pic>
                    </a:graphicData>
                  </a:graphic>
                </wp:inline>
              </w:drawing>
            </w:r>
          </w:p>
        </w:tc>
      </w:tr>
    </w:tbl>
    <w:p w14:paraId="0350E912" w14:textId="5A8F59EE" w:rsidR="004669F8" w:rsidRDefault="004669F8" w:rsidP="004669F8"/>
    <w:p w14:paraId="34AB1330" w14:textId="77777777" w:rsidR="00A40C1B" w:rsidRDefault="00A40C1B" w:rsidP="00D77DB8"/>
    <w:p w14:paraId="6A6974D5" w14:textId="57034CED" w:rsidR="00D77DB8" w:rsidRDefault="00D77DB8" w:rsidP="00D77DB8">
      <w:r w:rsidRPr="00AA02C1">
        <w:t>It is worth noting that across the 89 in-scope SKUs found to contain the targeted microbeads there were 58 unique SKUs. That is, on average, each product identified as containing microbeads was surveyed 1.5 times. A product will be surveyed more than once because it appears in more than one retailer and</w:t>
      </w:r>
      <w:r>
        <w:t>/or</w:t>
      </w:r>
      <w:r w:rsidRPr="00AA02C1">
        <w:t xml:space="preserve"> across </w:t>
      </w:r>
      <w:r>
        <w:t>multiple</w:t>
      </w:r>
      <w:r w:rsidRPr="00AA02C1">
        <w:t xml:space="preserve"> jurisdictions.</w:t>
      </w:r>
      <w:r>
        <w:t xml:space="preserve"> A duplicate survey rate of 1.5 times is </w:t>
      </w:r>
      <w:r w:rsidR="00782EE4">
        <w:t>low</w:t>
      </w:r>
      <w:r>
        <w:t>, possibly reflecting the relative obscurity of the rinse-off products identified as containing microbeads.</w:t>
      </w:r>
    </w:p>
    <w:p w14:paraId="54A9C929" w14:textId="77777777" w:rsidR="00E2541A" w:rsidRPr="00AA02C1" w:rsidRDefault="00E2541A" w:rsidP="00D77DB8"/>
    <w:p w14:paraId="140E361A" w14:textId="689BE845" w:rsidR="00D8376E" w:rsidRDefault="00D8376E" w:rsidP="00D8376E">
      <w:pPr>
        <w:pStyle w:val="Heading2"/>
      </w:pPr>
      <w:bookmarkStart w:id="30" w:name="_Toc66702830"/>
      <w:r>
        <w:lastRenderedPageBreak/>
        <w:t>Product</w:t>
      </w:r>
      <w:r w:rsidR="004C39FF">
        <w:t>s</w:t>
      </w:r>
      <w:r>
        <w:t xml:space="preserve"> containing microbeads by polymer type</w:t>
      </w:r>
      <w:bookmarkEnd w:id="30"/>
    </w:p>
    <w:p w14:paraId="660EBC31" w14:textId="07EB8E3F" w:rsidR="00EC389E" w:rsidRPr="002A234F" w:rsidRDefault="00834943" w:rsidP="00862A3F">
      <w:r>
        <w:rPr>
          <w:lang w:val="en-US"/>
        </w:rPr>
        <w:t xml:space="preserve">Presented in </w:t>
      </w:r>
      <w:r>
        <w:fldChar w:fldCharType="begin"/>
      </w:r>
      <w:r>
        <w:rPr>
          <w:lang w:val="en-US"/>
        </w:rPr>
        <w:instrText xml:space="preserve"> REF _Ref55478465 \h </w:instrText>
      </w:r>
      <w:r>
        <w:fldChar w:fldCharType="separate"/>
      </w:r>
      <w:r w:rsidR="00970F3B" w:rsidRPr="002A234F">
        <w:t xml:space="preserve">Table </w:t>
      </w:r>
      <w:r w:rsidR="00970F3B">
        <w:t xml:space="preserve">6 </w:t>
      </w:r>
      <w:r>
        <w:fldChar w:fldCharType="end"/>
      </w:r>
      <w:r w:rsidR="00EC389E" w:rsidRPr="00834943">
        <w:t xml:space="preserve"> and </w:t>
      </w:r>
      <w:r>
        <w:fldChar w:fldCharType="begin"/>
      </w:r>
      <w:r>
        <w:instrText xml:space="preserve"> REF _Ref55478478 \h </w:instrText>
      </w:r>
      <w:r>
        <w:fldChar w:fldCharType="separate"/>
      </w:r>
      <w:r w:rsidR="001323C4" w:rsidRPr="002A234F">
        <w:t xml:space="preserve">Figure </w:t>
      </w:r>
      <w:r w:rsidR="00A725F4">
        <w:rPr>
          <w:noProof/>
        </w:rPr>
        <w:t>5</w:t>
      </w:r>
      <w:r>
        <w:fldChar w:fldCharType="end"/>
      </w:r>
      <w:r w:rsidR="006C572C" w:rsidRPr="00834943">
        <w:t xml:space="preserve"> </w:t>
      </w:r>
      <w:r>
        <w:t>are</w:t>
      </w:r>
      <w:r w:rsidR="00EC389E" w:rsidRPr="00834943">
        <w:t xml:space="preserve"> the summary res</w:t>
      </w:r>
      <w:r w:rsidR="00EC389E" w:rsidRPr="002A234F">
        <w:t xml:space="preserve">ults for the number of </w:t>
      </w:r>
      <w:r w:rsidR="007C0C3F">
        <w:t xml:space="preserve">rinse-off </w:t>
      </w:r>
      <w:r w:rsidR="00EC389E" w:rsidRPr="002A234F">
        <w:t>products containing microbeads, across both non-</w:t>
      </w:r>
      <w:r w:rsidR="00DA306B" w:rsidRPr="002A234F">
        <w:t>A</w:t>
      </w:r>
      <w:r w:rsidR="00DA306B">
        <w:t>ccord</w:t>
      </w:r>
      <w:r w:rsidR="00DA306B" w:rsidRPr="002A234F">
        <w:t xml:space="preserve"> </w:t>
      </w:r>
      <w:r w:rsidR="00EC389E" w:rsidRPr="002A234F">
        <w:t xml:space="preserve">and </w:t>
      </w:r>
      <w:r w:rsidR="00DA306B" w:rsidRPr="002A234F">
        <w:t>A</w:t>
      </w:r>
      <w:r w:rsidR="00DA306B">
        <w:t>ccord</w:t>
      </w:r>
      <w:r w:rsidR="00DA306B" w:rsidRPr="002A234F">
        <w:t xml:space="preserve"> </w:t>
      </w:r>
      <w:r w:rsidR="00EC389E" w:rsidRPr="002A234F">
        <w:t>members, by polymer type.</w:t>
      </w:r>
    </w:p>
    <w:p w14:paraId="4B87224C" w14:textId="197EA174" w:rsidR="00766075" w:rsidRDefault="00EC389E" w:rsidP="005D11EF">
      <w:r w:rsidRPr="002A234F">
        <w:t xml:space="preserve">Across the </w:t>
      </w:r>
      <w:r w:rsidR="00766075">
        <w:t>58</w:t>
      </w:r>
      <w:r w:rsidRPr="002A234F">
        <w:t xml:space="preserve"> </w:t>
      </w:r>
      <w:r w:rsidR="00F11DEF">
        <w:t xml:space="preserve">rinse-off </w:t>
      </w:r>
      <w:r w:rsidRPr="002A234F">
        <w:t>products identified as containing microbeads,</w:t>
      </w:r>
      <w:r w:rsidR="00766075">
        <w:t xml:space="preserve"> there were 60</w:t>
      </w:r>
      <w:r w:rsidRPr="002A234F">
        <w:t xml:space="preserve"> </w:t>
      </w:r>
      <w:r w:rsidR="005D11EF">
        <w:t xml:space="preserve">target microbead </w:t>
      </w:r>
      <w:r w:rsidRPr="002A234F">
        <w:t>polymer types identified</w:t>
      </w:r>
      <w:r w:rsidR="00766075">
        <w:t xml:space="preserve">. That is, </w:t>
      </w:r>
      <w:r w:rsidR="00A21EAC">
        <w:t>two</w:t>
      </w:r>
      <w:r w:rsidR="00A21EAC" w:rsidRPr="002A234F">
        <w:t xml:space="preserve"> </w:t>
      </w:r>
      <w:r w:rsidR="00766075">
        <w:t xml:space="preserve">of the 58 products </w:t>
      </w:r>
      <w:r w:rsidRPr="002A234F">
        <w:t>contain</w:t>
      </w:r>
      <w:r w:rsidR="00766075">
        <w:t>ed</w:t>
      </w:r>
      <w:r w:rsidRPr="002A234F">
        <w:t xml:space="preserve"> two microbead polymer types.</w:t>
      </w:r>
    </w:p>
    <w:p w14:paraId="3E887483" w14:textId="6BAB02FC" w:rsidR="005D11EF" w:rsidRDefault="00F11DEF" w:rsidP="005D11EF">
      <w:r>
        <w:t>P</w:t>
      </w:r>
      <w:r w:rsidRPr="005D11EF">
        <w:t>olyethylene</w:t>
      </w:r>
      <w:r w:rsidRPr="002A234F">
        <w:t xml:space="preserve"> (</w:t>
      </w:r>
      <w:r>
        <w:t>45.0</w:t>
      </w:r>
      <w:r w:rsidRPr="002A234F">
        <w:t>%)</w:t>
      </w:r>
      <w:r>
        <w:t xml:space="preserve"> </w:t>
      </w:r>
      <w:r w:rsidRPr="002A234F">
        <w:t>was the most common polymer type observed in use</w:t>
      </w:r>
      <w:r>
        <w:t>,</w:t>
      </w:r>
      <w:r w:rsidRPr="002A234F">
        <w:t xml:space="preserve"> </w:t>
      </w:r>
      <w:r>
        <w:t>followed by p</w:t>
      </w:r>
      <w:r w:rsidRPr="00F11DEF">
        <w:t>olyethylene terephthalate (</w:t>
      </w:r>
      <w:r>
        <w:t>18.3%</w:t>
      </w:r>
      <w:r w:rsidRPr="00F11DEF">
        <w:t>)</w:t>
      </w:r>
      <w:r>
        <w:t xml:space="preserve"> (including metallised PET), and d</w:t>
      </w:r>
      <w:r w:rsidR="005D11EF" w:rsidRPr="005D11EF">
        <w:t xml:space="preserve">imethicone </w:t>
      </w:r>
      <w:proofErr w:type="spellStart"/>
      <w:r w:rsidR="005D11EF" w:rsidRPr="005D11EF">
        <w:t>crosspolymer</w:t>
      </w:r>
      <w:proofErr w:type="spellEnd"/>
      <w:r w:rsidR="00EC389E" w:rsidRPr="002A234F">
        <w:t xml:space="preserve"> </w:t>
      </w:r>
      <w:r w:rsidR="005D11EF">
        <w:t>(1</w:t>
      </w:r>
      <w:r>
        <w:t>1.7</w:t>
      </w:r>
      <w:r w:rsidR="005D11EF">
        <w:t>%).</w:t>
      </w:r>
    </w:p>
    <w:p w14:paraId="4A08AB59" w14:textId="4970DA7D" w:rsidR="009959DC" w:rsidRPr="002A234F" w:rsidRDefault="009959DC" w:rsidP="009959DC">
      <w:pPr>
        <w:pStyle w:val="Caption"/>
        <w:keepLines/>
        <w:spacing w:before="40" w:after="40"/>
      </w:pPr>
      <w:bookmarkStart w:id="31" w:name="_Ref55478465"/>
      <w:r w:rsidRPr="002A234F">
        <w:t xml:space="preserve">Table </w:t>
      </w:r>
      <w:bookmarkEnd w:id="31"/>
      <w:r w:rsidR="00970F3B">
        <w:t>6</w:t>
      </w:r>
      <w:r w:rsidR="00970F3B" w:rsidRPr="002A234F">
        <w:t xml:space="preserve"> </w:t>
      </w:r>
      <w:r w:rsidRPr="002A234F">
        <w:t xml:space="preserve">– </w:t>
      </w:r>
      <w:r w:rsidR="00E91588">
        <w:t>Rinse-off p</w:t>
      </w:r>
      <w:r w:rsidRPr="002A234F">
        <w:t>roducts identified as containing microbeads</w:t>
      </w:r>
      <w:r w:rsidR="00E91588">
        <w:t xml:space="preserve"> in 2020</w:t>
      </w:r>
      <w:r w:rsidRPr="002A234F">
        <w:t>, by p</w:t>
      </w:r>
      <w:r w:rsidR="00C83F56">
        <w:t>olymer</w:t>
      </w:r>
      <w:r w:rsidRPr="002A234F">
        <w:t xml:space="preserve"> type</w:t>
      </w:r>
    </w:p>
    <w:tbl>
      <w:tblPr>
        <w:tblW w:w="9647" w:type="dxa"/>
        <w:jc w:val="center"/>
        <w:tblLayout w:type="fixed"/>
        <w:tblCellMar>
          <w:top w:w="28" w:type="dxa"/>
          <w:bottom w:w="57" w:type="dxa"/>
        </w:tblCellMar>
        <w:tblLook w:val="04A0" w:firstRow="1" w:lastRow="0" w:firstColumn="1" w:lastColumn="0" w:noHBand="0" w:noVBand="1"/>
      </w:tblPr>
      <w:tblGrid>
        <w:gridCol w:w="3429"/>
        <w:gridCol w:w="1243"/>
        <w:gridCol w:w="1243"/>
        <w:gridCol w:w="1243"/>
        <w:gridCol w:w="1243"/>
        <w:gridCol w:w="1246"/>
      </w:tblGrid>
      <w:tr w:rsidR="00C83F56" w:rsidRPr="002A234F" w14:paraId="401B8A40" w14:textId="77777777" w:rsidTr="00A40C1B">
        <w:trPr>
          <w:trHeight w:val="502"/>
          <w:jc w:val="center"/>
        </w:trPr>
        <w:tc>
          <w:tcPr>
            <w:tcW w:w="3429" w:type="dxa"/>
            <w:tcBorders>
              <w:top w:val="single" w:sz="8" w:space="0" w:color="0096BC"/>
            </w:tcBorders>
            <w:shd w:val="clear" w:color="auto" w:fill="D9D9D9" w:themeFill="background1" w:themeFillShade="D9"/>
            <w:vAlign w:val="center"/>
          </w:tcPr>
          <w:p w14:paraId="49A2553D" w14:textId="64709FA4" w:rsidR="00C83F56" w:rsidRPr="002A234F" w:rsidRDefault="00C83F56" w:rsidP="00E91588">
            <w:pPr>
              <w:pStyle w:val="TableHeading"/>
              <w:keepNext/>
              <w:keepLines/>
              <w:spacing w:before="20" w:after="20"/>
            </w:pPr>
            <w:r w:rsidRPr="002A234F">
              <w:t>P</w:t>
            </w:r>
            <w:r>
              <w:t>olymer</w:t>
            </w:r>
            <w:r w:rsidRPr="002A234F">
              <w:t xml:space="preserve"> type</w:t>
            </w:r>
          </w:p>
        </w:tc>
        <w:tc>
          <w:tcPr>
            <w:tcW w:w="1243" w:type="dxa"/>
            <w:tcBorders>
              <w:top w:val="single" w:sz="8" w:space="0" w:color="0096BC"/>
            </w:tcBorders>
            <w:shd w:val="clear" w:color="auto" w:fill="D9D9D9" w:themeFill="background1" w:themeFillShade="D9"/>
          </w:tcPr>
          <w:p w14:paraId="02FC9376" w14:textId="7ACB187D" w:rsidR="00C83F56" w:rsidRPr="002A234F" w:rsidRDefault="00C83F56" w:rsidP="00E91588">
            <w:pPr>
              <w:pStyle w:val="TableHeading"/>
              <w:keepNext/>
              <w:keepLines/>
              <w:spacing w:before="20" w:after="20"/>
            </w:pPr>
            <w:r>
              <w:t>Polymer group</w:t>
            </w:r>
          </w:p>
        </w:tc>
        <w:tc>
          <w:tcPr>
            <w:tcW w:w="1243" w:type="dxa"/>
            <w:tcBorders>
              <w:top w:val="single" w:sz="8" w:space="0" w:color="0096BC"/>
            </w:tcBorders>
            <w:shd w:val="clear" w:color="auto" w:fill="D9D9D9" w:themeFill="background1" w:themeFillShade="D9"/>
            <w:vAlign w:val="center"/>
          </w:tcPr>
          <w:p w14:paraId="73ACF22E" w14:textId="5333BD93" w:rsidR="00C83F56" w:rsidRPr="002A234F" w:rsidRDefault="00C83F56" w:rsidP="00E91588">
            <w:pPr>
              <w:pStyle w:val="TableHeading"/>
              <w:keepNext/>
              <w:keepLines/>
              <w:spacing w:before="20" w:after="20"/>
            </w:pPr>
            <w:r w:rsidRPr="002A234F">
              <w:t>Non-ACCORD members</w:t>
            </w:r>
          </w:p>
        </w:tc>
        <w:tc>
          <w:tcPr>
            <w:tcW w:w="1243" w:type="dxa"/>
            <w:tcBorders>
              <w:top w:val="single" w:sz="8" w:space="0" w:color="0096BC"/>
            </w:tcBorders>
            <w:shd w:val="clear" w:color="auto" w:fill="D9D9D9" w:themeFill="background1" w:themeFillShade="D9"/>
            <w:vAlign w:val="center"/>
          </w:tcPr>
          <w:p w14:paraId="4CD3B390" w14:textId="77777777" w:rsidR="00C83F56" w:rsidRPr="002A234F" w:rsidRDefault="00C83F56" w:rsidP="00E91588">
            <w:pPr>
              <w:pStyle w:val="TableHeading"/>
              <w:keepNext/>
              <w:keepLines/>
              <w:spacing w:before="20" w:after="20"/>
            </w:pPr>
            <w:r w:rsidRPr="002A234F">
              <w:t>ACCORD members</w:t>
            </w:r>
          </w:p>
        </w:tc>
        <w:tc>
          <w:tcPr>
            <w:tcW w:w="2489" w:type="dxa"/>
            <w:gridSpan w:val="2"/>
            <w:tcBorders>
              <w:top w:val="single" w:sz="8" w:space="0" w:color="0096BC"/>
            </w:tcBorders>
            <w:shd w:val="clear" w:color="auto" w:fill="D9D9D9" w:themeFill="background1" w:themeFillShade="D9"/>
            <w:vAlign w:val="center"/>
          </w:tcPr>
          <w:p w14:paraId="709C8808" w14:textId="0D38A1DC" w:rsidR="00C83F56" w:rsidRPr="002A234F" w:rsidRDefault="00C83F56" w:rsidP="00E91588">
            <w:pPr>
              <w:pStyle w:val="TableHeading"/>
              <w:keepNext/>
              <w:keepLines/>
              <w:spacing w:before="20" w:after="20"/>
            </w:pPr>
            <w:r w:rsidRPr="002A234F">
              <w:t>Total</w:t>
            </w:r>
          </w:p>
        </w:tc>
      </w:tr>
      <w:tr w:rsidR="00C83F56" w:rsidRPr="002A234F" w14:paraId="2C403172" w14:textId="77777777" w:rsidTr="00A40C1B">
        <w:trPr>
          <w:trHeight w:val="273"/>
          <w:jc w:val="center"/>
        </w:trPr>
        <w:tc>
          <w:tcPr>
            <w:tcW w:w="3429" w:type="dxa"/>
            <w:tcBorders>
              <w:bottom w:val="single" w:sz="4" w:space="0" w:color="0096BC"/>
            </w:tcBorders>
            <w:shd w:val="clear" w:color="auto" w:fill="D9D9D9" w:themeFill="background1" w:themeFillShade="D9"/>
            <w:vAlign w:val="center"/>
          </w:tcPr>
          <w:p w14:paraId="7B939017" w14:textId="77777777" w:rsidR="00C83F56" w:rsidRPr="002A234F" w:rsidRDefault="00C83F56" w:rsidP="00E91588">
            <w:pPr>
              <w:pStyle w:val="TableHeading"/>
              <w:keepNext/>
              <w:keepLines/>
              <w:spacing w:before="20" w:after="20"/>
            </w:pPr>
          </w:p>
        </w:tc>
        <w:tc>
          <w:tcPr>
            <w:tcW w:w="1243" w:type="dxa"/>
            <w:tcBorders>
              <w:bottom w:val="single" w:sz="4" w:space="0" w:color="0096BC"/>
            </w:tcBorders>
            <w:shd w:val="clear" w:color="auto" w:fill="D9D9D9" w:themeFill="background1" w:themeFillShade="D9"/>
          </w:tcPr>
          <w:p w14:paraId="7643BE1B" w14:textId="77777777" w:rsidR="00C83F56" w:rsidRPr="002A234F" w:rsidRDefault="00C83F56" w:rsidP="00E91588">
            <w:pPr>
              <w:pStyle w:val="TableHeading"/>
              <w:keepNext/>
              <w:keepLines/>
              <w:spacing w:before="20" w:after="20"/>
            </w:pPr>
          </w:p>
        </w:tc>
        <w:tc>
          <w:tcPr>
            <w:tcW w:w="1243" w:type="dxa"/>
            <w:tcBorders>
              <w:bottom w:val="single" w:sz="4" w:space="0" w:color="0096BC"/>
            </w:tcBorders>
            <w:shd w:val="clear" w:color="auto" w:fill="D9D9D9" w:themeFill="background1" w:themeFillShade="D9"/>
            <w:vAlign w:val="center"/>
          </w:tcPr>
          <w:p w14:paraId="670BB033" w14:textId="2EB1CE4A" w:rsidR="00C83F56" w:rsidRPr="002A234F" w:rsidRDefault="00C83F56" w:rsidP="00E91588">
            <w:pPr>
              <w:pStyle w:val="TableHeading"/>
              <w:keepNext/>
              <w:keepLines/>
              <w:spacing w:before="20" w:after="20"/>
            </w:pPr>
            <w:r w:rsidRPr="002A234F">
              <w:t>(</w:t>
            </w:r>
            <w:r>
              <w:t>SKU</w:t>
            </w:r>
            <w:r w:rsidRPr="002A234F">
              <w:t xml:space="preserve"> count)</w:t>
            </w:r>
          </w:p>
        </w:tc>
        <w:tc>
          <w:tcPr>
            <w:tcW w:w="1243" w:type="dxa"/>
            <w:tcBorders>
              <w:bottom w:val="single" w:sz="4" w:space="0" w:color="0096BC"/>
            </w:tcBorders>
            <w:shd w:val="clear" w:color="auto" w:fill="D9D9D9" w:themeFill="background1" w:themeFillShade="D9"/>
            <w:vAlign w:val="center"/>
          </w:tcPr>
          <w:p w14:paraId="46737975" w14:textId="77777777" w:rsidR="00C83F56" w:rsidRPr="002A234F" w:rsidRDefault="00C83F56" w:rsidP="00E91588">
            <w:pPr>
              <w:pStyle w:val="TableHeading"/>
              <w:keepNext/>
              <w:keepLines/>
              <w:spacing w:before="20" w:after="20"/>
            </w:pPr>
            <w:r w:rsidRPr="002A234F">
              <w:t>(</w:t>
            </w:r>
            <w:r>
              <w:t>SKU</w:t>
            </w:r>
            <w:r w:rsidRPr="002A234F">
              <w:t xml:space="preserve"> count)</w:t>
            </w:r>
          </w:p>
        </w:tc>
        <w:tc>
          <w:tcPr>
            <w:tcW w:w="1243" w:type="dxa"/>
            <w:tcBorders>
              <w:bottom w:val="single" w:sz="4" w:space="0" w:color="0096BC"/>
            </w:tcBorders>
            <w:shd w:val="clear" w:color="auto" w:fill="D9D9D9" w:themeFill="background1" w:themeFillShade="D9"/>
            <w:vAlign w:val="center"/>
          </w:tcPr>
          <w:p w14:paraId="57074AAE" w14:textId="77777777" w:rsidR="00C83F56" w:rsidRPr="002A234F" w:rsidRDefault="00C83F56" w:rsidP="00E91588">
            <w:pPr>
              <w:pStyle w:val="TableHeading"/>
              <w:keepNext/>
              <w:keepLines/>
              <w:spacing w:before="20" w:after="20"/>
            </w:pPr>
            <w:r w:rsidRPr="002A234F">
              <w:t>(</w:t>
            </w:r>
            <w:r>
              <w:t>SKU</w:t>
            </w:r>
            <w:r w:rsidRPr="002A234F">
              <w:t xml:space="preserve"> count)</w:t>
            </w:r>
          </w:p>
        </w:tc>
        <w:tc>
          <w:tcPr>
            <w:tcW w:w="1246" w:type="dxa"/>
            <w:tcBorders>
              <w:bottom w:val="single" w:sz="4" w:space="0" w:color="0096BC"/>
            </w:tcBorders>
            <w:shd w:val="clear" w:color="auto" w:fill="D9D9D9" w:themeFill="background1" w:themeFillShade="D9"/>
            <w:vAlign w:val="center"/>
          </w:tcPr>
          <w:p w14:paraId="4DC8D27F" w14:textId="77777777" w:rsidR="00C83F56" w:rsidRPr="002A234F" w:rsidRDefault="00C83F56" w:rsidP="00E91588">
            <w:pPr>
              <w:pStyle w:val="TableHeading"/>
              <w:keepNext/>
              <w:keepLines/>
              <w:spacing w:before="20" w:after="20"/>
            </w:pPr>
            <w:r w:rsidRPr="002A234F">
              <w:t>(%)</w:t>
            </w:r>
          </w:p>
        </w:tc>
      </w:tr>
      <w:tr w:rsidR="00E91588" w:rsidRPr="002A234F" w14:paraId="4B9F3EEF" w14:textId="77777777" w:rsidTr="00A40C1B">
        <w:trPr>
          <w:trHeight w:val="250"/>
          <w:jc w:val="center"/>
        </w:trPr>
        <w:tc>
          <w:tcPr>
            <w:tcW w:w="3429" w:type="dxa"/>
            <w:tcBorders>
              <w:top w:val="single" w:sz="4" w:space="0" w:color="0096BC"/>
              <w:bottom w:val="nil"/>
            </w:tcBorders>
            <w:vAlign w:val="center"/>
          </w:tcPr>
          <w:p w14:paraId="35B5BE0D" w14:textId="68DFBE4F"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 xml:space="preserve">Methyl methacrylate </w:t>
            </w:r>
            <w:proofErr w:type="spellStart"/>
            <w:r w:rsidRPr="00E91588">
              <w:rPr>
                <w:rFonts w:ascii="Calibri" w:hAnsi="Calibri" w:cs="Calibri"/>
                <w:color w:val="000000"/>
                <w:sz w:val="18"/>
              </w:rPr>
              <w:t>crosspolymer</w:t>
            </w:r>
            <w:proofErr w:type="spellEnd"/>
          </w:p>
        </w:tc>
        <w:tc>
          <w:tcPr>
            <w:tcW w:w="1243" w:type="dxa"/>
            <w:tcBorders>
              <w:top w:val="single" w:sz="4" w:space="0" w:color="0096BC"/>
            </w:tcBorders>
            <w:vAlign w:val="center"/>
          </w:tcPr>
          <w:p w14:paraId="159A1027" w14:textId="6AF70695"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Acrylates</w:t>
            </w:r>
          </w:p>
        </w:tc>
        <w:tc>
          <w:tcPr>
            <w:tcW w:w="1243" w:type="dxa"/>
            <w:tcBorders>
              <w:top w:val="single" w:sz="4" w:space="0" w:color="0096BC"/>
            </w:tcBorders>
            <w:vAlign w:val="center"/>
          </w:tcPr>
          <w:p w14:paraId="1848D82F" w14:textId="27394A8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single" w:sz="4" w:space="0" w:color="0096BC"/>
            </w:tcBorders>
            <w:vAlign w:val="center"/>
          </w:tcPr>
          <w:p w14:paraId="3D9A4649" w14:textId="4684655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single" w:sz="4" w:space="0" w:color="0096BC"/>
              <w:bottom w:val="nil"/>
            </w:tcBorders>
            <w:vAlign w:val="center"/>
          </w:tcPr>
          <w:p w14:paraId="628735BC" w14:textId="5E32AEC1"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single" w:sz="4" w:space="0" w:color="0096BC"/>
              <w:bottom w:val="nil"/>
            </w:tcBorders>
            <w:vAlign w:val="center"/>
          </w:tcPr>
          <w:p w14:paraId="7825579E" w14:textId="603581CB"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74B8082C" w14:textId="77777777" w:rsidTr="00A40C1B">
        <w:trPr>
          <w:trHeight w:val="250"/>
          <w:jc w:val="center"/>
        </w:trPr>
        <w:tc>
          <w:tcPr>
            <w:tcW w:w="3429" w:type="dxa"/>
            <w:tcBorders>
              <w:top w:val="nil"/>
              <w:bottom w:val="nil"/>
            </w:tcBorders>
            <w:vAlign w:val="center"/>
          </w:tcPr>
          <w:p w14:paraId="373E3E73" w14:textId="05B862E1"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Polymethyl methacrylate (PMMA)</w:t>
            </w:r>
          </w:p>
        </w:tc>
        <w:tc>
          <w:tcPr>
            <w:tcW w:w="1243" w:type="dxa"/>
            <w:tcBorders>
              <w:top w:val="nil"/>
            </w:tcBorders>
            <w:vAlign w:val="center"/>
          </w:tcPr>
          <w:p w14:paraId="550E3D54" w14:textId="1D73E3D1"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Acrylates</w:t>
            </w:r>
          </w:p>
        </w:tc>
        <w:tc>
          <w:tcPr>
            <w:tcW w:w="1243" w:type="dxa"/>
            <w:tcBorders>
              <w:top w:val="nil"/>
            </w:tcBorders>
            <w:vAlign w:val="center"/>
          </w:tcPr>
          <w:p w14:paraId="69EEA3A2" w14:textId="2FE85FB3"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3</w:t>
            </w:r>
          </w:p>
        </w:tc>
        <w:tc>
          <w:tcPr>
            <w:tcW w:w="1243" w:type="dxa"/>
            <w:tcBorders>
              <w:top w:val="nil"/>
            </w:tcBorders>
            <w:vAlign w:val="center"/>
          </w:tcPr>
          <w:p w14:paraId="0308603D" w14:textId="6681C2AB"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w:t>
            </w:r>
          </w:p>
        </w:tc>
        <w:tc>
          <w:tcPr>
            <w:tcW w:w="1243" w:type="dxa"/>
            <w:tcBorders>
              <w:top w:val="nil"/>
              <w:bottom w:val="nil"/>
            </w:tcBorders>
            <w:vAlign w:val="center"/>
          </w:tcPr>
          <w:p w14:paraId="7360A43A" w14:textId="347C3EA9"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4</w:t>
            </w:r>
          </w:p>
        </w:tc>
        <w:tc>
          <w:tcPr>
            <w:tcW w:w="1246" w:type="dxa"/>
            <w:tcBorders>
              <w:top w:val="nil"/>
              <w:bottom w:val="nil"/>
            </w:tcBorders>
            <w:vAlign w:val="center"/>
          </w:tcPr>
          <w:p w14:paraId="5D893B62" w14:textId="50995D23"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6.7%</w:t>
            </w:r>
          </w:p>
        </w:tc>
      </w:tr>
      <w:tr w:rsidR="00E91588" w:rsidRPr="002A234F" w14:paraId="2160BBB8" w14:textId="77777777" w:rsidTr="00A40C1B">
        <w:trPr>
          <w:trHeight w:val="250"/>
          <w:jc w:val="center"/>
        </w:trPr>
        <w:tc>
          <w:tcPr>
            <w:tcW w:w="3429" w:type="dxa"/>
            <w:tcBorders>
              <w:top w:val="nil"/>
              <w:bottom w:val="nil"/>
            </w:tcBorders>
            <w:vAlign w:val="center"/>
          </w:tcPr>
          <w:p w14:paraId="531E7D90" w14:textId="0E9D2AE5"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Polytetrafluoroethylene (PTFE)</w:t>
            </w:r>
          </w:p>
        </w:tc>
        <w:tc>
          <w:tcPr>
            <w:tcW w:w="1243" w:type="dxa"/>
            <w:tcBorders>
              <w:top w:val="nil"/>
            </w:tcBorders>
            <w:vAlign w:val="center"/>
          </w:tcPr>
          <w:p w14:paraId="09965991" w14:textId="4E298C10"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Fluorocarbon</w:t>
            </w:r>
          </w:p>
        </w:tc>
        <w:tc>
          <w:tcPr>
            <w:tcW w:w="1243" w:type="dxa"/>
            <w:tcBorders>
              <w:top w:val="nil"/>
            </w:tcBorders>
            <w:vAlign w:val="center"/>
          </w:tcPr>
          <w:p w14:paraId="53C3E7A3" w14:textId="05F5EF26"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1D9A2864" w14:textId="3CC5CE87"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3E0C4571" w14:textId="4F2B6D52"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77D0D3F8" w14:textId="3949A6D3"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35DF4F17" w14:textId="77777777" w:rsidTr="00A40C1B">
        <w:trPr>
          <w:trHeight w:val="250"/>
          <w:jc w:val="center"/>
        </w:trPr>
        <w:tc>
          <w:tcPr>
            <w:tcW w:w="3429" w:type="dxa"/>
            <w:tcBorders>
              <w:top w:val="nil"/>
              <w:bottom w:val="nil"/>
            </w:tcBorders>
            <w:vAlign w:val="center"/>
          </w:tcPr>
          <w:p w14:paraId="170E479B" w14:textId="31133234"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Polyethylene (PE)</w:t>
            </w:r>
          </w:p>
        </w:tc>
        <w:tc>
          <w:tcPr>
            <w:tcW w:w="1243" w:type="dxa"/>
            <w:tcBorders>
              <w:top w:val="nil"/>
            </w:tcBorders>
            <w:vAlign w:val="center"/>
          </w:tcPr>
          <w:p w14:paraId="03E27BBA" w14:textId="040DECD5" w:rsidR="00E91588" w:rsidRPr="00E91588" w:rsidRDefault="00E91588" w:rsidP="00E91588">
            <w:pPr>
              <w:pStyle w:val="TableText"/>
              <w:keepNext/>
              <w:keepLines/>
              <w:spacing w:before="20" w:after="20"/>
              <w:rPr>
                <w:rFonts w:ascii="Calibri" w:hAnsi="Calibri" w:cs="Calibri"/>
                <w:color w:val="000000"/>
                <w:sz w:val="18"/>
              </w:rPr>
            </w:pPr>
            <w:proofErr w:type="spellStart"/>
            <w:r w:rsidRPr="00E91588">
              <w:rPr>
                <w:rFonts w:ascii="Calibri" w:hAnsi="Calibri" w:cs="Calibri"/>
                <w:color w:val="000000"/>
                <w:sz w:val="18"/>
              </w:rPr>
              <w:t>Polyalkenes</w:t>
            </w:r>
            <w:proofErr w:type="spellEnd"/>
          </w:p>
        </w:tc>
        <w:tc>
          <w:tcPr>
            <w:tcW w:w="1243" w:type="dxa"/>
            <w:tcBorders>
              <w:top w:val="nil"/>
            </w:tcBorders>
            <w:vAlign w:val="center"/>
          </w:tcPr>
          <w:p w14:paraId="19DDBCE8" w14:textId="4989B529"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15</w:t>
            </w:r>
          </w:p>
        </w:tc>
        <w:tc>
          <w:tcPr>
            <w:tcW w:w="1243" w:type="dxa"/>
            <w:tcBorders>
              <w:top w:val="nil"/>
            </w:tcBorders>
            <w:vAlign w:val="center"/>
          </w:tcPr>
          <w:p w14:paraId="6AA4E193" w14:textId="34444F53"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12</w:t>
            </w:r>
          </w:p>
        </w:tc>
        <w:tc>
          <w:tcPr>
            <w:tcW w:w="1243" w:type="dxa"/>
            <w:tcBorders>
              <w:top w:val="nil"/>
              <w:bottom w:val="nil"/>
            </w:tcBorders>
            <w:vAlign w:val="center"/>
          </w:tcPr>
          <w:p w14:paraId="526EC7AD" w14:textId="1CAC13C4"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27</w:t>
            </w:r>
          </w:p>
        </w:tc>
        <w:tc>
          <w:tcPr>
            <w:tcW w:w="1246" w:type="dxa"/>
            <w:tcBorders>
              <w:top w:val="nil"/>
              <w:bottom w:val="nil"/>
            </w:tcBorders>
            <w:vAlign w:val="center"/>
          </w:tcPr>
          <w:p w14:paraId="7EEF1AAD" w14:textId="76F7836F"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45.0%</w:t>
            </w:r>
          </w:p>
        </w:tc>
      </w:tr>
      <w:tr w:rsidR="00E91588" w:rsidRPr="002A234F" w14:paraId="4070CF31" w14:textId="77777777" w:rsidTr="00A40C1B">
        <w:trPr>
          <w:trHeight w:val="250"/>
          <w:jc w:val="center"/>
        </w:trPr>
        <w:tc>
          <w:tcPr>
            <w:tcW w:w="3429" w:type="dxa"/>
            <w:tcBorders>
              <w:top w:val="nil"/>
              <w:bottom w:val="nil"/>
            </w:tcBorders>
            <w:vAlign w:val="center"/>
          </w:tcPr>
          <w:p w14:paraId="52EA0317" w14:textId="25FB3E79"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Polyethylene (PE) – oxidised</w:t>
            </w:r>
          </w:p>
        </w:tc>
        <w:tc>
          <w:tcPr>
            <w:tcW w:w="1243" w:type="dxa"/>
            <w:tcBorders>
              <w:top w:val="nil"/>
            </w:tcBorders>
            <w:vAlign w:val="center"/>
          </w:tcPr>
          <w:p w14:paraId="06286D8F" w14:textId="1A713D91" w:rsidR="00E91588" w:rsidRPr="00E91588" w:rsidRDefault="00E91588" w:rsidP="00E91588">
            <w:pPr>
              <w:pStyle w:val="TableText"/>
              <w:keepNext/>
              <w:keepLines/>
              <w:spacing w:before="20" w:after="20"/>
              <w:rPr>
                <w:rFonts w:ascii="Calibri" w:hAnsi="Calibri" w:cs="Calibri"/>
                <w:color w:val="000000"/>
                <w:sz w:val="18"/>
              </w:rPr>
            </w:pPr>
            <w:proofErr w:type="spellStart"/>
            <w:r w:rsidRPr="00E91588">
              <w:rPr>
                <w:rFonts w:ascii="Calibri" w:hAnsi="Calibri" w:cs="Calibri"/>
                <w:color w:val="000000"/>
                <w:sz w:val="18"/>
              </w:rPr>
              <w:t>Polyalkenes</w:t>
            </w:r>
            <w:proofErr w:type="spellEnd"/>
          </w:p>
        </w:tc>
        <w:tc>
          <w:tcPr>
            <w:tcW w:w="1243" w:type="dxa"/>
            <w:tcBorders>
              <w:top w:val="nil"/>
            </w:tcBorders>
            <w:vAlign w:val="center"/>
          </w:tcPr>
          <w:p w14:paraId="76856C1C" w14:textId="3AA1F184"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77915771" w14:textId="3141BE7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1DD49233" w14:textId="167349EB"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7EF963A6" w14:textId="4D44A34C"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567C62CC" w14:textId="77777777" w:rsidTr="00A40C1B">
        <w:trPr>
          <w:trHeight w:val="239"/>
          <w:jc w:val="center"/>
        </w:trPr>
        <w:tc>
          <w:tcPr>
            <w:tcW w:w="3429" w:type="dxa"/>
            <w:tcBorders>
              <w:top w:val="nil"/>
              <w:bottom w:val="nil"/>
            </w:tcBorders>
            <w:vAlign w:val="center"/>
          </w:tcPr>
          <w:p w14:paraId="42C95641" w14:textId="7597E548"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Polypropylene (PP)</w:t>
            </w:r>
          </w:p>
        </w:tc>
        <w:tc>
          <w:tcPr>
            <w:tcW w:w="1243" w:type="dxa"/>
            <w:tcBorders>
              <w:top w:val="nil"/>
            </w:tcBorders>
            <w:vAlign w:val="center"/>
          </w:tcPr>
          <w:p w14:paraId="0A464643" w14:textId="4CC718E9" w:rsidR="00E91588" w:rsidRPr="00E91588" w:rsidRDefault="00E91588" w:rsidP="00E91588">
            <w:pPr>
              <w:pStyle w:val="TableText"/>
              <w:keepNext/>
              <w:keepLines/>
              <w:spacing w:before="20" w:after="20"/>
              <w:rPr>
                <w:rFonts w:ascii="Calibri" w:hAnsi="Calibri" w:cs="Calibri"/>
                <w:color w:val="000000"/>
                <w:sz w:val="18"/>
              </w:rPr>
            </w:pPr>
            <w:proofErr w:type="spellStart"/>
            <w:r w:rsidRPr="00E91588">
              <w:rPr>
                <w:rFonts w:ascii="Calibri" w:hAnsi="Calibri" w:cs="Calibri"/>
                <w:color w:val="000000"/>
                <w:sz w:val="18"/>
              </w:rPr>
              <w:t>Polyalkenes</w:t>
            </w:r>
            <w:proofErr w:type="spellEnd"/>
          </w:p>
        </w:tc>
        <w:tc>
          <w:tcPr>
            <w:tcW w:w="1243" w:type="dxa"/>
            <w:tcBorders>
              <w:top w:val="nil"/>
            </w:tcBorders>
            <w:vAlign w:val="center"/>
          </w:tcPr>
          <w:p w14:paraId="40FED215" w14:textId="7F3DFC91"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0ACE3AA3" w14:textId="4E6C687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24AC2BE0" w14:textId="52272768"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7C1BEDBD" w14:textId="2E72F7D3"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4604745B" w14:textId="77777777" w:rsidTr="00A40C1B">
        <w:trPr>
          <w:trHeight w:val="250"/>
          <w:jc w:val="center"/>
        </w:trPr>
        <w:tc>
          <w:tcPr>
            <w:tcW w:w="3429" w:type="dxa"/>
            <w:tcBorders>
              <w:top w:val="nil"/>
              <w:bottom w:val="nil"/>
            </w:tcBorders>
            <w:vAlign w:val="center"/>
          </w:tcPr>
          <w:p w14:paraId="7CE6FEC0" w14:textId="41FFB72C"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Nylon-10/10</w:t>
            </w:r>
          </w:p>
        </w:tc>
        <w:tc>
          <w:tcPr>
            <w:tcW w:w="1243" w:type="dxa"/>
            <w:tcBorders>
              <w:top w:val="nil"/>
            </w:tcBorders>
            <w:vAlign w:val="center"/>
          </w:tcPr>
          <w:p w14:paraId="007A158A" w14:textId="79824535"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44C8195D" w14:textId="31BF8819"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4B81EA50" w14:textId="550A157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5206DD9F" w14:textId="018FE6AF"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6C70FF71" w14:textId="4FDFB6C2"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2B87A2F7" w14:textId="77777777" w:rsidTr="00A40C1B">
        <w:trPr>
          <w:trHeight w:val="250"/>
          <w:jc w:val="center"/>
        </w:trPr>
        <w:tc>
          <w:tcPr>
            <w:tcW w:w="3429" w:type="dxa"/>
            <w:tcBorders>
              <w:top w:val="nil"/>
              <w:bottom w:val="nil"/>
            </w:tcBorders>
            <w:vAlign w:val="center"/>
          </w:tcPr>
          <w:p w14:paraId="33F0ACE3" w14:textId="1D2EEEE0"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Nylon-11</w:t>
            </w:r>
          </w:p>
        </w:tc>
        <w:tc>
          <w:tcPr>
            <w:tcW w:w="1243" w:type="dxa"/>
            <w:tcBorders>
              <w:top w:val="nil"/>
            </w:tcBorders>
            <w:vAlign w:val="center"/>
          </w:tcPr>
          <w:p w14:paraId="17D2032A" w14:textId="7DFE8832"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33255489" w14:textId="5CD6E1C4"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3A28DDF7" w14:textId="2940EC8B"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4CD83089" w14:textId="5B62424B"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1CCACF83" w14:textId="11A3ED71"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618B995B" w14:textId="77777777" w:rsidTr="00A40C1B">
        <w:trPr>
          <w:trHeight w:val="250"/>
          <w:jc w:val="center"/>
        </w:trPr>
        <w:tc>
          <w:tcPr>
            <w:tcW w:w="3429" w:type="dxa"/>
            <w:tcBorders>
              <w:top w:val="nil"/>
              <w:bottom w:val="nil"/>
            </w:tcBorders>
            <w:vAlign w:val="center"/>
          </w:tcPr>
          <w:p w14:paraId="0D83B76C" w14:textId="4AC0DE7C"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Nylon-12</w:t>
            </w:r>
          </w:p>
        </w:tc>
        <w:tc>
          <w:tcPr>
            <w:tcW w:w="1243" w:type="dxa"/>
            <w:tcBorders>
              <w:top w:val="nil"/>
            </w:tcBorders>
            <w:vAlign w:val="center"/>
          </w:tcPr>
          <w:p w14:paraId="43AA3342" w14:textId="58532DD9"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11206DF9" w14:textId="0BF58ED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w:t>
            </w:r>
          </w:p>
        </w:tc>
        <w:tc>
          <w:tcPr>
            <w:tcW w:w="1243" w:type="dxa"/>
            <w:tcBorders>
              <w:top w:val="nil"/>
            </w:tcBorders>
            <w:vAlign w:val="center"/>
          </w:tcPr>
          <w:p w14:paraId="2427A4BA" w14:textId="6110FF3A"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w:t>
            </w:r>
          </w:p>
        </w:tc>
        <w:tc>
          <w:tcPr>
            <w:tcW w:w="1243" w:type="dxa"/>
            <w:tcBorders>
              <w:top w:val="nil"/>
              <w:bottom w:val="nil"/>
            </w:tcBorders>
            <w:vAlign w:val="center"/>
          </w:tcPr>
          <w:p w14:paraId="1FE7410C" w14:textId="295C06D5"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2</w:t>
            </w:r>
          </w:p>
        </w:tc>
        <w:tc>
          <w:tcPr>
            <w:tcW w:w="1246" w:type="dxa"/>
            <w:tcBorders>
              <w:top w:val="nil"/>
              <w:bottom w:val="nil"/>
            </w:tcBorders>
            <w:vAlign w:val="center"/>
          </w:tcPr>
          <w:p w14:paraId="05B73C29" w14:textId="03063FDD"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3.3%</w:t>
            </w:r>
          </w:p>
        </w:tc>
      </w:tr>
      <w:tr w:rsidR="00E91588" w:rsidRPr="002A234F" w14:paraId="1473EED2" w14:textId="77777777" w:rsidTr="00A40C1B">
        <w:trPr>
          <w:trHeight w:val="250"/>
          <w:jc w:val="center"/>
        </w:trPr>
        <w:tc>
          <w:tcPr>
            <w:tcW w:w="3429" w:type="dxa"/>
            <w:tcBorders>
              <w:top w:val="nil"/>
              <w:bottom w:val="nil"/>
            </w:tcBorders>
            <w:vAlign w:val="center"/>
          </w:tcPr>
          <w:p w14:paraId="43871532" w14:textId="0F9DBF4D"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Nylon-12/6/66 copolymer</w:t>
            </w:r>
          </w:p>
        </w:tc>
        <w:tc>
          <w:tcPr>
            <w:tcW w:w="1243" w:type="dxa"/>
            <w:tcBorders>
              <w:top w:val="nil"/>
            </w:tcBorders>
            <w:vAlign w:val="center"/>
          </w:tcPr>
          <w:p w14:paraId="25EE6CCF" w14:textId="4556D345"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3044F08A" w14:textId="4744D73C"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vAlign w:val="center"/>
          </w:tcPr>
          <w:p w14:paraId="5FCC9BA6" w14:textId="6238F834"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vAlign w:val="center"/>
          </w:tcPr>
          <w:p w14:paraId="477C0E04" w14:textId="3893BAF1"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vAlign w:val="center"/>
          </w:tcPr>
          <w:p w14:paraId="7D3279B4" w14:textId="01AB00D8"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74039B70" w14:textId="77777777" w:rsidTr="00A40C1B">
        <w:trPr>
          <w:trHeight w:val="250"/>
          <w:jc w:val="center"/>
        </w:trPr>
        <w:tc>
          <w:tcPr>
            <w:tcW w:w="3429" w:type="dxa"/>
            <w:tcBorders>
              <w:top w:val="nil"/>
              <w:bottom w:val="nil"/>
            </w:tcBorders>
            <w:vAlign w:val="center"/>
          </w:tcPr>
          <w:p w14:paraId="3E9DAEA7" w14:textId="5AA91CB8"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Nylon-5</w:t>
            </w:r>
          </w:p>
        </w:tc>
        <w:tc>
          <w:tcPr>
            <w:tcW w:w="1243" w:type="dxa"/>
            <w:tcBorders>
              <w:top w:val="nil"/>
            </w:tcBorders>
            <w:vAlign w:val="center"/>
          </w:tcPr>
          <w:p w14:paraId="5CC83A2B" w14:textId="69B530AD"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424217A2" w14:textId="365F84DC"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tcBorders>
            <w:vAlign w:val="center"/>
          </w:tcPr>
          <w:p w14:paraId="7C9168F5" w14:textId="799817E3"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7174674D" w14:textId="601B3629"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w:t>
            </w:r>
          </w:p>
        </w:tc>
        <w:tc>
          <w:tcPr>
            <w:tcW w:w="1246" w:type="dxa"/>
            <w:tcBorders>
              <w:top w:val="nil"/>
              <w:bottom w:val="nil"/>
            </w:tcBorders>
            <w:vAlign w:val="center"/>
          </w:tcPr>
          <w:p w14:paraId="19ABEF2F" w14:textId="1A65F9CE"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0.0%</w:t>
            </w:r>
          </w:p>
        </w:tc>
      </w:tr>
      <w:tr w:rsidR="00E91588" w:rsidRPr="002A234F" w14:paraId="64A49224" w14:textId="77777777" w:rsidTr="00A40C1B">
        <w:trPr>
          <w:trHeight w:val="250"/>
          <w:jc w:val="center"/>
        </w:trPr>
        <w:tc>
          <w:tcPr>
            <w:tcW w:w="3429" w:type="dxa"/>
            <w:tcBorders>
              <w:top w:val="nil"/>
              <w:bottom w:val="nil"/>
            </w:tcBorders>
            <w:vAlign w:val="center"/>
          </w:tcPr>
          <w:p w14:paraId="496F0ED3" w14:textId="52FF6E4D"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Nylon-6</w:t>
            </w:r>
          </w:p>
        </w:tc>
        <w:tc>
          <w:tcPr>
            <w:tcW w:w="1243" w:type="dxa"/>
            <w:tcBorders>
              <w:top w:val="nil"/>
            </w:tcBorders>
            <w:vAlign w:val="center"/>
          </w:tcPr>
          <w:p w14:paraId="4301EA3E" w14:textId="60FF036F"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4498874C" w14:textId="3EB7549E"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2</w:t>
            </w:r>
          </w:p>
        </w:tc>
        <w:tc>
          <w:tcPr>
            <w:tcW w:w="1243" w:type="dxa"/>
            <w:tcBorders>
              <w:top w:val="nil"/>
            </w:tcBorders>
            <w:vAlign w:val="center"/>
          </w:tcPr>
          <w:p w14:paraId="2A8B55DD" w14:textId="2742CA5C"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3E69BE4D" w14:textId="3C6F7C37"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2</w:t>
            </w:r>
          </w:p>
        </w:tc>
        <w:tc>
          <w:tcPr>
            <w:tcW w:w="1246" w:type="dxa"/>
            <w:tcBorders>
              <w:top w:val="nil"/>
              <w:bottom w:val="nil"/>
            </w:tcBorders>
            <w:vAlign w:val="center"/>
          </w:tcPr>
          <w:p w14:paraId="79B66098" w14:textId="5A7653E6"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3.3%</w:t>
            </w:r>
          </w:p>
        </w:tc>
      </w:tr>
      <w:tr w:rsidR="00E91588" w:rsidRPr="002A234F" w14:paraId="106C38E9" w14:textId="77777777" w:rsidTr="00A40C1B">
        <w:trPr>
          <w:trHeight w:val="250"/>
          <w:jc w:val="center"/>
        </w:trPr>
        <w:tc>
          <w:tcPr>
            <w:tcW w:w="3429" w:type="dxa"/>
            <w:tcBorders>
              <w:top w:val="nil"/>
              <w:bottom w:val="nil"/>
            </w:tcBorders>
            <w:vAlign w:val="center"/>
          </w:tcPr>
          <w:p w14:paraId="188750B6" w14:textId="0136D1B3"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Nylon-6/11</w:t>
            </w:r>
          </w:p>
        </w:tc>
        <w:tc>
          <w:tcPr>
            <w:tcW w:w="1243" w:type="dxa"/>
            <w:tcBorders>
              <w:top w:val="nil"/>
            </w:tcBorders>
            <w:vAlign w:val="center"/>
          </w:tcPr>
          <w:p w14:paraId="57B50FF9" w14:textId="30CE1803"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vAlign w:val="center"/>
          </w:tcPr>
          <w:p w14:paraId="1A302398" w14:textId="514CA32E"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tcBorders>
            <w:vAlign w:val="center"/>
          </w:tcPr>
          <w:p w14:paraId="43D25104" w14:textId="6818BBF8"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767AD546" w14:textId="6BF124DD"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w:t>
            </w:r>
          </w:p>
        </w:tc>
        <w:tc>
          <w:tcPr>
            <w:tcW w:w="1246" w:type="dxa"/>
            <w:tcBorders>
              <w:top w:val="nil"/>
              <w:bottom w:val="nil"/>
            </w:tcBorders>
            <w:vAlign w:val="center"/>
          </w:tcPr>
          <w:p w14:paraId="6154E1ED" w14:textId="753B2E3A"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0.0%</w:t>
            </w:r>
          </w:p>
        </w:tc>
      </w:tr>
      <w:tr w:rsidR="00E91588" w:rsidRPr="002A234F" w14:paraId="2B60E778" w14:textId="77777777" w:rsidTr="00A40C1B">
        <w:trPr>
          <w:trHeight w:val="250"/>
          <w:jc w:val="center"/>
        </w:trPr>
        <w:tc>
          <w:tcPr>
            <w:tcW w:w="3429" w:type="dxa"/>
            <w:tcBorders>
              <w:top w:val="nil"/>
              <w:bottom w:val="nil"/>
            </w:tcBorders>
            <w:shd w:val="clear" w:color="auto" w:fill="auto"/>
            <w:vAlign w:val="center"/>
          </w:tcPr>
          <w:p w14:paraId="22D00722" w14:textId="49C620D8"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Nylon-6/12</w:t>
            </w:r>
          </w:p>
        </w:tc>
        <w:tc>
          <w:tcPr>
            <w:tcW w:w="1243" w:type="dxa"/>
            <w:tcBorders>
              <w:top w:val="nil"/>
            </w:tcBorders>
            <w:shd w:val="clear" w:color="auto" w:fill="auto"/>
            <w:vAlign w:val="center"/>
          </w:tcPr>
          <w:p w14:paraId="2B30629B" w14:textId="437DDAF1"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shd w:val="clear" w:color="auto" w:fill="auto"/>
            <w:vAlign w:val="center"/>
          </w:tcPr>
          <w:p w14:paraId="21AE5794" w14:textId="39EACBE6"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tcBorders>
            <w:shd w:val="clear" w:color="auto" w:fill="auto"/>
            <w:vAlign w:val="center"/>
          </w:tcPr>
          <w:p w14:paraId="38629365" w14:textId="44436A20"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shd w:val="clear" w:color="auto" w:fill="auto"/>
            <w:vAlign w:val="center"/>
          </w:tcPr>
          <w:p w14:paraId="38BD603C" w14:textId="0546BA1C"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w:t>
            </w:r>
          </w:p>
        </w:tc>
        <w:tc>
          <w:tcPr>
            <w:tcW w:w="1246" w:type="dxa"/>
            <w:tcBorders>
              <w:top w:val="nil"/>
              <w:bottom w:val="nil"/>
            </w:tcBorders>
            <w:shd w:val="clear" w:color="auto" w:fill="auto"/>
            <w:vAlign w:val="center"/>
          </w:tcPr>
          <w:p w14:paraId="5421AFC4" w14:textId="15689E3C"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0.0%</w:t>
            </w:r>
          </w:p>
        </w:tc>
      </w:tr>
      <w:tr w:rsidR="00E91588" w:rsidRPr="002A234F" w14:paraId="060F15F6" w14:textId="77777777" w:rsidTr="00A40C1B">
        <w:trPr>
          <w:trHeight w:val="250"/>
          <w:jc w:val="center"/>
        </w:trPr>
        <w:tc>
          <w:tcPr>
            <w:tcW w:w="3429" w:type="dxa"/>
            <w:tcBorders>
              <w:top w:val="nil"/>
              <w:bottom w:val="nil"/>
            </w:tcBorders>
            <w:shd w:val="clear" w:color="auto" w:fill="auto"/>
            <w:vAlign w:val="center"/>
          </w:tcPr>
          <w:p w14:paraId="74B57FD1" w14:textId="4B4F55A9"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Nylon-66</w:t>
            </w:r>
          </w:p>
        </w:tc>
        <w:tc>
          <w:tcPr>
            <w:tcW w:w="1243" w:type="dxa"/>
            <w:tcBorders>
              <w:top w:val="nil"/>
            </w:tcBorders>
            <w:shd w:val="clear" w:color="auto" w:fill="auto"/>
            <w:vAlign w:val="center"/>
          </w:tcPr>
          <w:p w14:paraId="117CB97B" w14:textId="3F653436"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Polyamides</w:t>
            </w:r>
          </w:p>
        </w:tc>
        <w:tc>
          <w:tcPr>
            <w:tcW w:w="1243" w:type="dxa"/>
            <w:tcBorders>
              <w:top w:val="nil"/>
            </w:tcBorders>
            <w:shd w:val="clear" w:color="auto" w:fill="auto"/>
            <w:vAlign w:val="center"/>
          </w:tcPr>
          <w:p w14:paraId="71F57919" w14:textId="1C4CF8F6"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tcBorders>
            <w:shd w:val="clear" w:color="auto" w:fill="auto"/>
            <w:vAlign w:val="center"/>
          </w:tcPr>
          <w:p w14:paraId="71339DCE" w14:textId="6C0C6D04"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shd w:val="clear" w:color="auto" w:fill="auto"/>
            <w:vAlign w:val="center"/>
          </w:tcPr>
          <w:p w14:paraId="6439CD10" w14:textId="47973955"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w:t>
            </w:r>
          </w:p>
        </w:tc>
        <w:tc>
          <w:tcPr>
            <w:tcW w:w="1246" w:type="dxa"/>
            <w:tcBorders>
              <w:top w:val="nil"/>
              <w:bottom w:val="nil"/>
            </w:tcBorders>
            <w:shd w:val="clear" w:color="auto" w:fill="auto"/>
            <w:vAlign w:val="center"/>
          </w:tcPr>
          <w:p w14:paraId="187CC7F1" w14:textId="2112C8D2"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0.0%</w:t>
            </w:r>
          </w:p>
        </w:tc>
      </w:tr>
      <w:tr w:rsidR="00E91588" w:rsidRPr="002A234F" w14:paraId="00FD5727" w14:textId="77777777" w:rsidTr="00A40C1B">
        <w:trPr>
          <w:trHeight w:val="250"/>
          <w:jc w:val="center"/>
        </w:trPr>
        <w:tc>
          <w:tcPr>
            <w:tcW w:w="3429" w:type="dxa"/>
            <w:tcBorders>
              <w:top w:val="nil"/>
              <w:bottom w:val="nil"/>
            </w:tcBorders>
            <w:shd w:val="clear" w:color="auto" w:fill="auto"/>
            <w:vAlign w:val="center"/>
          </w:tcPr>
          <w:p w14:paraId="6B84731C" w14:textId="58B2ABA8"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Polyethylene terephthalate (PET)</w:t>
            </w:r>
          </w:p>
        </w:tc>
        <w:tc>
          <w:tcPr>
            <w:tcW w:w="1243" w:type="dxa"/>
            <w:tcBorders>
              <w:top w:val="nil"/>
            </w:tcBorders>
            <w:shd w:val="clear" w:color="auto" w:fill="auto"/>
            <w:vAlign w:val="center"/>
          </w:tcPr>
          <w:p w14:paraId="6AE51215" w14:textId="3EF96738"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Polyesters</w:t>
            </w:r>
          </w:p>
        </w:tc>
        <w:tc>
          <w:tcPr>
            <w:tcW w:w="1243" w:type="dxa"/>
            <w:tcBorders>
              <w:top w:val="nil"/>
            </w:tcBorders>
            <w:shd w:val="clear" w:color="auto" w:fill="auto"/>
            <w:vAlign w:val="center"/>
          </w:tcPr>
          <w:p w14:paraId="5340E91D" w14:textId="18409DE2"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8</w:t>
            </w:r>
          </w:p>
        </w:tc>
        <w:tc>
          <w:tcPr>
            <w:tcW w:w="1243" w:type="dxa"/>
            <w:tcBorders>
              <w:top w:val="nil"/>
            </w:tcBorders>
            <w:shd w:val="clear" w:color="auto" w:fill="auto"/>
            <w:vAlign w:val="center"/>
          </w:tcPr>
          <w:p w14:paraId="7C3BE5C2" w14:textId="487F772F"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shd w:val="clear" w:color="auto" w:fill="auto"/>
            <w:vAlign w:val="center"/>
          </w:tcPr>
          <w:p w14:paraId="20EA36B8" w14:textId="363C90A8"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8</w:t>
            </w:r>
          </w:p>
        </w:tc>
        <w:tc>
          <w:tcPr>
            <w:tcW w:w="1246" w:type="dxa"/>
            <w:tcBorders>
              <w:top w:val="nil"/>
              <w:bottom w:val="nil"/>
            </w:tcBorders>
            <w:shd w:val="clear" w:color="auto" w:fill="auto"/>
            <w:vAlign w:val="center"/>
          </w:tcPr>
          <w:p w14:paraId="5441F268" w14:textId="5760CA76"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13.3%</w:t>
            </w:r>
          </w:p>
        </w:tc>
      </w:tr>
      <w:tr w:rsidR="00E91588" w:rsidRPr="002A234F" w14:paraId="1FDFD997" w14:textId="77777777" w:rsidTr="00A40C1B">
        <w:trPr>
          <w:trHeight w:val="250"/>
          <w:jc w:val="center"/>
        </w:trPr>
        <w:tc>
          <w:tcPr>
            <w:tcW w:w="3429" w:type="dxa"/>
            <w:tcBorders>
              <w:top w:val="nil"/>
              <w:bottom w:val="nil"/>
            </w:tcBorders>
            <w:vAlign w:val="center"/>
          </w:tcPr>
          <w:p w14:paraId="0863E5C9" w14:textId="02A8DB19"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Polyethylene terephthalate (PET) – metallised</w:t>
            </w:r>
          </w:p>
        </w:tc>
        <w:tc>
          <w:tcPr>
            <w:tcW w:w="1243" w:type="dxa"/>
            <w:tcBorders>
              <w:top w:val="nil"/>
            </w:tcBorders>
            <w:vAlign w:val="center"/>
          </w:tcPr>
          <w:p w14:paraId="4C5A7668" w14:textId="0689E547"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Polyesters</w:t>
            </w:r>
          </w:p>
        </w:tc>
        <w:tc>
          <w:tcPr>
            <w:tcW w:w="1243" w:type="dxa"/>
            <w:tcBorders>
              <w:top w:val="nil"/>
            </w:tcBorders>
            <w:vAlign w:val="center"/>
          </w:tcPr>
          <w:p w14:paraId="7B730AAF" w14:textId="4419ED38"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3</w:t>
            </w:r>
          </w:p>
        </w:tc>
        <w:tc>
          <w:tcPr>
            <w:tcW w:w="1243" w:type="dxa"/>
            <w:tcBorders>
              <w:top w:val="nil"/>
            </w:tcBorders>
            <w:vAlign w:val="center"/>
          </w:tcPr>
          <w:p w14:paraId="076DE466" w14:textId="075C42DF"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1DDFC43F" w14:textId="76CBB614"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3</w:t>
            </w:r>
          </w:p>
        </w:tc>
        <w:tc>
          <w:tcPr>
            <w:tcW w:w="1246" w:type="dxa"/>
            <w:tcBorders>
              <w:top w:val="nil"/>
              <w:bottom w:val="nil"/>
            </w:tcBorders>
            <w:vAlign w:val="center"/>
          </w:tcPr>
          <w:p w14:paraId="2C78584A" w14:textId="42667561"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5.0%</w:t>
            </w:r>
          </w:p>
        </w:tc>
      </w:tr>
      <w:tr w:rsidR="00E91588" w:rsidRPr="002A234F" w14:paraId="5D37AB61" w14:textId="77777777" w:rsidTr="00A40C1B">
        <w:trPr>
          <w:trHeight w:val="250"/>
          <w:jc w:val="center"/>
        </w:trPr>
        <w:tc>
          <w:tcPr>
            <w:tcW w:w="3429" w:type="dxa"/>
            <w:tcBorders>
              <w:top w:val="nil"/>
              <w:bottom w:val="nil"/>
            </w:tcBorders>
            <w:vAlign w:val="center"/>
          </w:tcPr>
          <w:p w14:paraId="05F44E61" w14:textId="3728E5C6"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Polylactic acid (PLA)</w:t>
            </w:r>
          </w:p>
        </w:tc>
        <w:tc>
          <w:tcPr>
            <w:tcW w:w="1243" w:type="dxa"/>
            <w:tcBorders>
              <w:top w:val="nil"/>
            </w:tcBorders>
            <w:vAlign w:val="center"/>
          </w:tcPr>
          <w:p w14:paraId="72E9A080" w14:textId="25116F08"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Polyesters</w:t>
            </w:r>
          </w:p>
        </w:tc>
        <w:tc>
          <w:tcPr>
            <w:tcW w:w="1243" w:type="dxa"/>
            <w:tcBorders>
              <w:top w:val="nil"/>
            </w:tcBorders>
            <w:vAlign w:val="center"/>
          </w:tcPr>
          <w:p w14:paraId="086F9BB6" w14:textId="163FD5CF"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5</w:t>
            </w:r>
          </w:p>
        </w:tc>
        <w:tc>
          <w:tcPr>
            <w:tcW w:w="1243" w:type="dxa"/>
            <w:tcBorders>
              <w:top w:val="nil"/>
            </w:tcBorders>
            <w:vAlign w:val="center"/>
          </w:tcPr>
          <w:p w14:paraId="3CB538A2" w14:textId="7EF0A2E4"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0F4A7C71" w14:textId="29CBB04C"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5</w:t>
            </w:r>
          </w:p>
        </w:tc>
        <w:tc>
          <w:tcPr>
            <w:tcW w:w="1246" w:type="dxa"/>
            <w:tcBorders>
              <w:top w:val="nil"/>
              <w:bottom w:val="nil"/>
            </w:tcBorders>
            <w:vAlign w:val="center"/>
          </w:tcPr>
          <w:p w14:paraId="3794A982" w14:textId="09D254C0"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8.3%</w:t>
            </w:r>
          </w:p>
        </w:tc>
      </w:tr>
      <w:tr w:rsidR="00E91588" w:rsidRPr="002A234F" w14:paraId="27684993" w14:textId="77777777" w:rsidTr="00A40C1B">
        <w:trPr>
          <w:trHeight w:val="239"/>
          <w:jc w:val="center"/>
        </w:trPr>
        <w:tc>
          <w:tcPr>
            <w:tcW w:w="3429" w:type="dxa"/>
            <w:tcBorders>
              <w:top w:val="nil"/>
              <w:bottom w:val="nil"/>
            </w:tcBorders>
            <w:vAlign w:val="center"/>
          </w:tcPr>
          <w:p w14:paraId="2B2DE2BC" w14:textId="4EB7BF2E"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Polylactic acid (PLA) – metallised</w:t>
            </w:r>
          </w:p>
        </w:tc>
        <w:tc>
          <w:tcPr>
            <w:tcW w:w="1243" w:type="dxa"/>
            <w:tcBorders>
              <w:top w:val="nil"/>
            </w:tcBorders>
            <w:vAlign w:val="center"/>
          </w:tcPr>
          <w:p w14:paraId="4F8BF489" w14:textId="581760E4"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Polyesters</w:t>
            </w:r>
          </w:p>
        </w:tc>
        <w:tc>
          <w:tcPr>
            <w:tcW w:w="1243" w:type="dxa"/>
            <w:tcBorders>
              <w:top w:val="nil"/>
            </w:tcBorders>
            <w:vAlign w:val="center"/>
          </w:tcPr>
          <w:p w14:paraId="1A5FFEB8" w14:textId="4DD3CE41"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1</w:t>
            </w:r>
          </w:p>
        </w:tc>
        <w:tc>
          <w:tcPr>
            <w:tcW w:w="1243" w:type="dxa"/>
            <w:tcBorders>
              <w:top w:val="nil"/>
            </w:tcBorders>
            <w:vAlign w:val="center"/>
          </w:tcPr>
          <w:p w14:paraId="6FBBAA10" w14:textId="7BF9EBF6"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vAlign w:val="center"/>
          </w:tcPr>
          <w:p w14:paraId="0D78241F" w14:textId="10119272"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1</w:t>
            </w:r>
          </w:p>
        </w:tc>
        <w:tc>
          <w:tcPr>
            <w:tcW w:w="1246" w:type="dxa"/>
            <w:tcBorders>
              <w:top w:val="nil"/>
              <w:bottom w:val="nil"/>
            </w:tcBorders>
            <w:vAlign w:val="center"/>
          </w:tcPr>
          <w:p w14:paraId="550E79ED" w14:textId="68234585"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1.7%</w:t>
            </w:r>
          </w:p>
        </w:tc>
      </w:tr>
      <w:tr w:rsidR="00E91588" w:rsidRPr="002A234F" w14:paraId="0ABF355E" w14:textId="77777777" w:rsidTr="00A40C1B">
        <w:trPr>
          <w:trHeight w:val="250"/>
          <w:jc w:val="center"/>
        </w:trPr>
        <w:tc>
          <w:tcPr>
            <w:tcW w:w="3429" w:type="dxa"/>
            <w:tcBorders>
              <w:top w:val="nil"/>
              <w:bottom w:val="nil"/>
            </w:tcBorders>
            <w:shd w:val="clear" w:color="auto" w:fill="92D050"/>
            <w:vAlign w:val="center"/>
          </w:tcPr>
          <w:p w14:paraId="42AC60EA" w14:textId="051B229F"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 xml:space="preserve">Dimethicone / polyglycerin-3 </w:t>
            </w:r>
            <w:proofErr w:type="spellStart"/>
            <w:r w:rsidRPr="00E91588">
              <w:rPr>
                <w:rFonts w:ascii="Calibri" w:hAnsi="Calibri" w:cs="Calibri"/>
                <w:color w:val="000000"/>
                <w:sz w:val="18"/>
              </w:rPr>
              <w:t>crosspolymer</w:t>
            </w:r>
            <w:proofErr w:type="spellEnd"/>
          </w:p>
        </w:tc>
        <w:tc>
          <w:tcPr>
            <w:tcW w:w="1243" w:type="dxa"/>
            <w:tcBorders>
              <w:top w:val="nil"/>
            </w:tcBorders>
            <w:shd w:val="clear" w:color="auto" w:fill="92D050"/>
            <w:vAlign w:val="center"/>
          </w:tcPr>
          <w:p w14:paraId="4051D097" w14:textId="4A798218"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Silicones</w:t>
            </w:r>
          </w:p>
        </w:tc>
        <w:tc>
          <w:tcPr>
            <w:tcW w:w="1243" w:type="dxa"/>
            <w:tcBorders>
              <w:top w:val="nil"/>
            </w:tcBorders>
            <w:shd w:val="clear" w:color="auto" w:fill="92D050"/>
            <w:vAlign w:val="center"/>
          </w:tcPr>
          <w:p w14:paraId="6A0ED5B6" w14:textId="1FBA5DC3"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tcBorders>
            <w:shd w:val="clear" w:color="auto" w:fill="92D050"/>
            <w:vAlign w:val="center"/>
          </w:tcPr>
          <w:p w14:paraId="562985C0" w14:textId="16A2473A" w:rsidR="00E91588" w:rsidRPr="00E91588" w:rsidRDefault="00E91588" w:rsidP="00E91588">
            <w:pPr>
              <w:pStyle w:val="TableText"/>
              <w:keepNext/>
              <w:keepLines/>
              <w:spacing w:before="20" w:after="20"/>
              <w:jc w:val="center"/>
              <w:rPr>
                <w:rFonts w:ascii="Calibri" w:hAnsi="Calibri" w:cs="Calibri"/>
                <w:color w:val="000000"/>
                <w:sz w:val="18"/>
              </w:rPr>
            </w:pPr>
            <w:r w:rsidRPr="00E91588">
              <w:rPr>
                <w:rFonts w:ascii="Calibri" w:hAnsi="Calibri" w:cs="Calibri"/>
                <w:color w:val="000000"/>
                <w:sz w:val="18"/>
              </w:rPr>
              <w:t>0</w:t>
            </w:r>
          </w:p>
        </w:tc>
        <w:tc>
          <w:tcPr>
            <w:tcW w:w="1243" w:type="dxa"/>
            <w:tcBorders>
              <w:top w:val="nil"/>
              <w:bottom w:val="nil"/>
            </w:tcBorders>
            <w:shd w:val="clear" w:color="auto" w:fill="92D050"/>
            <w:vAlign w:val="center"/>
          </w:tcPr>
          <w:p w14:paraId="11FD0067" w14:textId="2F3A1580"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w:t>
            </w:r>
          </w:p>
        </w:tc>
        <w:tc>
          <w:tcPr>
            <w:tcW w:w="1246" w:type="dxa"/>
            <w:tcBorders>
              <w:top w:val="nil"/>
              <w:bottom w:val="nil"/>
            </w:tcBorders>
            <w:shd w:val="clear" w:color="auto" w:fill="92D050"/>
            <w:vAlign w:val="center"/>
          </w:tcPr>
          <w:p w14:paraId="3205273E" w14:textId="58785B3C" w:rsidR="00E91588" w:rsidRPr="00E91588" w:rsidRDefault="00E91588" w:rsidP="00E91588">
            <w:pPr>
              <w:pStyle w:val="TableText"/>
              <w:keepNext/>
              <w:keepLines/>
              <w:spacing w:before="20" w:after="20"/>
              <w:jc w:val="center"/>
              <w:rPr>
                <w:rFonts w:ascii="Calibri" w:hAnsi="Calibri" w:cs="Calibri"/>
                <w:b/>
                <w:bCs/>
                <w:color w:val="000000"/>
                <w:sz w:val="18"/>
              </w:rPr>
            </w:pPr>
            <w:r w:rsidRPr="00E91588">
              <w:rPr>
                <w:rFonts w:ascii="Calibri" w:hAnsi="Calibri" w:cs="Calibri"/>
                <w:b/>
                <w:bCs/>
                <w:color w:val="000000"/>
                <w:sz w:val="18"/>
              </w:rPr>
              <w:t>0.0%</w:t>
            </w:r>
          </w:p>
        </w:tc>
      </w:tr>
      <w:tr w:rsidR="00E91588" w:rsidRPr="002A234F" w14:paraId="27FE71A2" w14:textId="77777777" w:rsidTr="00A40C1B">
        <w:trPr>
          <w:trHeight w:val="250"/>
          <w:jc w:val="center"/>
        </w:trPr>
        <w:tc>
          <w:tcPr>
            <w:tcW w:w="3429" w:type="dxa"/>
            <w:tcBorders>
              <w:top w:val="nil"/>
              <w:bottom w:val="nil"/>
            </w:tcBorders>
            <w:shd w:val="clear" w:color="auto" w:fill="92D050"/>
            <w:vAlign w:val="center"/>
          </w:tcPr>
          <w:p w14:paraId="3F9CA456" w14:textId="0B7A51DE"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 xml:space="preserve">Dimethicone </w:t>
            </w:r>
            <w:proofErr w:type="spellStart"/>
            <w:r w:rsidRPr="00E91588">
              <w:rPr>
                <w:rFonts w:ascii="Calibri" w:hAnsi="Calibri" w:cs="Calibri"/>
                <w:color w:val="000000"/>
                <w:sz w:val="18"/>
              </w:rPr>
              <w:t>crosspolymer</w:t>
            </w:r>
            <w:proofErr w:type="spellEnd"/>
          </w:p>
        </w:tc>
        <w:tc>
          <w:tcPr>
            <w:tcW w:w="1243" w:type="dxa"/>
            <w:tcBorders>
              <w:top w:val="nil"/>
            </w:tcBorders>
            <w:shd w:val="clear" w:color="auto" w:fill="92D050"/>
            <w:vAlign w:val="center"/>
          </w:tcPr>
          <w:p w14:paraId="5451A50C" w14:textId="10176F85"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Silicones</w:t>
            </w:r>
          </w:p>
        </w:tc>
        <w:tc>
          <w:tcPr>
            <w:tcW w:w="1243" w:type="dxa"/>
            <w:tcBorders>
              <w:top w:val="nil"/>
            </w:tcBorders>
            <w:shd w:val="clear" w:color="auto" w:fill="92D050"/>
            <w:vAlign w:val="center"/>
          </w:tcPr>
          <w:p w14:paraId="7759447D" w14:textId="6584BA35"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w:t>
            </w:r>
          </w:p>
        </w:tc>
        <w:tc>
          <w:tcPr>
            <w:tcW w:w="1243" w:type="dxa"/>
            <w:tcBorders>
              <w:top w:val="nil"/>
            </w:tcBorders>
            <w:shd w:val="clear" w:color="auto" w:fill="92D050"/>
            <w:vAlign w:val="center"/>
          </w:tcPr>
          <w:p w14:paraId="36A57A07" w14:textId="0095CFE7"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6</w:t>
            </w:r>
          </w:p>
        </w:tc>
        <w:tc>
          <w:tcPr>
            <w:tcW w:w="1243" w:type="dxa"/>
            <w:tcBorders>
              <w:top w:val="nil"/>
              <w:bottom w:val="nil"/>
            </w:tcBorders>
            <w:shd w:val="clear" w:color="auto" w:fill="92D050"/>
            <w:vAlign w:val="center"/>
          </w:tcPr>
          <w:p w14:paraId="054739E2" w14:textId="0246428D"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7</w:t>
            </w:r>
          </w:p>
        </w:tc>
        <w:tc>
          <w:tcPr>
            <w:tcW w:w="1246" w:type="dxa"/>
            <w:tcBorders>
              <w:top w:val="nil"/>
              <w:bottom w:val="nil"/>
            </w:tcBorders>
            <w:shd w:val="clear" w:color="auto" w:fill="92D050"/>
            <w:vAlign w:val="center"/>
          </w:tcPr>
          <w:p w14:paraId="188456B1" w14:textId="5EAA0ED9"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11.7%</w:t>
            </w:r>
          </w:p>
        </w:tc>
      </w:tr>
      <w:tr w:rsidR="00E91588" w:rsidRPr="002A234F" w14:paraId="36BBDE04" w14:textId="77777777" w:rsidTr="00A40C1B">
        <w:trPr>
          <w:trHeight w:val="250"/>
          <w:jc w:val="center"/>
        </w:trPr>
        <w:tc>
          <w:tcPr>
            <w:tcW w:w="3429" w:type="dxa"/>
            <w:tcBorders>
              <w:top w:val="nil"/>
              <w:bottom w:val="nil"/>
            </w:tcBorders>
            <w:shd w:val="clear" w:color="auto" w:fill="92D050"/>
            <w:vAlign w:val="center"/>
          </w:tcPr>
          <w:p w14:paraId="675A2991" w14:textId="10B1C57D" w:rsidR="00E91588" w:rsidRPr="00E91588" w:rsidRDefault="00E91588" w:rsidP="00E91588">
            <w:pPr>
              <w:pStyle w:val="TableText"/>
              <w:keepNext/>
              <w:keepLines/>
              <w:spacing w:before="20" w:after="20"/>
              <w:rPr>
                <w:sz w:val="18"/>
              </w:rPr>
            </w:pPr>
            <w:r w:rsidRPr="00E91588">
              <w:rPr>
                <w:rFonts w:ascii="Calibri" w:hAnsi="Calibri" w:cs="Calibri"/>
                <w:color w:val="000000"/>
                <w:sz w:val="18"/>
              </w:rPr>
              <w:t xml:space="preserve">Dimethicone PEG -10/15 </w:t>
            </w:r>
            <w:proofErr w:type="spellStart"/>
            <w:r w:rsidRPr="00E91588">
              <w:rPr>
                <w:rFonts w:ascii="Calibri" w:hAnsi="Calibri" w:cs="Calibri"/>
                <w:color w:val="000000"/>
                <w:sz w:val="18"/>
              </w:rPr>
              <w:t>crosspolymer</w:t>
            </w:r>
            <w:proofErr w:type="spellEnd"/>
          </w:p>
        </w:tc>
        <w:tc>
          <w:tcPr>
            <w:tcW w:w="1243" w:type="dxa"/>
            <w:tcBorders>
              <w:top w:val="nil"/>
            </w:tcBorders>
            <w:shd w:val="clear" w:color="auto" w:fill="92D050"/>
            <w:vAlign w:val="center"/>
          </w:tcPr>
          <w:p w14:paraId="33D09BDD" w14:textId="73BC071A" w:rsidR="00E91588" w:rsidRPr="00E91588" w:rsidRDefault="00E91588" w:rsidP="00E91588">
            <w:pPr>
              <w:pStyle w:val="TableText"/>
              <w:keepNext/>
              <w:keepLines/>
              <w:spacing w:before="20" w:after="20"/>
              <w:rPr>
                <w:rFonts w:ascii="Calibri" w:hAnsi="Calibri" w:cs="Calibri"/>
                <w:color w:val="000000"/>
                <w:sz w:val="18"/>
              </w:rPr>
            </w:pPr>
            <w:r w:rsidRPr="00E91588">
              <w:rPr>
                <w:rFonts w:ascii="Calibri" w:hAnsi="Calibri" w:cs="Calibri"/>
                <w:color w:val="000000"/>
                <w:sz w:val="18"/>
              </w:rPr>
              <w:t>Silicones</w:t>
            </w:r>
          </w:p>
        </w:tc>
        <w:tc>
          <w:tcPr>
            <w:tcW w:w="1243" w:type="dxa"/>
            <w:tcBorders>
              <w:top w:val="nil"/>
            </w:tcBorders>
            <w:shd w:val="clear" w:color="auto" w:fill="92D050"/>
            <w:vAlign w:val="center"/>
          </w:tcPr>
          <w:p w14:paraId="08F99817" w14:textId="091494CA"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1</w:t>
            </w:r>
          </w:p>
        </w:tc>
        <w:tc>
          <w:tcPr>
            <w:tcW w:w="1243" w:type="dxa"/>
            <w:tcBorders>
              <w:top w:val="nil"/>
            </w:tcBorders>
            <w:shd w:val="clear" w:color="auto" w:fill="92D050"/>
            <w:vAlign w:val="center"/>
          </w:tcPr>
          <w:p w14:paraId="6A4C59DC" w14:textId="183FBE85" w:rsidR="00E91588" w:rsidRPr="00E91588" w:rsidRDefault="00E91588" w:rsidP="00E91588">
            <w:pPr>
              <w:pStyle w:val="TableText"/>
              <w:keepNext/>
              <w:keepLines/>
              <w:spacing w:before="20" w:after="20"/>
              <w:jc w:val="center"/>
              <w:rPr>
                <w:sz w:val="18"/>
              </w:rPr>
            </w:pPr>
            <w:r w:rsidRPr="00E91588">
              <w:rPr>
                <w:rFonts w:ascii="Calibri" w:hAnsi="Calibri" w:cs="Calibri"/>
                <w:color w:val="000000"/>
                <w:sz w:val="18"/>
              </w:rPr>
              <w:t>0</w:t>
            </w:r>
          </w:p>
        </w:tc>
        <w:tc>
          <w:tcPr>
            <w:tcW w:w="1243" w:type="dxa"/>
            <w:tcBorders>
              <w:top w:val="nil"/>
              <w:bottom w:val="nil"/>
            </w:tcBorders>
            <w:shd w:val="clear" w:color="auto" w:fill="92D050"/>
            <w:vAlign w:val="center"/>
          </w:tcPr>
          <w:p w14:paraId="0E202CE9" w14:textId="2B8E0DC7"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1</w:t>
            </w:r>
          </w:p>
        </w:tc>
        <w:tc>
          <w:tcPr>
            <w:tcW w:w="1246" w:type="dxa"/>
            <w:tcBorders>
              <w:top w:val="nil"/>
              <w:bottom w:val="nil"/>
            </w:tcBorders>
            <w:shd w:val="clear" w:color="auto" w:fill="92D050"/>
            <w:vAlign w:val="center"/>
          </w:tcPr>
          <w:p w14:paraId="03678DE9" w14:textId="136CA457" w:rsidR="00E91588" w:rsidRPr="00E91588" w:rsidRDefault="00E91588" w:rsidP="00E91588">
            <w:pPr>
              <w:pStyle w:val="TableText"/>
              <w:keepNext/>
              <w:keepLines/>
              <w:spacing w:before="20" w:after="20"/>
              <w:jc w:val="center"/>
              <w:rPr>
                <w:sz w:val="18"/>
              </w:rPr>
            </w:pPr>
            <w:r w:rsidRPr="00E91588">
              <w:rPr>
                <w:rFonts w:ascii="Calibri" w:hAnsi="Calibri" w:cs="Calibri"/>
                <w:b/>
                <w:bCs/>
                <w:color w:val="000000"/>
                <w:sz w:val="18"/>
              </w:rPr>
              <w:t>1.7%</w:t>
            </w:r>
          </w:p>
        </w:tc>
      </w:tr>
      <w:tr w:rsidR="00C83F56" w:rsidRPr="002A234F" w14:paraId="5584487B" w14:textId="77777777" w:rsidTr="00A40C1B">
        <w:trPr>
          <w:trHeight w:val="273"/>
          <w:jc w:val="center"/>
        </w:trPr>
        <w:tc>
          <w:tcPr>
            <w:tcW w:w="3429" w:type="dxa"/>
            <w:tcBorders>
              <w:top w:val="single" w:sz="8" w:space="0" w:color="0096BC"/>
              <w:bottom w:val="single" w:sz="8" w:space="0" w:color="0096BC"/>
            </w:tcBorders>
            <w:shd w:val="clear" w:color="auto" w:fill="D9D9D9" w:themeFill="background1" w:themeFillShade="D9"/>
            <w:vAlign w:val="center"/>
          </w:tcPr>
          <w:p w14:paraId="60410609" w14:textId="77777777" w:rsidR="00C83F56" w:rsidRPr="00E67BB2" w:rsidRDefault="00C83F56" w:rsidP="00E91588">
            <w:pPr>
              <w:pStyle w:val="TableText"/>
              <w:keepNext/>
              <w:keepLines/>
              <w:spacing w:before="20" w:after="20"/>
              <w:rPr>
                <w:b/>
                <w:bCs/>
                <w:sz w:val="18"/>
              </w:rPr>
            </w:pPr>
            <w:r w:rsidRPr="00E67BB2">
              <w:rPr>
                <w:b/>
                <w:bCs/>
                <w:sz w:val="18"/>
              </w:rPr>
              <w:t>Totals</w:t>
            </w:r>
          </w:p>
        </w:tc>
        <w:tc>
          <w:tcPr>
            <w:tcW w:w="1243" w:type="dxa"/>
            <w:tcBorders>
              <w:top w:val="single" w:sz="8" w:space="0" w:color="0096BC"/>
              <w:bottom w:val="single" w:sz="8" w:space="0" w:color="0096BC"/>
            </w:tcBorders>
            <w:shd w:val="clear" w:color="auto" w:fill="D9D9D9" w:themeFill="background1" w:themeFillShade="D9"/>
          </w:tcPr>
          <w:p w14:paraId="1F91B90E" w14:textId="77777777" w:rsidR="00C83F56" w:rsidRDefault="00C83F56" w:rsidP="00E91588">
            <w:pPr>
              <w:pStyle w:val="TableText"/>
              <w:keepNext/>
              <w:keepLines/>
              <w:spacing w:before="20" w:after="20"/>
              <w:jc w:val="center"/>
              <w:rPr>
                <w:rFonts w:ascii="Calibri" w:hAnsi="Calibri" w:cs="Calibri"/>
                <w:b/>
                <w:bCs/>
                <w:szCs w:val="20"/>
              </w:rPr>
            </w:pPr>
          </w:p>
        </w:tc>
        <w:tc>
          <w:tcPr>
            <w:tcW w:w="1243" w:type="dxa"/>
            <w:tcBorders>
              <w:top w:val="single" w:sz="8" w:space="0" w:color="0096BC"/>
              <w:bottom w:val="single" w:sz="8" w:space="0" w:color="0096BC"/>
            </w:tcBorders>
            <w:shd w:val="clear" w:color="auto" w:fill="D9D9D9" w:themeFill="background1" w:themeFillShade="D9"/>
            <w:vAlign w:val="center"/>
          </w:tcPr>
          <w:p w14:paraId="39916528" w14:textId="4F577D72" w:rsidR="00C83F56" w:rsidRPr="00E67BB2" w:rsidRDefault="00E91588" w:rsidP="00E91588">
            <w:pPr>
              <w:pStyle w:val="TableText"/>
              <w:keepNext/>
              <w:keepLines/>
              <w:spacing w:before="20" w:after="20"/>
              <w:jc w:val="center"/>
              <w:rPr>
                <w:b/>
                <w:bCs/>
                <w:sz w:val="18"/>
              </w:rPr>
            </w:pPr>
            <w:r>
              <w:rPr>
                <w:rFonts w:ascii="Calibri" w:hAnsi="Calibri" w:cs="Calibri"/>
                <w:b/>
                <w:bCs/>
                <w:szCs w:val="20"/>
              </w:rPr>
              <w:t>40</w:t>
            </w:r>
          </w:p>
        </w:tc>
        <w:tc>
          <w:tcPr>
            <w:tcW w:w="1243" w:type="dxa"/>
            <w:tcBorders>
              <w:top w:val="single" w:sz="8" w:space="0" w:color="0096BC"/>
              <w:bottom w:val="single" w:sz="8" w:space="0" w:color="0096BC"/>
            </w:tcBorders>
            <w:shd w:val="clear" w:color="auto" w:fill="D9D9D9" w:themeFill="background1" w:themeFillShade="D9"/>
            <w:vAlign w:val="center"/>
          </w:tcPr>
          <w:p w14:paraId="19E279DD" w14:textId="0BE36D5E" w:rsidR="00C83F56" w:rsidRPr="00E67BB2" w:rsidRDefault="00E91588" w:rsidP="00E91588">
            <w:pPr>
              <w:pStyle w:val="TableText"/>
              <w:keepNext/>
              <w:keepLines/>
              <w:spacing w:before="20" w:after="20"/>
              <w:jc w:val="center"/>
              <w:rPr>
                <w:b/>
                <w:bCs/>
                <w:sz w:val="18"/>
              </w:rPr>
            </w:pPr>
            <w:r>
              <w:rPr>
                <w:rFonts w:ascii="Calibri" w:hAnsi="Calibri" w:cs="Calibri"/>
                <w:b/>
                <w:bCs/>
                <w:szCs w:val="20"/>
              </w:rPr>
              <w:t>2</w:t>
            </w:r>
            <w:r w:rsidR="00C83F56">
              <w:rPr>
                <w:rFonts w:ascii="Calibri" w:hAnsi="Calibri" w:cs="Calibri"/>
                <w:b/>
                <w:bCs/>
                <w:szCs w:val="20"/>
              </w:rPr>
              <w:t>0</w:t>
            </w:r>
          </w:p>
        </w:tc>
        <w:tc>
          <w:tcPr>
            <w:tcW w:w="1243" w:type="dxa"/>
            <w:tcBorders>
              <w:top w:val="single" w:sz="8" w:space="0" w:color="0096BC"/>
              <w:bottom w:val="single" w:sz="8" w:space="0" w:color="0096BC"/>
            </w:tcBorders>
            <w:shd w:val="clear" w:color="auto" w:fill="D9D9D9" w:themeFill="background1" w:themeFillShade="D9"/>
            <w:vAlign w:val="center"/>
          </w:tcPr>
          <w:p w14:paraId="2069CDF5" w14:textId="25DA2F56" w:rsidR="00C83F56" w:rsidRPr="00E67BB2" w:rsidRDefault="00E91588" w:rsidP="00E91588">
            <w:pPr>
              <w:pStyle w:val="TableText"/>
              <w:keepNext/>
              <w:keepLines/>
              <w:spacing w:before="20" w:after="20"/>
              <w:jc w:val="center"/>
              <w:rPr>
                <w:b/>
                <w:bCs/>
                <w:sz w:val="18"/>
              </w:rPr>
            </w:pPr>
            <w:r>
              <w:rPr>
                <w:rFonts w:ascii="Calibri" w:hAnsi="Calibri" w:cs="Calibri"/>
                <w:b/>
                <w:bCs/>
                <w:szCs w:val="20"/>
              </w:rPr>
              <w:t>60</w:t>
            </w:r>
          </w:p>
        </w:tc>
        <w:tc>
          <w:tcPr>
            <w:tcW w:w="1246" w:type="dxa"/>
            <w:tcBorders>
              <w:top w:val="single" w:sz="8" w:space="0" w:color="0096BC"/>
              <w:bottom w:val="single" w:sz="8" w:space="0" w:color="0096BC"/>
            </w:tcBorders>
            <w:shd w:val="clear" w:color="auto" w:fill="D9D9D9" w:themeFill="background1" w:themeFillShade="D9"/>
            <w:vAlign w:val="center"/>
          </w:tcPr>
          <w:p w14:paraId="160EEC19" w14:textId="18AE054C" w:rsidR="00C83F56" w:rsidRPr="00E67BB2" w:rsidRDefault="00C83F56" w:rsidP="00E91588">
            <w:pPr>
              <w:pStyle w:val="TableText"/>
              <w:keepNext/>
              <w:keepLines/>
              <w:spacing w:before="20" w:after="20"/>
              <w:jc w:val="center"/>
              <w:rPr>
                <w:b/>
                <w:bCs/>
                <w:sz w:val="18"/>
              </w:rPr>
            </w:pPr>
            <w:r>
              <w:rPr>
                <w:rFonts w:ascii="Calibri" w:hAnsi="Calibri" w:cs="Calibri"/>
                <w:b/>
                <w:bCs/>
                <w:szCs w:val="20"/>
              </w:rPr>
              <w:t>100.0%</w:t>
            </w:r>
          </w:p>
        </w:tc>
      </w:tr>
    </w:tbl>
    <w:p w14:paraId="23D8CC53" w14:textId="6C6A99DC" w:rsidR="009959DC" w:rsidRDefault="00851576" w:rsidP="00851576">
      <w:pPr>
        <w:spacing w:before="60" w:after="60" w:line="240" w:lineRule="auto"/>
        <w:rPr>
          <w:sz w:val="18"/>
          <w:szCs w:val="18"/>
        </w:rPr>
      </w:pPr>
      <w:r w:rsidRPr="00851576">
        <w:rPr>
          <w:sz w:val="18"/>
          <w:szCs w:val="18"/>
        </w:rPr>
        <w:t>Note: Row</w:t>
      </w:r>
      <w:r w:rsidR="009C6A6C">
        <w:rPr>
          <w:sz w:val="18"/>
          <w:szCs w:val="18"/>
        </w:rPr>
        <w:t>s</w:t>
      </w:r>
      <w:r w:rsidRPr="00851576">
        <w:rPr>
          <w:sz w:val="18"/>
          <w:szCs w:val="18"/>
        </w:rPr>
        <w:t xml:space="preserve"> highlighted in green are polymer types that were in scope in 2020, but were not on the target polymers list in 2018.</w:t>
      </w:r>
    </w:p>
    <w:p w14:paraId="69548105" w14:textId="77777777" w:rsidR="009959DC" w:rsidRPr="002A234F" w:rsidRDefault="009959DC" w:rsidP="009959DC"/>
    <w:tbl>
      <w:tblPr>
        <w:tblpPr w:leftFromText="180" w:rightFromText="180" w:horzAnchor="margin" w:tblpY="368"/>
        <w:tblW w:w="9072" w:type="dxa"/>
        <w:tblBorders>
          <w:insideV w:val="single" w:sz="4" w:space="0" w:color="00B082"/>
        </w:tblBorders>
        <w:tblLayout w:type="fixed"/>
        <w:tblLook w:val="04A0" w:firstRow="1" w:lastRow="0" w:firstColumn="1" w:lastColumn="0" w:noHBand="0" w:noVBand="1"/>
      </w:tblPr>
      <w:tblGrid>
        <w:gridCol w:w="9072"/>
      </w:tblGrid>
      <w:tr w:rsidR="009959DC" w:rsidRPr="002A234F" w14:paraId="49D5D788" w14:textId="77777777" w:rsidTr="00825476">
        <w:tc>
          <w:tcPr>
            <w:tcW w:w="9072" w:type="dxa"/>
          </w:tcPr>
          <w:p w14:paraId="69E679A6" w14:textId="4E7CC57D" w:rsidR="009959DC" w:rsidRPr="002A234F" w:rsidRDefault="009959DC" w:rsidP="00825476">
            <w:pPr>
              <w:pStyle w:val="Caption"/>
              <w:spacing w:after="0"/>
            </w:pPr>
            <w:bookmarkStart w:id="32" w:name="_Ref55478478"/>
            <w:r w:rsidRPr="002A234F">
              <w:lastRenderedPageBreak/>
              <w:t xml:space="preserve">Figure </w:t>
            </w:r>
            <w:bookmarkEnd w:id="32"/>
            <w:r w:rsidR="00A725F4">
              <w:t>5</w:t>
            </w:r>
            <w:r w:rsidRPr="002A234F">
              <w:t xml:space="preserve"> – Total products identified as containing microbeads, by p</w:t>
            </w:r>
            <w:r w:rsidR="00851576">
              <w:t>olymer</w:t>
            </w:r>
            <w:r w:rsidRPr="002A234F">
              <w:t xml:space="preserve"> type (unit count)</w:t>
            </w:r>
          </w:p>
        </w:tc>
      </w:tr>
      <w:tr w:rsidR="009959DC" w:rsidRPr="002A234F" w14:paraId="24C554FE" w14:textId="77777777" w:rsidTr="00825476">
        <w:tc>
          <w:tcPr>
            <w:tcW w:w="9072" w:type="dxa"/>
            <w:vAlign w:val="center"/>
          </w:tcPr>
          <w:p w14:paraId="2BBA4A68" w14:textId="60B51C8D" w:rsidR="009959DC" w:rsidRPr="002A234F" w:rsidRDefault="004851AB" w:rsidP="00825476">
            <w:pPr>
              <w:spacing w:after="0" w:line="240" w:lineRule="auto"/>
            </w:pPr>
            <w:r>
              <w:rPr>
                <w:noProof/>
              </w:rPr>
              <w:drawing>
                <wp:inline distT="0" distB="0" distL="0" distR="0" wp14:anchorId="59D971C6" wp14:editId="4216B00A">
                  <wp:extent cx="5710933" cy="444764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0954" cy="4455446"/>
                          </a:xfrm>
                          <a:prstGeom prst="rect">
                            <a:avLst/>
                          </a:prstGeom>
                          <a:noFill/>
                        </pic:spPr>
                      </pic:pic>
                    </a:graphicData>
                  </a:graphic>
                </wp:inline>
              </w:drawing>
            </w:r>
          </w:p>
        </w:tc>
      </w:tr>
    </w:tbl>
    <w:p w14:paraId="7027DE0C" w14:textId="77777777" w:rsidR="00825476" w:rsidRPr="00825476" w:rsidRDefault="00825476" w:rsidP="00825476">
      <w:bookmarkStart w:id="33" w:name="_Toc507417386"/>
      <w:bookmarkStart w:id="34" w:name="_Toc509302160"/>
    </w:p>
    <w:p w14:paraId="7E3C8660" w14:textId="77777777" w:rsidR="00A40C1B" w:rsidRDefault="00A40C1B" w:rsidP="00A40C1B">
      <w:pPr>
        <w:pStyle w:val="Heading2"/>
        <w:numPr>
          <w:ilvl w:val="0"/>
          <w:numId w:val="0"/>
        </w:numPr>
        <w:ind w:left="1134"/>
        <w:rPr>
          <w:lang w:val="en-AU"/>
        </w:rPr>
      </w:pPr>
    </w:p>
    <w:p w14:paraId="31CE1077" w14:textId="4270D8DE" w:rsidR="00EC389E" w:rsidRPr="002A234F" w:rsidRDefault="00EC389E" w:rsidP="0000268E">
      <w:pPr>
        <w:pStyle w:val="Heading2"/>
        <w:rPr>
          <w:lang w:val="en-AU"/>
        </w:rPr>
      </w:pPr>
      <w:bookmarkStart w:id="35" w:name="_Toc66702831"/>
      <w:r w:rsidRPr="002A234F">
        <w:rPr>
          <w:lang w:val="en-AU"/>
        </w:rPr>
        <w:t>Distributors selling microbead containing products</w:t>
      </w:r>
      <w:bookmarkEnd w:id="33"/>
      <w:bookmarkEnd w:id="34"/>
      <w:bookmarkEnd w:id="35"/>
    </w:p>
    <w:p w14:paraId="061F8148" w14:textId="7C3AD84E" w:rsidR="00825476" w:rsidRDefault="00EC389E" w:rsidP="00A40C1B">
      <w:r w:rsidRPr="002A234F">
        <w:t xml:space="preserve">The survey found </w:t>
      </w:r>
      <w:r w:rsidR="003B0DFD">
        <w:t>2</w:t>
      </w:r>
      <w:r w:rsidR="00E04738">
        <w:t>9</w:t>
      </w:r>
      <w:r w:rsidRPr="002A234F">
        <w:t xml:space="preserve"> non-</w:t>
      </w:r>
      <w:r w:rsidR="00532B70" w:rsidRPr="002A234F">
        <w:t>A</w:t>
      </w:r>
      <w:r w:rsidR="00532B70">
        <w:t>ccord</w:t>
      </w:r>
      <w:r w:rsidR="00532B70" w:rsidRPr="002A234F">
        <w:t xml:space="preserve"> </w:t>
      </w:r>
      <w:r w:rsidRPr="002A234F">
        <w:t xml:space="preserve">member and </w:t>
      </w:r>
      <w:r w:rsidR="003B0DFD">
        <w:t>9</w:t>
      </w:r>
      <w:r w:rsidRPr="002A234F">
        <w:t xml:space="preserve"> A</w:t>
      </w:r>
      <w:r w:rsidR="00532B70">
        <w:t>ccord</w:t>
      </w:r>
      <w:r w:rsidRPr="002A234F">
        <w:t xml:space="preserve"> member distributors that sell products containing microbeads to retailers. </w:t>
      </w:r>
      <w:r w:rsidR="00782EE4" w:rsidRPr="002A234F">
        <w:t>Several</w:t>
      </w:r>
      <w:r w:rsidRPr="002A234F">
        <w:t xml:space="preserve"> retailers are also the product distributors.</w:t>
      </w:r>
    </w:p>
    <w:p w14:paraId="1A132F77" w14:textId="77777777" w:rsidR="00EC389E" w:rsidRPr="002A234F" w:rsidRDefault="00EC389E" w:rsidP="0000268E">
      <w:pPr>
        <w:pStyle w:val="Heading2"/>
        <w:rPr>
          <w:lang w:val="en-AU"/>
        </w:rPr>
      </w:pPr>
      <w:bookmarkStart w:id="36" w:name="_Toc509302161"/>
      <w:bookmarkStart w:id="37" w:name="_Toc66702832"/>
      <w:r w:rsidRPr="002A234F">
        <w:rPr>
          <w:lang w:val="en-AU"/>
        </w:rPr>
        <w:t>Quantities of products containing microbeads</w:t>
      </w:r>
      <w:bookmarkEnd w:id="36"/>
      <w:bookmarkEnd w:id="37"/>
    </w:p>
    <w:p w14:paraId="7C8921BA" w14:textId="31F751DB" w:rsidR="002F4916" w:rsidRDefault="005D11EF" w:rsidP="00862A3F">
      <w:r w:rsidRPr="002F4916">
        <w:t xml:space="preserve">Presented in </w:t>
      </w:r>
      <w:r w:rsidR="00F9477A" w:rsidRPr="002F4916">
        <w:fldChar w:fldCharType="begin"/>
      </w:r>
      <w:r w:rsidR="00F9477A" w:rsidRPr="002F4916">
        <w:instrText xml:space="preserve"> REF _Ref55481765 \h </w:instrText>
      </w:r>
      <w:r w:rsidR="002F4916">
        <w:instrText xml:space="preserve"> \* MERGEFORMAT </w:instrText>
      </w:r>
      <w:r w:rsidR="00F9477A" w:rsidRPr="002F4916">
        <w:fldChar w:fldCharType="separate"/>
      </w:r>
      <w:r w:rsidR="00F94329" w:rsidRPr="00472018">
        <w:t>Table</w:t>
      </w:r>
      <w:r w:rsidR="00F94329">
        <w:t xml:space="preserve"> </w:t>
      </w:r>
      <w:r w:rsidR="00F94329">
        <w:rPr>
          <w:noProof/>
        </w:rPr>
        <w:t>8</w:t>
      </w:r>
      <w:r w:rsidR="00F9477A" w:rsidRPr="002F4916">
        <w:fldChar w:fldCharType="end"/>
      </w:r>
      <w:r w:rsidR="00EC389E" w:rsidRPr="002F4916">
        <w:t xml:space="preserve"> and </w:t>
      </w:r>
      <w:r w:rsidR="00F9477A" w:rsidRPr="002F4916">
        <w:fldChar w:fldCharType="begin"/>
      </w:r>
      <w:r w:rsidR="00F9477A" w:rsidRPr="002F4916">
        <w:instrText xml:space="preserve"> REF _Ref55481826 \h </w:instrText>
      </w:r>
      <w:r w:rsidR="002F4916">
        <w:instrText xml:space="preserve"> \* MERGEFORMAT </w:instrText>
      </w:r>
      <w:r w:rsidR="00F9477A" w:rsidRPr="002F4916">
        <w:fldChar w:fldCharType="separate"/>
      </w:r>
      <w:r w:rsidR="001323C4" w:rsidRPr="002A234F">
        <w:t xml:space="preserve">Figure </w:t>
      </w:r>
      <w:r w:rsidR="001323C4">
        <w:rPr>
          <w:noProof/>
        </w:rPr>
        <w:t>7</w:t>
      </w:r>
      <w:r w:rsidR="00F9477A" w:rsidRPr="002F4916">
        <w:fldChar w:fldCharType="end"/>
      </w:r>
      <w:r w:rsidR="00EC389E" w:rsidRPr="002F4916">
        <w:t xml:space="preserve"> </w:t>
      </w:r>
      <w:r w:rsidR="002F4916" w:rsidRPr="002F4916">
        <w:t>are</w:t>
      </w:r>
      <w:r w:rsidR="00EC389E" w:rsidRPr="002F4916">
        <w:t xml:space="preserve"> the quantities </w:t>
      </w:r>
      <w:r w:rsidR="002F4916">
        <w:t>(</w:t>
      </w:r>
      <w:r w:rsidR="003E46BE">
        <w:t>weight</w:t>
      </w:r>
      <w:r w:rsidR="00EC389E" w:rsidRPr="002F4916">
        <w:t xml:space="preserve"> </w:t>
      </w:r>
      <w:r w:rsidR="002F4916">
        <w:t>basis)</w:t>
      </w:r>
      <w:r w:rsidR="00EC389E" w:rsidRPr="002F4916">
        <w:t xml:space="preserve"> of </w:t>
      </w:r>
      <w:r w:rsidR="007B5C09">
        <w:t>the identified rinse-off</w:t>
      </w:r>
      <w:r w:rsidR="00EC389E" w:rsidRPr="002F4916">
        <w:t xml:space="preserve"> products containing microbeads, grouped by product type.</w:t>
      </w:r>
    </w:p>
    <w:p w14:paraId="5D1B4B95" w14:textId="456DB8E5" w:rsidR="002F4916" w:rsidRDefault="00EC389E" w:rsidP="00862A3F">
      <w:r w:rsidRPr="002F4916">
        <w:t>This data is provided as a proxy for actual total sales data into the Australian market to give an indication of the relative scale of the sales of products containing microbeads. Actual sales data for each of the products identified during the surveys is not available.</w:t>
      </w:r>
      <w:r w:rsidR="002F4916">
        <w:t xml:space="preserve"> However, given the large survey sample size it is reasonable to expect that </w:t>
      </w:r>
      <w:r w:rsidR="00030DDD">
        <w:t>this percentage</w:t>
      </w:r>
      <w:r w:rsidR="0017766A">
        <w:t xml:space="preserve"> </w:t>
      </w:r>
      <w:r w:rsidR="002F4916">
        <w:t xml:space="preserve">mass data provides </w:t>
      </w:r>
      <w:r w:rsidR="003E46BE">
        <w:t>some</w:t>
      </w:r>
      <w:r w:rsidR="002F4916">
        <w:t xml:space="preserve"> indication of the relative contributions of each of the targeted product types to the sale of microbeads onto the Australian market.</w:t>
      </w:r>
    </w:p>
    <w:p w14:paraId="6D109A81" w14:textId="30BCFBF9" w:rsidR="00EC389E" w:rsidRPr="002A234F" w:rsidRDefault="00EC389E" w:rsidP="00862A3F">
      <w:r w:rsidRPr="002F4916">
        <w:t>Note that this percentage data is based on the total weight of the product and is not adjusted for the concentration of microbeads in the product, which has not been determined as part of the project.</w:t>
      </w:r>
    </w:p>
    <w:p w14:paraId="311559C3" w14:textId="77777777" w:rsidR="00825476" w:rsidRDefault="00825476" w:rsidP="00F9477A">
      <w:pPr>
        <w:pStyle w:val="Caption"/>
        <w:keepLines/>
        <w:spacing w:before="40" w:after="40"/>
      </w:pPr>
      <w:bookmarkStart w:id="38" w:name="_Ref55481765"/>
    </w:p>
    <w:p w14:paraId="426D9ADC" w14:textId="77CDE69F" w:rsidR="00F9477A" w:rsidRPr="002A234F" w:rsidRDefault="00F9477A" w:rsidP="00F9477A">
      <w:pPr>
        <w:pStyle w:val="Caption"/>
        <w:keepLines/>
        <w:spacing w:before="40" w:after="40"/>
      </w:pPr>
      <w:r w:rsidRPr="00F94329">
        <w:t xml:space="preserve">Table </w:t>
      </w:r>
      <w:bookmarkEnd w:id="38"/>
      <w:r w:rsidR="00F94329" w:rsidRPr="00F94329">
        <w:t xml:space="preserve">8 </w:t>
      </w:r>
      <w:r w:rsidRPr="00F94329">
        <w:t>–</w:t>
      </w:r>
      <w:r w:rsidRPr="002A234F">
        <w:t xml:space="preserve"> </w:t>
      </w:r>
      <w:r w:rsidR="002F4916">
        <w:t>P</w:t>
      </w:r>
      <w:r w:rsidR="002F4916" w:rsidRPr="004615AA">
        <w:t>roducts identified as containing microbeads, by product type (</w:t>
      </w:r>
      <w:r w:rsidR="002F4916">
        <w:t>% mass basis</w:t>
      </w:r>
      <w:r w:rsidR="002F4916" w:rsidRPr="004615AA">
        <w:t>)</w:t>
      </w:r>
    </w:p>
    <w:tbl>
      <w:tblPr>
        <w:tblW w:w="8689" w:type="dxa"/>
        <w:tblLayout w:type="fixed"/>
        <w:tblCellMar>
          <w:top w:w="28" w:type="dxa"/>
          <w:bottom w:w="57" w:type="dxa"/>
        </w:tblCellMar>
        <w:tblLook w:val="04A0" w:firstRow="1" w:lastRow="0" w:firstColumn="1" w:lastColumn="0" w:noHBand="0" w:noVBand="1"/>
      </w:tblPr>
      <w:tblGrid>
        <w:gridCol w:w="3667"/>
        <w:gridCol w:w="1674"/>
        <w:gridCol w:w="1674"/>
        <w:gridCol w:w="1674"/>
      </w:tblGrid>
      <w:tr w:rsidR="002F4916" w:rsidRPr="002A234F" w14:paraId="62B84167" w14:textId="77777777" w:rsidTr="00A40C1B">
        <w:trPr>
          <w:trHeight w:val="537"/>
        </w:trPr>
        <w:tc>
          <w:tcPr>
            <w:tcW w:w="3667" w:type="dxa"/>
            <w:tcBorders>
              <w:top w:val="single" w:sz="8" w:space="0" w:color="0096BC"/>
            </w:tcBorders>
            <w:shd w:val="clear" w:color="auto" w:fill="D9D9D9" w:themeFill="background1" w:themeFillShade="D9"/>
            <w:vAlign w:val="center"/>
          </w:tcPr>
          <w:p w14:paraId="01DAB767" w14:textId="755A3988" w:rsidR="002F4916" w:rsidRPr="002A234F" w:rsidRDefault="002F4916" w:rsidP="00F9477A">
            <w:pPr>
              <w:pStyle w:val="TableHeading"/>
              <w:keepNext/>
              <w:keepLines/>
              <w:spacing w:before="40" w:after="40"/>
            </w:pPr>
            <w:r w:rsidRPr="002A234F">
              <w:t>P</w:t>
            </w:r>
            <w:r>
              <w:t>roduct</w:t>
            </w:r>
            <w:r w:rsidRPr="002A234F">
              <w:t xml:space="preserve"> type</w:t>
            </w:r>
          </w:p>
        </w:tc>
        <w:tc>
          <w:tcPr>
            <w:tcW w:w="1674" w:type="dxa"/>
            <w:tcBorders>
              <w:top w:val="single" w:sz="8" w:space="0" w:color="0096BC"/>
            </w:tcBorders>
            <w:shd w:val="clear" w:color="auto" w:fill="D9D9D9" w:themeFill="background1" w:themeFillShade="D9"/>
            <w:vAlign w:val="center"/>
          </w:tcPr>
          <w:p w14:paraId="1739F806" w14:textId="77777777" w:rsidR="002F4916" w:rsidRPr="002A234F" w:rsidRDefault="002F4916" w:rsidP="00F9477A">
            <w:pPr>
              <w:pStyle w:val="TableHeading"/>
              <w:keepNext/>
              <w:keepLines/>
              <w:spacing w:before="40" w:after="40"/>
            </w:pPr>
            <w:r w:rsidRPr="002A234F">
              <w:t>Non-ACCORD members</w:t>
            </w:r>
          </w:p>
        </w:tc>
        <w:tc>
          <w:tcPr>
            <w:tcW w:w="1674" w:type="dxa"/>
            <w:tcBorders>
              <w:top w:val="single" w:sz="8" w:space="0" w:color="0096BC"/>
            </w:tcBorders>
            <w:shd w:val="clear" w:color="auto" w:fill="D9D9D9" w:themeFill="background1" w:themeFillShade="D9"/>
            <w:vAlign w:val="center"/>
          </w:tcPr>
          <w:p w14:paraId="25ECCBF5" w14:textId="77777777" w:rsidR="002F4916" w:rsidRPr="002A234F" w:rsidRDefault="002F4916" w:rsidP="00F9477A">
            <w:pPr>
              <w:pStyle w:val="TableHeading"/>
              <w:keepNext/>
              <w:keepLines/>
              <w:spacing w:before="40" w:after="40"/>
            </w:pPr>
            <w:r w:rsidRPr="002A234F">
              <w:t>ACCORD members</w:t>
            </w:r>
          </w:p>
        </w:tc>
        <w:tc>
          <w:tcPr>
            <w:tcW w:w="1674" w:type="dxa"/>
            <w:tcBorders>
              <w:top w:val="single" w:sz="8" w:space="0" w:color="0096BC"/>
            </w:tcBorders>
            <w:shd w:val="clear" w:color="auto" w:fill="D9D9D9" w:themeFill="background1" w:themeFillShade="D9"/>
            <w:vAlign w:val="center"/>
          </w:tcPr>
          <w:p w14:paraId="27CB179C" w14:textId="77777777" w:rsidR="002F4916" w:rsidRPr="002A234F" w:rsidRDefault="002F4916" w:rsidP="00F9477A">
            <w:pPr>
              <w:pStyle w:val="TableHeading"/>
              <w:keepNext/>
              <w:keepLines/>
              <w:spacing w:before="40" w:after="40"/>
            </w:pPr>
            <w:r w:rsidRPr="002A234F">
              <w:t>Total</w:t>
            </w:r>
          </w:p>
        </w:tc>
      </w:tr>
      <w:tr w:rsidR="002F4916" w:rsidRPr="002A234F" w14:paraId="2EC22E94" w14:textId="77777777" w:rsidTr="00A40C1B">
        <w:trPr>
          <w:trHeight w:val="318"/>
        </w:trPr>
        <w:tc>
          <w:tcPr>
            <w:tcW w:w="3667" w:type="dxa"/>
            <w:tcBorders>
              <w:bottom w:val="single" w:sz="4" w:space="0" w:color="0096BC"/>
            </w:tcBorders>
            <w:shd w:val="clear" w:color="auto" w:fill="D9D9D9" w:themeFill="background1" w:themeFillShade="D9"/>
            <w:vAlign w:val="center"/>
          </w:tcPr>
          <w:p w14:paraId="51B1EB0D" w14:textId="77777777" w:rsidR="002F4916" w:rsidRPr="002A234F" w:rsidRDefault="002F4916" w:rsidP="002F4916">
            <w:pPr>
              <w:pStyle w:val="TableHeading"/>
              <w:keepNext/>
              <w:keepLines/>
              <w:spacing w:before="40" w:after="40"/>
            </w:pPr>
          </w:p>
        </w:tc>
        <w:tc>
          <w:tcPr>
            <w:tcW w:w="1674" w:type="dxa"/>
            <w:tcBorders>
              <w:bottom w:val="single" w:sz="4" w:space="0" w:color="0096BC"/>
            </w:tcBorders>
            <w:shd w:val="clear" w:color="auto" w:fill="D9D9D9" w:themeFill="background1" w:themeFillShade="D9"/>
            <w:vAlign w:val="center"/>
          </w:tcPr>
          <w:p w14:paraId="785989B2" w14:textId="13E40455" w:rsidR="002F4916" w:rsidRPr="002A234F" w:rsidRDefault="002F4916" w:rsidP="002F4916">
            <w:pPr>
              <w:pStyle w:val="TableHeading"/>
              <w:keepNext/>
              <w:keepLines/>
              <w:spacing w:before="40" w:after="40"/>
            </w:pPr>
            <w:r w:rsidRPr="002A234F">
              <w:t>(%</w:t>
            </w:r>
            <w:r>
              <w:t xml:space="preserve"> mass</w:t>
            </w:r>
            <w:r w:rsidRPr="002A234F">
              <w:t>)</w:t>
            </w:r>
          </w:p>
        </w:tc>
        <w:tc>
          <w:tcPr>
            <w:tcW w:w="1674" w:type="dxa"/>
            <w:tcBorders>
              <w:bottom w:val="single" w:sz="4" w:space="0" w:color="0096BC"/>
            </w:tcBorders>
            <w:shd w:val="clear" w:color="auto" w:fill="D9D9D9" w:themeFill="background1" w:themeFillShade="D9"/>
            <w:vAlign w:val="center"/>
          </w:tcPr>
          <w:p w14:paraId="1E0457DE" w14:textId="2D12904A" w:rsidR="002F4916" w:rsidRPr="002A234F" w:rsidRDefault="002F4916" w:rsidP="002F4916">
            <w:pPr>
              <w:pStyle w:val="TableHeading"/>
              <w:keepNext/>
              <w:keepLines/>
              <w:spacing w:before="40" w:after="40"/>
            </w:pPr>
            <w:r w:rsidRPr="002A234F">
              <w:t>(%</w:t>
            </w:r>
            <w:r>
              <w:t xml:space="preserve"> mass</w:t>
            </w:r>
            <w:r w:rsidRPr="002A234F">
              <w:t>)</w:t>
            </w:r>
          </w:p>
        </w:tc>
        <w:tc>
          <w:tcPr>
            <w:tcW w:w="1674" w:type="dxa"/>
            <w:tcBorders>
              <w:bottom w:val="single" w:sz="4" w:space="0" w:color="0096BC"/>
            </w:tcBorders>
            <w:shd w:val="clear" w:color="auto" w:fill="D9D9D9" w:themeFill="background1" w:themeFillShade="D9"/>
            <w:vAlign w:val="center"/>
          </w:tcPr>
          <w:p w14:paraId="27ABB033" w14:textId="068EFFB4" w:rsidR="002F4916" w:rsidRPr="002A234F" w:rsidRDefault="002F4916" w:rsidP="002F4916">
            <w:pPr>
              <w:pStyle w:val="TableHeading"/>
              <w:keepNext/>
              <w:keepLines/>
              <w:spacing w:before="40" w:after="40"/>
            </w:pPr>
            <w:r w:rsidRPr="002A234F">
              <w:t>(%</w:t>
            </w:r>
            <w:r>
              <w:t xml:space="preserve"> mass</w:t>
            </w:r>
            <w:r w:rsidRPr="002A234F">
              <w:t>)</w:t>
            </w:r>
          </w:p>
        </w:tc>
      </w:tr>
      <w:tr w:rsidR="00EA1C6E" w:rsidRPr="002A234F" w14:paraId="6AAA0779" w14:textId="77777777" w:rsidTr="00A40C1B">
        <w:trPr>
          <w:trHeight w:val="307"/>
        </w:trPr>
        <w:tc>
          <w:tcPr>
            <w:tcW w:w="3667" w:type="dxa"/>
            <w:tcBorders>
              <w:top w:val="single" w:sz="4" w:space="0" w:color="0096BC"/>
              <w:bottom w:val="nil"/>
            </w:tcBorders>
            <w:vAlign w:val="center"/>
          </w:tcPr>
          <w:p w14:paraId="6A81A9E6" w14:textId="0DAEEE0E" w:rsidR="00EA1C6E" w:rsidRPr="002F4916" w:rsidRDefault="00EA1C6E" w:rsidP="00EA1C6E">
            <w:pPr>
              <w:pStyle w:val="TableText"/>
              <w:keepNext/>
              <w:keepLines/>
              <w:spacing w:before="40" w:after="40"/>
              <w:rPr>
                <w:szCs w:val="20"/>
              </w:rPr>
            </w:pPr>
            <w:r>
              <w:rPr>
                <w:rFonts w:ascii="Calibri" w:hAnsi="Calibri" w:cs="Calibri"/>
                <w:color w:val="000000"/>
                <w:szCs w:val="20"/>
              </w:rPr>
              <w:t>Cleaning – commercial/industrial</w:t>
            </w:r>
          </w:p>
        </w:tc>
        <w:tc>
          <w:tcPr>
            <w:tcW w:w="1674" w:type="dxa"/>
            <w:tcBorders>
              <w:top w:val="single" w:sz="4" w:space="0" w:color="0096BC"/>
            </w:tcBorders>
            <w:vAlign w:val="center"/>
          </w:tcPr>
          <w:p w14:paraId="73B54D83" w14:textId="34A8E6DF" w:rsidR="00EA1C6E" w:rsidRPr="002F4916" w:rsidRDefault="00EA1C6E" w:rsidP="00EA1C6E">
            <w:pPr>
              <w:pStyle w:val="TableText"/>
              <w:keepNext/>
              <w:keepLines/>
              <w:spacing w:before="40" w:after="40"/>
              <w:jc w:val="center"/>
              <w:rPr>
                <w:szCs w:val="20"/>
              </w:rPr>
            </w:pPr>
            <w:r>
              <w:rPr>
                <w:rFonts w:ascii="Calibri" w:hAnsi="Calibri" w:cs="Calibri"/>
                <w:color w:val="000000"/>
                <w:szCs w:val="20"/>
              </w:rPr>
              <w:t>0.0%</w:t>
            </w:r>
          </w:p>
        </w:tc>
        <w:tc>
          <w:tcPr>
            <w:tcW w:w="1674" w:type="dxa"/>
            <w:tcBorders>
              <w:top w:val="single" w:sz="4" w:space="0" w:color="0096BC"/>
            </w:tcBorders>
            <w:vAlign w:val="center"/>
          </w:tcPr>
          <w:p w14:paraId="0D6B9075" w14:textId="7DFD412C" w:rsidR="00EA1C6E" w:rsidRPr="002F4916" w:rsidRDefault="00EA1C6E" w:rsidP="00EA1C6E">
            <w:pPr>
              <w:pStyle w:val="TableText"/>
              <w:keepNext/>
              <w:keepLines/>
              <w:spacing w:before="40" w:after="40"/>
              <w:jc w:val="center"/>
              <w:rPr>
                <w:szCs w:val="20"/>
              </w:rPr>
            </w:pPr>
            <w:r>
              <w:rPr>
                <w:rFonts w:ascii="Calibri" w:hAnsi="Calibri" w:cs="Calibri"/>
                <w:color w:val="000000"/>
                <w:szCs w:val="20"/>
              </w:rPr>
              <w:t>0.0%</w:t>
            </w:r>
          </w:p>
        </w:tc>
        <w:tc>
          <w:tcPr>
            <w:tcW w:w="1674" w:type="dxa"/>
            <w:tcBorders>
              <w:top w:val="single" w:sz="4" w:space="0" w:color="0096BC"/>
              <w:bottom w:val="nil"/>
            </w:tcBorders>
            <w:vAlign w:val="center"/>
          </w:tcPr>
          <w:p w14:paraId="72918156" w14:textId="3F1872DB" w:rsidR="00EA1C6E" w:rsidRPr="002F4916" w:rsidRDefault="00EA1C6E" w:rsidP="00EA1C6E">
            <w:pPr>
              <w:pStyle w:val="TableText"/>
              <w:keepNext/>
              <w:keepLines/>
              <w:spacing w:before="40" w:after="40"/>
              <w:jc w:val="center"/>
              <w:rPr>
                <w:szCs w:val="20"/>
              </w:rPr>
            </w:pPr>
            <w:r>
              <w:rPr>
                <w:rFonts w:ascii="Calibri" w:hAnsi="Calibri" w:cs="Calibri"/>
                <w:b/>
                <w:bCs/>
                <w:color w:val="000000"/>
                <w:szCs w:val="20"/>
              </w:rPr>
              <w:t>0.0%</w:t>
            </w:r>
          </w:p>
        </w:tc>
      </w:tr>
      <w:tr w:rsidR="00EA1C6E" w:rsidRPr="002A234F" w14:paraId="096A4ABB" w14:textId="77777777" w:rsidTr="00A40C1B">
        <w:trPr>
          <w:trHeight w:val="318"/>
        </w:trPr>
        <w:tc>
          <w:tcPr>
            <w:tcW w:w="3667" w:type="dxa"/>
            <w:tcBorders>
              <w:top w:val="nil"/>
              <w:bottom w:val="nil"/>
            </w:tcBorders>
            <w:vAlign w:val="center"/>
          </w:tcPr>
          <w:p w14:paraId="17ED92B6" w14:textId="18521A8E" w:rsidR="00EA1C6E" w:rsidRPr="002F4916" w:rsidRDefault="00EA1C6E" w:rsidP="00EA1C6E">
            <w:pPr>
              <w:pStyle w:val="TableText"/>
              <w:keepNext/>
              <w:keepLines/>
              <w:spacing w:before="40" w:after="40"/>
              <w:rPr>
                <w:szCs w:val="20"/>
              </w:rPr>
            </w:pPr>
            <w:r>
              <w:rPr>
                <w:rFonts w:ascii="Calibri" w:hAnsi="Calibri" w:cs="Calibri"/>
                <w:color w:val="000000"/>
                <w:szCs w:val="20"/>
              </w:rPr>
              <w:t>Cleaning – home</w:t>
            </w:r>
          </w:p>
        </w:tc>
        <w:tc>
          <w:tcPr>
            <w:tcW w:w="1674" w:type="dxa"/>
            <w:tcBorders>
              <w:top w:val="nil"/>
            </w:tcBorders>
            <w:vAlign w:val="center"/>
          </w:tcPr>
          <w:p w14:paraId="07C7C3AA" w14:textId="65290A78" w:rsidR="00EA1C6E" w:rsidRPr="002F4916" w:rsidRDefault="00EA1C6E" w:rsidP="00EA1C6E">
            <w:pPr>
              <w:pStyle w:val="TableText"/>
              <w:keepNext/>
              <w:keepLines/>
              <w:spacing w:before="40" w:after="40"/>
              <w:jc w:val="center"/>
              <w:rPr>
                <w:szCs w:val="20"/>
              </w:rPr>
            </w:pPr>
            <w:r>
              <w:rPr>
                <w:rFonts w:ascii="Calibri" w:hAnsi="Calibri" w:cs="Calibri"/>
                <w:color w:val="000000"/>
                <w:szCs w:val="20"/>
              </w:rPr>
              <w:t>0.0%</w:t>
            </w:r>
          </w:p>
        </w:tc>
        <w:tc>
          <w:tcPr>
            <w:tcW w:w="1674" w:type="dxa"/>
            <w:tcBorders>
              <w:top w:val="nil"/>
            </w:tcBorders>
            <w:vAlign w:val="center"/>
          </w:tcPr>
          <w:p w14:paraId="15AA0DD4" w14:textId="39E29F7A" w:rsidR="00EA1C6E" w:rsidRPr="002F4916" w:rsidRDefault="00EA1C6E" w:rsidP="00EA1C6E">
            <w:pPr>
              <w:pStyle w:val="TableText"/>
              <w:keepNext/>
              <w:keepLines/>
              <w:spacing w:before="40" w:after="40"/>
              <w:jc w:val="center"/>
              <w:rPr>
                <w:szCs w:val="20"/>
              </w:rPr>
            </w:pPr>
            <w:r>
              <w:rPr>
                <w:rFonts w:ascii="Calibri" w:hAnsi="Calibri" w:cs="Calibri"/>
                <w:color w:val="000000"/>
                <w:szCs w:val="20"/>
              </w:rPr>
              <w:t>0.0%</w:t>
            </w:r>
          </w:p>
        </w:tc>
        <w:tc>
          <w:tcPr>
            <w:tcW w:w="1674" w:type="dxa"/>
            <w:tcBorders>
              <w:top w:val="nil"/>
              <w:bottom w:val="nil"/>
            </w:tcBorders>
            <w:vAlign w:val="center"/>
          </w:tcPr>
          <w:p w14:paraId="37E132EA" w14:textId="7855A0D7" w:rsidR="00EA1C6E" w:rsidRPr="002F4916" w:rsidRDefault="00EA1C6E" w:rsidP="00EA1C6E">
            <w:pPr>
              <w:pStyle w:val="TableText"/>
              <w:keepNext/>
              <w:keepLines/>
              <w:spacing w:before="40" w:after="40"/>
              <w:jc w:val="center"/>
              <w:rPr>
                <w:szCs w:val="20"/>
              </w:rPr>
            </w:pPr>
            <w:r>
              <w:rPr>
                <w:rFonts w:ascii="Calibri" w:hAnsi="Calibri" w:cs="Calibri"/>
                <w:b/>
                <w:bCs/>
                <w:color w:val="000000"/>
                <w:szCs w:val="20"/>
              </w:rPr>
              <w:t>0.0%</w:t>
            </w:r>
          </w:p>
        </w:tc>
      </w:tr>
      <w:tr w:rsidR="00EA1C6E" w:rsidRPr="002A234F" w14:paraId="22B07C62" w14:textId="77777777" w:rsidTr="00A40C1B">
        <w:trPr>
          <w:trHeight w:val="339"/>
        </w:trPr>
        <w:tc>
          <w:tcPr>
            <w:tcW w:w="3667" w:type="dxa"/>
            <w:tcBorders>
              <w:top w:val="nil"/>
              <w:bottom w:val="nil"/>
            </w:tcBorders>
            <w:vAlign w:val="center"/>
          </w:tcPr>
          <w:p w14:paraId="4DC196EA" w14:textId="200F30EE" w:rsidR="00EA1C6E" w:rsidRPr="002F4916" w:rsidRDefault="00EA1C6E" w:rsidP="00EA1C6E">
            <w:pPr>
              <w:pStyle w:val="TableText"/>
              <w:keepNext/>
              <w:keepLines/>
              <w:spacing w:before="40" w:after="40"/>
              <w:rPr>
                <w:szCs w:val="20"/>
              </w:rPr>
            </w:pPr>
            <w:r>
              <w:rPr>
                <w:rFonts w:ascii="Calibri" w:hAnsi="Calibri" w:cs="Calibri"/>
                <w:color w:val="000000"/>
                <w:szCs w:val="20"/>
              </w:rPr>
              <w:t>Hair care – colour</w:t>
            </w:r>
          </w:p>
        </w:tc>
        <w:tc>
          <w:tcPr>
            <w:tcW w:w="1674" w:type="dxa"/>
            <w:tcBorders>
              <w:top w:val="nil"/>
            </w:tcBorders>
            <w:vAlign w:val="center"/>
          </w:tcPr>
          <w:p w14:paraId="7A6A45DF" w14:textId="3FC10805" w:rsidR="00EA1C6E" w:rsidRPr="002F4916" w:rsidRDefault="00EA1C6E" w:rsidP="00EA1C6E">
            <w:pPr>
              <w:pStyle w:val="TableText"/>
              <w:keepNext/>
              <w:keepLines/>
              <w:spacing w:before="40" w:after="40"/>
              <w:jc w:val="center"/>
              <w:rPr>
                <w:szCs w:val="20"/>
              </w:rPr>
            </w:pPr>
            <w:r>
              <w:rPr>
                <w:rFonts w:ascii="Calibri" w:hAnsi="Calibri" w:cs="Calibri"/>
                <w:color w:val="000000"/>
                <w:szCs w:val="20"/>
              </w:rPr>
              <w:t>10.4%</w:t>
            </w:r>
          </w:p>
        </w:tc>
        <w:tc>
          <w:tcPr>
            <w:tcW w:w="1674" w:type="dxa"/>
            <w:tcBorders>
              <w:top w:val="nil"/>
            </w:tcBorders>
            <w:vAlign w:val="center"/>
          </w:tcPr>
          <w:p w14:paraId="5A07807C" w14:textId="7D8038FC"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6CD8F447" w14:textId="7F097815" w:rsidR="00EA1C6E" w:rsidRPr="002F4916" w:rsidRDefault="00EA1C6E" w:rsidP="00EA1C6E">
            <w:pPr>
              <w:keepNext/>
              <w:keepLines/>
              <w:spacing w:before="40" w:after="40"/>
              <w:jc w:val="center"/>
              <w:rPr>
                <w:sz w:val="20"/>
                <w:szCs w:val="20"/>
              </w:rPr>
            </w:pPr>
            <w:r>
              <w:rPr>
                <w:rFonts w:cs="Calibri"/>
                <w:b/>
                <w:bCs/>
                <w:color w:val="000000"/>
                <w:sz w:val="20"/>
                <w:szCs w:val="20"/>
              </w:rPr>
              <w:t>10.4%</w:t>
            </w:r>
          </w:p>
        </w:tc>
      </w:tr>
      <w:tr w:rsidR="00EA1C6E" w:rsidRPr="002A234F" w14:paraId="46D39D97" w14:textId="77777777" w:rsidTr="00A40C1B">
        <w:trPr>
          <w:trHeight w:val="352"/>
        </w:trPr>
        <w:tc>
          <w:tcPr>
            <w:tcW w:w="3667" w:type="dxa"/>
            <w:tcBorders>
              <w:top w:val="nil"/>
              <w:bottom w:val="nil"/>
            </w:tcBorders>
            <w:vAlign w:val="center"/>
          </w:tcPr>
          <w:p w14:paraId="67A08C5F" w14:textId="60654E63" w:rsidR="00EA1C6E" w:rsidRPr="002F4916" w:rsidRDefault="00EA1C6E" w:rsidP="00EA1C6E">
            <w:pPr>
              <w:keepNext/>
              <w:keepLines/>
              <w:spacing w:before="40" w:after="40"/>
              <w:rPr>
                <w:sz w:val="20"/>
                <w:szCs w:val="20"/>
              </w:rPr>
            </w:pPr>
            <w:r>
              <w:rPr>
                <w:rFonts w:cs="Calibri"/>
                <w:color w:val="000000"/>
                <w:sz w:val="20"/>
                <w:szCs w:val="20"/>
              </w:rPr>
              <w:t>Hair care – shampoo/conditioner</w:t>
            </w:r>
          </w:p>
        </w:tc>
        <w:tc>
          <w:tcPr>
            <w:tcW w:w="1674" w:type="dxa"/>
            <w:tcBorders>
              <w:top w:val="nil"/>
            </w:tcBorders>
            <w:vAlign w:val="center"/>
          </w:tcPr>
          <w:p w14:paraId="564542D3" w14:textId="184A94D1" w:rsidR="00EA1C6E" w:rsidRPr="002F4916" w:rsidRDefault="00EA1C6E" w:rsidP="00EA1C6E">
            <w:pPr>
              <w:keepNext/>
              <w:keepLines/>
              <w:spacing w:before="40" w:after="40"/>
              <w:jc w:val="center"/>
              <w:rPr>
                <w:sz w:val="20"/>
                <w:szCs w:val="20"/>
              </w:rPr>
            </w:pPr>
            <w:r>
              <w:rPr>
                <w:rFonts w:cs="Calibri"/>
                <w:color w:val="000000"/>
                <w:sz w:val="20"/>
                <w:szCs w:val="20"/>
              </w:rPr>
              <w:t>0.2%</w:t>
            </w:r>
          </w:p>
        </w:tc>
        <w:tc>
          <w:tcPr>
            <w:tcW w:w="1674" w:type="dxa"/>
            <w:tcBorders>
              <w:top w:val="nil"/>
            </w:tcBorders>
            <w:vAlign w:val="center"/>
          </w:tcPr>
          <w:p w14:paraId="3A218646" w14:textId="137BC5A2"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3328FB4E" w14:textId="1C6853E0" w:rsidR="00EA1C6E" w:rsidRPr="002F4916" w:rsidRDefault="00EA1C6E" w:rsidP="00EA1C6E">
            <w:pPr>
              <w:keepNext/>
              <w:keepLines/>
              <w:spacing w:before="40" w:after="40"/>
              <w:jc w:val="center"/>
              <w:rPr>
                <w:sz w:val="20"/>
                <w:szCs w:val="20"/>
              </w:rPr>
            </w:pPr>
            <w:r>
              <w:rPr>
                <w:rFonts w:cs="Calibri"/>
                <w:b/>
                <w:bCs/>
                <w:color w:val="000000"/>
                <w:sz w:val="20"/>
                <w:szCs w:val="20"/>
              </w:rPr>
              <w:t>0.2%</w:t>
            </w:r>
          </w:p>
        </w:tc>
      </w:tr>
      <w:tr w:rsidR="00EA1C6E" w:rsidRPr="002A234F" w14:paraId="6DCCA423" w14:textId="77777777" w:rsidTr="00A40C1B">
        <w:trPr>
          <w:trHeight w:val="352"/>
        </w:trPr>
        <w:tc>
          <w:tcPr>
            <w:tcW w:w="3667" w:type="dxa"/>
            <w:tcBorders>
              <w:top w:val="nil"/>
              <w:bottom w:val="nil"/>
            </w:tcBorders>
            <w:vAlign w:val="center"/>
          </w:tcPr>
          <w:p w14:paraId="3F5192FB" w14:textId="3DAD88FE" w:rsidR="00EA1C6E" w:rsidRPr="002F4916" w:rsidRDefault="00EA1C6E" w:rsidP="00EA1C6E">
            <w:pPr>
              <w:keepNext/>
              <w:keepLines/>
              <w:spacing w:before="40" w:after="40"/>
              <w:rPr>
                <w:sz w:val="20"/>
                <w:szCs w:val="20"/>
              </w:rPr>
            </w:pPr>
            <w:r>
              <w:rPr>
                <w:rFonts w:cs="Calibri"/>
                <w:color w:val="000000"/>
                <w:sz w:val="20"/>
                <w:szCs w:val="20"/>
              </w:rPr>
              <w:t>Hair care – shaving cream</w:t>
            </w:r>
          </w:p>
        </w:tc>
        <w:tc>
          <w:tcPr>
            <w:tcW w:w="1674" w:type="dxa"/>
            <w:tcBorders>
              <w:top w:val="nil"/>
            </w:tcBorders>
            <w:vAlign w:val="center"/>
          </w:tcPr>
          <w:p w14:paraId="56F9BF53" w14:textId="1D20776F"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tcBorders>
            <w:vAlign w:val="center"/>
          </w:tcPr>
          <w:p w14:paraId="462DC771" w14:textId="6F67F307"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6549104B" w14:textId="09867E4C" w:rsidR="00EA1C6E" w:rsidRPr="002F4916" w:rsidRDefault="00EA1C6E" w:rsidP="00EA1C6E">
            <w:pPr>
              <w:keepNext/>
              <w:keepLines/>
              <w:spacing w:before="40" w:after="40"/>
              <w:jc w:val="center"/>
              <w:rPr>
                <w:sz w:val="20"/>
                <w:szCs w:val="20"/>
              </w:rPr>
            </w:pPr>
            <w:r>
              <w:rPr>
                <w:rFonts w:cs="Calibri"/>
                <w:b/>
                <w:bCs/>
                <w:color w:val="000000"/>
                <w:sz w:val="20"/>
                <w:szCs w:val="20"/>
              </w:rPr>
              <w:t>0.0%</w:t>
            </w:r>
          </w:p>
        </w:tc>
      </w:tr>
      <w:tr w:rsidR="00EA1C6E" w:rsidRPr="002A234F" w14:paraId="5732142F" w14:textId="77777777" w:rsidTr="00A40C1B">
        <w:trPr>
          <w:trHeight w:val="339"/>
        </w:trPr>
        <w:tc>
          <w:tcPr>
            <w:tcW w:w="3667" w:type="dxa"/>
            <w:tcBorders>
              <w:top w:val="nil"/>
              <w:bottom w:val="nil"/>
            </w:tcBorders>
            <w:vAlign w:val="center"/>
          </w:tcPr>
          <w:p w14:paraId="5EC1B552" w14:textId="0D27DD64" w:rsidR="00EA1C6E" w:rsidRPr="002F4916" w:rsidRDefault="00EA1C6E" w:rsidP="00EA1C6E">
            <w:pPr>
              <w:keepNext/>
              <w:keepLines/>
              <w:spacing w:before="40" w:after="40"/>
              <w:rPr>
                <w:sz w:val="20"/>
                <w:szCs w:val="20"/>
              </w:rPr>
            </w:pPr>
            <w:r>
              <w:rPr>
                <w:rFonts w:cs="Calibri"/>
                <w:color w:val="000000"/>
                <w:sz w:val="20"/>
                <w:szCs w:val="20"/>
              </w:rPr>
              <w:t>Hair care – styling</w:t>
            </w:r>
          </w:p>
        </w:tc>
        <w:tc>
          <w:tcPr>
            <w:tcW w:w="1674" w:type="dxa"/>
            <w:tcBorders>
              <w:top w:val="nil"/>
            </w:tcBorders>
            <w:vAlign w:val="center"/>
          </w:tcPr>
          <w:p w14:paraId="226A4393" w14:textId="510CB8CD" w:rsidR="00EA1C6E" w:rsidRPr="002F4916" w:rsidRDefault="00EA1C6E" w:rsidP="00EA1C6E">
            <w:pPr>
              <w:keepNext/>
              <w:keepLines/>
              <w:spacing w:before="40" w:after="40"/>
              <w:jc w:val="center"/>
              <w:rPr>
                <w:sz w:val="20"/>
                <w:szCs w:val="20"/>
              </w:rPr>
            </w:pPr>
            <w:r>
              <w:rPr>
                <w:rFonts w:cs="Calibri"/>
                <w:color w:val="000000"/>
                <w:sz w:val="20"/>
                <w:szCs w:val="20"/>
              </w:rPr>
              <w:t>1.7%</w:t>
            </w:r>
          </w:p>
        </w:tc>
        <w:tc>
          <w:tcPr>
            <w:tcW w:w="1674" w:type="dxa"/>
            <w:tcBorders>
              <w:top w:val="nil"/>
            </w:tcBorders>
            <w:vAlign w:val="center"/>
          </w:tcPr>
          <w:p w14:paraId="61AF3218" w14:textId="3EED3606" w:rsidR="00EA1C6E" w:rsidRPr="002F4916" w:rsidRDefault="00EA1C6E" w:rsidP="00EA1C6E">
            <w:pPr>
              <w:keepNext/>
              <w:keepLines/>
              <w:spacing w:before="40" w:after="40"/>
              <w:jc w:val="center"/>
              <w:rPr>
                <w:sz w:val="20"/>
                <w:szCs w:val="20"/>
              </w:rPr>
            </w:pPr>
            <w:r>
              <w:rPr>
                <w:rFonts w:cs="Calibri"/>
                <w:color w:val="000000"/>
                <w:sz w:val="20"/>
                <w:szCs w:val="20"/>
              </w:rPr>
              <w:t>0.3%</w:t>
            </w:r>
          </w:p>
        </w:tc>
        <w:tc>
          <w:tcPr>
            <w:tcW w:w="1674" w:type="dxa"/>
            <w:tcBorders>
              <w:top w:val="nil"/>
              <w:bottom w:val="nil"/>
            </w:tcBorders>
            <w:vAlign w:val="center"/>
          </w:tcPr>
          <w:p w14:paraId="1921BECD" w14:textId="4EC61F2D" w:rsidR="00EA1C6E" w:rsidRPr="002F4916" w:rsidRDefault="00EA1C6E" w:rsidP="00EA1C6E">
            <w:pPr>
              <w:keepNext/>
              <w:keepLines/>
              <w:spacing w:before="40" w:after="40"/>
              <w:jc w:val="center"/>
              <w:rPr>
                <w:sz w:val="20"/>
                <w:szCs w:val="20"/>
              </w:rPr>
            </w:pPr>
            <w:r>
              <w:rPr>
                <w:rFonts w:cs="Calibri"/>
                <w:b/>
                <w:bCs/>
                <w:color w:val="000000"/>
                <w:sz w:val="20"/>
                <w:szCs w:val="20"/>
              </w:rPr>
              <w:t>2.0%</w:t>
            </w:r>
          </w:p>
        </w:tc>
      </w:tr>
      <w:tr w:rsidR="00EA1C6E" w:rsidRPr="002A234F" w14:paraId="684493B5" w14:textId="77777777" w:rsidTr="00A40C1B">
        <w:trPr>
          <w:trHeight w:val="352"/>
        </w:trPr>
        <w:tc>
          <w:tcPr>
            <w:tcW w:w="3667" w:type="dxa"/>
            <w:tcBorders>
              <w:top w:val="nil"/>
              <w:bottom w:val="nil"/>
            </w:tcBorders>
            <w:vAlign w:val="center"/>
          </w:tcPr>
          <w:p w14:paraId="373D2F0F" w14:textId="39333FC5" w:rsidR="00EA1C6E" w:rsidRPr="002F4916" w:rsidRDefault="00EA1C6E" w:rsidP="00EA1C6E">
            <w:pPr>
              <w:keepNext/>
              <w:keepLines/>
              <w:spacing w:before="40" w:after="40"/>
              <w:rPr>
                <w:sz w:val="20"/>
                <w:szCs w:val="20"/>
              </w:rPr>
            </w:pPr>
            <w:r>
              <w:rPr>
                <w:rFonts w:cs="Calibri"/>
                <w:color w:val="000000"/>
                <w:sz w:val="20"/>
                <w:szCs w:val="20"/>
              </w:rPr>
              <w:t>Oral hygiene – mouthwash</w:t>
            </w:r>
          </w:p>
        </w:tc>
        <w:tc>
          <w:tcPr>
            <w:tcW w:w="1674" w:type="dxa"/>
            <w:tcBorders>
              <w:top w:val="nil"/>
            </w:tcBorders>
            <w:vAlign w:val="center"/>
          </w:tcPr>
          <w:p w14:paraId="473259A2" w14:textId="1802DFD2"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tcBorders>
            <w:vAlign w:val="center"/>
          </w:tcPr>
          <w:p w14:paraId="71A588CB" w14:textId="64A3CE0B"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767DD7FE" w14:textId="3E146C5C" w:rsidR="00EA1C6E" w:rsidRPr="002F4916" w:rsidRDefault="00EA1C6E" w:rsidP="00EA1C6E">
            <w:pPr>
              <w:keepNext/>
              <w:keepLines/>
              <w:spacing w:before="40" w:after="40"/>
              <w:jc w:val="center"/>
              <w:rPr>
                <w:sz w:val="20"/>
                <w:szCs w:val="20"/>
              </w:rPr>
            </w:pPr>
            <w:r>
              <w:rPr>
                <w:rFonts w:cs="Calibri"/>
                <w:b/>
                <w:bCs/>
                <w:color w:val="000000"/>
                <w:sz w:val="20"/>
                <w:szCs w:val="20"/>
              </w:rPr>
              <w:t>0.0%</w:t>
            </w:r>
          </w:p>
        </w:tc>
      </w:tr>
      <w:tr w:rsidR="00EA1C6E" w:rsidRPr="002A234F" w14:paraId="5FE1DA2F" w14:textId="77777777" w:rsidTr="00A40C1B">
        <w:trPr>
          <w:trHeight w:val="352"/>
        </w:trPr>
        <w:tc>
          <w:tcPr>
            <w:tcW w:w="3667" w:type="dxa"/>
            <w:tcBorders>
              <w:top w:val="nil"/>
              <w:bottom w:val="nil"/>
            </w:tcBorders>
            <w:vAlign w:val="center"/>
          </w:tcPr>
          <w:p w14:paraId="29E36C0F" w14:textId="0437B780" w:rsidR="00EA1C6E" w:rsidRPr="002F4916" w:rsidRDefault="00EA1C6E" w:rsidP="00EA1C6E">
            <w:pPr>
              <w:keepNext/>
              <w:keepLines/>
              <w:spacing w:before="40" w:after="40"/>
              <w:rPr>
                <w:sz w:val="20"/>
                <w:szCs w:val="20"/>
              </w:rPr>
            </w:pPr>
            <w:r>
              <w:rPr>
                <w:rFonts w:cs="Calibri"/>
                <w:color w:val="000000"/>
                <w:sz w:val="20"/>
                <w:szCs w:val="20"/>
              </w:rPr>
              <w:t>Oral hygiene – tooth whitening products</w:t>
            </w:r>
          </w:p>
        </w:tc>
        <w:tc>
          <w:tcPr>
            <w:tcW w:w="1674" w:type="dxa"/>
            <w:tcBorders>
              <w:top w:val="nil"/>
            </w:tcBorders>
            <w:vAlign w:val="center"/>
          </w:tcPr>
          <w:p w14:paraId="0928E57E" w14:textId="4DC65E7E"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tcBorders>
            <w:vAlign w:val="center"/>
          </w:tcPr>
          <w:p w14:paraId="00F8CD99" w14:textId="54C930B8"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63F40A3F" w14:textId="64CBE5A8" w:rsidR="00EA1C6E" w:rsidRPr="002F4916" w:rsidRDefault="00EA1C6E" w:rsidP="00EA1C6E">
            <w:pPr>
              <w:keepNext/>
              <w:keepLines/>
              <w:spacing w:before="40" w:after="40"/>
              <w:jc w:val="center"/>
              <w:rPr>
                <w:sz w:val="20"/>
                <w:szCs w:val="20"/>
              </w:rPr>
            </w:pPr>
            <w:r>
              <w:rPr>
                <w:rFonts w:cs="Calibri"/>
                <w:b/>
                <w:bCs/>
                <w:color w:val="000000"/>
                <w:sz w:val="20"/>
                <w:szCs w:val="20"/>
              </w:rPr>
              <w:t>0.0%</w:t>
            </w:r>
          </w:p>
        </w:tc>
      </w:tr>
      <w:tr w:rsidR="00EA1C6E" w:rsidRPr="002A234F" w14:paraId="41829E4B" w14:textId="77777777" w:rsidTr="00A40C1B">
        <w:trPr>
          <w:trHeight w:val="339"/>
        </w:trPr>
        <w:tc>
          <w:tcPr>
            <w:tcW w:w="3667" w:type="dxa"/>
            <w:tcBorders>
              <w:top w:val="nil"/>
              <w:bottom w:val="nil"/>
            </w:tcBorders>
            <w:vAlign w:val="center"/>
          </w:tcPr>
          <w:p w14:paraId="767C2752" w14:textId="2A68C71E" w:rsidR="00EA1C6E" w:rsidRPr="002F4916" w:rsidRDefault="00EA1C6E" w:rsidP="00EA1C6E">
            <w:pPr>
              <w:keepNext/>
              <w:keepLines/>
              <w:spacing w:before="40" w:after="40"/>
              <w:rPr>
                <w:sz w:val="20"/>
                <w:szCs w:val="20"/>
              </w:rPr>
            </w:pPr>
            <w:r>
              <w:rPr>
                <w:rFonts w:cs="Calibri"/>
                <w:color w:val="000000"/>
                <w:sz w:val="20"/>
                <w:szCs w:val="20"/>
              </w:rPr>
              <w:t>Oral hygiene – toothpaste</w:t>
            </w:r>
          </w:p>
        </w:tc>
        <w:tc>
          <w:tcPr>
            <w:tcW w:w="1674" w:type="dxa"/>
            <w:tcBorders>
              <w:top w:val="nil"/>
            </w:tcBorders>
            <w:vAlign w:val="center"/>
          </w:tcPr>
          <w:p w14:paraId="7AFFE2BA" w14:textId="2637DE99"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tcBorders>
            <w:vAlign w:val="center"/>
          </w:tcPr>
          <w:p w14:paraId="45A9FA72" w14:textId="2484524B" w:rsidR="00EA1C6E" w:rsidRPr="002F4916" w:rsidRDefault="00EA1C6E" w:rsidP="00EA1C6E">
            <w:pPr>
              <w:keepNext/>
              <w:keepLines/>
              <w:spacing w:before="40" w:after="40"/>
              <w:jc w:val="center"/>
              <w:rPr>
                <w:sz w:val="20"/>
                <w:szCs w:val="20"/>
              </w:rPr>
            </w:pPr>
            <w:r>
              <w:rPr>
                <w:rFonts w:cs="Calibri"/>
                <w:color w:val="000000"/>
                <w:sz w:val="20"/>
                <w:szCs w:val="20"/>
              </w:rPr>
              <w:t>0.0%</w:t>
            </w:r>
          </w:p>
        </w:tc>
        <w:tc>
          <w:tcPr>
            <w:tcW w:w="1674" w:type="dxa"/>
            <w:tcBorders>
              <w:top w:val="nil"/>
              <w:bottom w:val="nil"/>
            </w:tcBorders>
            <w:vAlign w:val="center"/>
          </w:tcPr>
          <w:p w14:paraId="24F9D171" w14:textId="0FA6264E" w:rsidR="00EA1C6E" w:rsidRPr="002F4916" w:rsidRDefault="00EA1C6E" w:rsidP="00EA1C6E">
            <w:pPr>
              <w:keepNext/>
              <w:keepLines/>
              <w:spacing w:before="40" w:after="40"/>
              <w:jc w:val="center"/>
              <w:rPr>
                <w:sz w:val="20"/>
                <w:szCs w:val="20"/>
              </w:rPr>
            </w:pPr>
            <w:r>
              <w:rPr>
                <w:rFonts w:cs="Calibri"/>
                <w:b/>
                <w:bCs/>
                <w:color w:val="000000"/>
                <w:sz w:val="20"/>
                <w:szCs w:val="20"/>
              </w:rPr>
              <w:t>0.0%</w:t>
            </w:r>
          </w:p>
        </w:tc>
      </w:tr>
      <w:tr w:rsidR="00EA1C6E" w:rsidRPr="002A234F" w14:paraId="6E1639FE" w14:textId="77777777" w:rsidTr="00A40C1B">
        <w:trPr>
          <w:trHeight w:val="352"/>
        </w:trPr>
        <w:tc>
          <w:tcPr>
            <w:tcW w:w="3667" w:type="dxa"/>
            <w:tcBorders>
              <w:top w:val="nil"/>
              <w:bottom w:val="nil"/>
            </w:tcBorders>
            <w:vAlign w:val="center"/>
          </w:tcPr>
          <w:p w14:paraId="4AFF75AB" w14:textId="20963F49" w:rsidR="00EA1C6E" w:rsidRPr="002F4916" w:rsidRDefault="00EA1C6E" w:rsidP="00EA1C6E">
            <w:pPr>
              <w:keepNext/>
              <w:keepLines/>
              <w:spacing w:before="40" w:after="40"/>
              <w:rPr>
                <w:sz w:val="20"/>
                <w:szCs w:val="20"/>
              </w:rPr>
            </w:pPr>
            <w:r>
              <w:rPr>
                <w:rFonts w:cs="Calibri"/>
                <w:color w:val="000000"/>
                <w:sz w:val="20"/>
                <w:szCs w:val="20"/>
              </w:rPr>
              <w:t>Skin care – body wash/scrub</w:t>
            </w:r>
          </w:p>
        </w:tc>
        <w:tc>
          <w:tcPr>
            <w:tcW w:w="1674" w:type="dxa"/>
            <w:tcBorders>
              <w:top w:val="nil"/>
            </w:tcBorders>
            <w:vAlign w:val="center"/>
          </w:tcPr>
          <w:p w14:paraId="73F60DF8" w14:textId="63019EC7" w:rsidR="00EA1C6E" w:rsidRPr="002F4916" w:rsidRDefault="00EA1C6E" w:rsidP="00EA1C6E">
            <w:pPr>
              <w:keepNext/>
              <w:keepLines/>
              <w:spacing w:before="40" w:after="40"/>
              <w:jc w:val="center"/>
              <w:rPr>
                <w:sz w:val="20"/>
                <w:szCs w:val="20"/>
              </w:rPr>
            </w:pPr>
            <w:r>
              <w:rPr>
                <w:rFonts w:cs="Calibri"/>
                <w:color w:val="000000"/>
                <w:sz w:val="20"/>
                <w:szCs w:val="20"/>
              </w:rPr>
              <w:t>4.5%</w:t>
            </w:r>
          </w:p>
        </w:tc>
        <w:tc>
          <w:tcPr>
            <w:tcW w:w="1674" w:type="dxa"/>
            <w:tcBorders>
              <w:top w:val="nil"/>
            </w:tcBorders>
            <w:vAlign w:val="center"/>
          </w:tcPr>
          <w:p w14:paraId="4182D8F5" w14:textId="242FB889" w:rsidR="00EA1C6E" w:rsidRPr="002F4916" w:rsidRDefault="00EA1C6E" w:rsidP="00EA1C6E">
            <w:pPr>
              <w:keepNext/>
              <w:keepLines/>
              <w:spacing w:before="40" w:after="40"/>
              <w:jc w:val="center"/>
              <w:rPr>
                <w:sz w:val="20"/>
                <w:szCs w:val="20"/>
              </w:rPr>
            </w:pPr>
            <w:r>
              <w:rPr>
                <w:rFonts w:cs="Calibri"/>
                <w:color w:val="000000"/>
                <w:sz w:val="20"/>
                <w:szCs w:val="20"/>
              </w:rPr>
              <w:t>0.4%</w:t>
            </w:r>
          </w:p>
        </w:tc>
        <w:tc>
          <w:tcPr>
            <w:tcW w:w="1674" w:type="dxa"/>
            <w:tcBorders>
              <w:top w:val="nil"/>
              <w:bottom w:val="nil"/>
            </w:tcBorders>
            <w:vAlign w:val="center"/>
          </w:tcPr>
          <w:p w14:paraId="53C9FE34" w14:textId="54874389" w:rsidR="00EA1C6E" w:rsidRPr="002F4916" w:rsidRDefault="00EA1C6E" w:rsidP="00EA1C6E">
            <w:pPr>
              <w:keepNext/>
              <w:keepLines/>
              <w:spacing w:before="40" w:after="40"/>
              <w:jc w:val="center"/>
              <w:rPr>
                <w:sz w:val="20"/>
                <w:szCs w:val="20"/>
              </w:rPr>
            </w:pPr>
            <w:r>
              <w:rPr>
                <w:rFonts w:cs="Calibri"/>
                <w:b/>
                <w:bCs/>
                <w:color w:val="000000"/>
                <w:sz w:val="20"/>
                <w:szCs w:val="20"/>
              </w:rPr>
              <w:t>4.9%</w:t>
            </w:r>
          </w:p>
        </w:tc>
      </w:tr>
      <w:tr w:rsidR="00EA1C6E" w:rsidRPr="002A234F" w14:paraId="5DDA6914" w14:textId="77777777" w:rsidTr="00A40C1B">
        <w:trPr>
          <w:trHeight w:val="352"/>
        </w:trPr>
        <w:tc>
          <w:tcPr>
            <w:tcW w:w="3667" w:type="dxa"/>
            <w:tcBorders>
              <w:top w:val="nil"/>
              <w:bottom w:val="nil"/>
            </w:tcBorders>
            <w:vAlign w:val="center"/>
          </w:tcPr>
          <w:p w14:paraId="65BBAB06" w14:textId="7D5AFDEB" w:rsidR="00EA1C6E" w:rsidRPr="002F4916" w:rsidRDefault="00EA1C6E" w:rsidP="00EA1C6E">
            <w:pPr>
              <w:keepNext/>
              <w:keepLines/>
              <w:spacing w:before="40" w:after="40"/>
              <w:rPr>
                <w:sz w:val="20"/>
                <w:szCs w:val="20"/>
              </w:rPr>
            </w:pPr>
            <w:r>
              <w:rPr>
                <w:rFonts w:cs="Calibri"/>
                <w:color w:val="000000"/>
                <w:sz w:val="20"/>
                <w:szCs w:val="20"/>
              </w:rPr>
              <w:t>Skin care – facial scrub/cleanser/mask</w:t>
            </w:r>
          </w:p>
        </w:tc>
        <w:tc>
          <w:tcPr>
            <w:tcW w:w="1674" w:type="dxa"/>
            <w:tcBorders>
              <w:top w:val="nil"/>
            </w:tcBorders>
            <w:vAlign w:val="center"/>
          </w:tcPr>
          <w:p w14:paraId="00016801" w14:textId="1D5B10F8" w:rsidR="00EA1C6E" w:rsidRPr="002F4916" w:rsidRDefault="00EA1C6E" w:rsidP="00EA1C6E">
            <w:pPr>
              <w:keepNext/>
              <w:keepLines/>
              <w:spacing w:before="40" w:after="40"/>
              <w:jc w:val="center"/>
              <w:rPr>
                <w:rFonts w:cs="Calibri"/>
                <w:color w:val="000000"/>
                <w:sz w:val="20"/>
                <w:szCs w:val="20"/>
              </w:rPr>
            </w:pPr>
            <w:r>
              <w:rPr>
                <w:rFonts w:cs="Calibri"/>
                <w:color w:val="000000"/>
                <w:sz w:val="20"/>
                <w:szCs w:val="20"/>
              </w:rPr>
              <w:t>10.</w:t>
            </w:r>
            <w:r w:rsidR="006B6275">
              <w:rPr>
                <w:rFonts w:cs="Calibri"/>
                <w:color w:val="000000"/>
                <w:sz w:val="20"/>
                <w:szCs w:val="20"/>
              </w:rPr>
              <w:t>3</w:t>
            </w:r>
            <w:r>
              <w:rPr>
                <w:rFonts w:cs="Calibri"/>
                <w:color w:val="000000"/>
                <w:sz w:val="20"/>
                <w:szCs w:val="20"/>
              </w:rPr>
              <w:t>%</w:t>
            </w:r>
          </w:p>
        </w:tc>
        <w:tc>
          <w:tcPr>
            <w:tcW w:w="1674" w:type="dxa"/>
            <w:tcBorders>
              <w:top w:val="nil"/>
            </w:tcBorders>
            <w:vAlign w:val="center"/>
          </w:tcPr>
          <w:p w14:paraId="50FFA356" w14:textId="320DE0D3" w:rsidR="00EA1C6E" w:rsidRPr="002F4916" w:rsidRDefault="00EA1C6E" w:rsidP="00EA1C6E">
            <w:pPr>
              <w:keepNext/>
              <w:keepLines/>
              <w:spacing w:before="40" w:after="40"/>
              <w:jc w:val="center"/>
              <w:rPr>
                <w:rFonts w:cs="Calibri"/>
                <w:color w:val="000000"/>
                <w:sz w:val="20"/>
                <w:szCs w:val="20"/>
              </w:rPr>
            </w:pPr>
            <w:r>
              <w:rPr>
                <w:rFonts w:cs="Calibri"/>
                <w:color w:val="000000"/>
                <w:sz w:val="20"/>
                <w:szCs w:val="20"/>
              </w:rPr>
              <w:t>10.8%</w:t>
            </w:r>
          </w:p>
        </w:tc>
        <w:tc>
          <w:tcPr>
            <w:tcW w:w="1674" w:type="dxa"/>
            <w:tcBorders>
              <w:top w:val="nil"/>
              <w:bottom w:val="nil"/>
            </w:tcBorders>
            <w:vAlign w:val="center"/>
          </w:tcPr>
          <w:p w14:paraId="7A2A0430" w14:textId="3CB5C9F7" w:rsidR="00EA1C6E" w:rsidRPr="002F4916" w:rsidRDefault="00EA1C6E" w:rsidP="00EA1C6E">
            <w:pPr>
              <w:keepNext/>
              <w:keepLines/>
              <w:spacing w:before="40" w:after="40"/>
              <w:jc w:val="center"/>
              <w:rPr>
                <w:rFonts w:cs="Calibri"/>
                <w:b/>
                <w:bCs/>
                <w:color w:val="000000"/>
                <w:sz w:val="20"/>
                <w:szCs w:val="20"/>
              </w:rPr>
            </w:pPr>
            <w:r>
              <w:rPr>
                <w:rFonts w:cs="Calibri"/>
                <w:b/>
                <w:bCs/>
                <w:color w:val="000000"/>
                <w:sz w:val="20"/>
                <w:szCs w:val="20"/>
              </w:rPr>
              <w:t>21.1%</w:t>
            </w:r>
          </w:p>
        </w:tc>
      </w:tr>
      <w:tr w:rsidR="00EA1C6E" w:rsidRPr="002A234F" w14:paraId="460DDF54" w14:textId="77777777" w:rsidTr="00A40C1B">
        <w:trPr>
          <w:trHeight w:val="339"/>
        </w:trPr>
        <w:tc>
          <w:tcPr>
            <w:tcW w:w="3667" w:type="dxa"/>
            <w:tcBorders>
              <w:top w:val="nil"/>
              <w:bottom w:val="nil"/>
            </w:tcBorders>
            <w:vAlign w:val="center"/>
          </w:tcPr>
          <w:p w14:paraId="1EFE091F" w14:textId="00EAAF11" w:rsidR="00EA1C6E" w:rsidRPr="002F4916" w:rsidRDefault="00EA1C6E" w:rsidP="00EA1C6E">
            <w:pPr>
              <w:keepNext/>
              <w:keepLines/>
              <w:spacing w:before="40" w:after="40"/>
              <w:rPr>
                <w:sz w:val="20"/>
                <w:szCs w:val="20"/>
              </w:rPr>
            </w:pPr>
            <w:r>
              <w:rPr>
                <w:rFonts w:cs="Calibri"/>
                <w:color w:val="000000"/>
                <w:sz w:val="20"/>
                <w:szCs w:val="20"/>
              </w:rPr>
              <w:t>Skin care – hand cleaner</w:t>
            </w:r>
          </w:p>
        </w:tc>
        <w:tc>
          <w:tcPr>
            <w:tcW w:w="1674" w:type="dxa"/>
            <w:tcBorders>
              <w:top w:val="nil"/>
            </w:tcBorders>
            <w:vAlign w:val="center"/>
          </w:tcPr>
          <w:p w14:paraId="1F6ECD01" w14:textId="3C21F635" w:rsidR="00EA1C6E" w:rsidRPr="002F4916" w:rsidRDefault="00EA1C6E" w:rsidP="00EA1C6E">
            <w:pPr>
              <w:keepNext/>
              <w:keepLines/>
              <w:spacing w:before="40" w:after="40"/>
              <w:jc w:val="center"/>
              <w:rPr>
                <w:rFonts w:cs="Calibri"/>
                <w:color w:val="000000"/>
                <w:sz w:val="20"/>
                <w:szCs w:val="20"/>
              </w:rPr>
            </w:pPr>
            <w:r>
              <w:rPr>
                <w:rFonts w:cs="Calibri"/>
                <w:color w:val="000000"/>
                <w:sz w:val="20"/>
                <w:szCs w:val="20"/>
              </w:rPr>
              <w:t>61.4%</w:t>
            </w:r>
          </w:p>
        </w:tc>
        <w:tc>
          <w:tcPr>
            <w:tcW w:w="1674" w:type="dxa"/>
            <w:tcBorders>
              <w:top w:val="nil"/>
            </w:tcBorders>
            <w:vAlign w:val="center"/>
          </w:tcPr>
          <w:p w14:paraId="78BB57EE" w14:textId="5CBD3BBB" w:rsidR="00EA1C6E" w:rsidRPr="002F4916" w:rsidRDefault="00EA1C6E" w:rsidP="00EA1C6E">
            <w:pPr>
              <w:keepNext/>
              <w:keepLines/>
              <w:spacing w:before="40" w:after="40"/>
              <w:jc w:val="center"/>
              <w:rPr>
                <w:rFonts w:cs="Calibri"/>
                <w:color w:val="000000"/>
                <w:sz w:val="20"/>
                <w:szCs w:val="20"/>
              </w:rPr>
            </w:pPr>
            <w:r>
              <w:rPr>
                <w:rFonts w:cs="Calibri"/>
                <w:color w:val="000000"/>
                <w:sz w:val="20"/>
                <w:szCs w:val="20"/>
              </w:rPr>
              <w:t>0.0%</w:t>
            </w:r>
          </w:p>
        </w:tc>
        <w:tc>
          <w:tcPr>
            <w:tcW w:w="1674" w:type="dxa"/>
            <w:tcBorders>
              <w:top w:val="nil"/>
              <w:bottom w:val="nil"/>
            </w:tcBorders>
            <w:vAlign w:val="center"/>
          </w:tcPr>
          <w:p w14:paraId="46294AFC" w14:textId="181127A2" w:rsidR="00EA1C6E" w:rsidRPr="002F4916" w:rsidRDefault="00EA1C6E" w:rsidP="00EA1C6E">
            <w:pPr>
              <w:keepNext/>
              <w:keepLines/>
              <w:spacing w:before="40" w:after="40"/>
              <w:jc w:val="center"/>
              <w:rPr>
                <w:rFonts w:cs="Calibri"/>
                <w:b/>
                <w:bCs/>
                <w:color w:val="000000"/>
                <w:sz w:val="20"/>
                <w:szCs w:val="20"/>
              </w:rPr>
            </w:pPr>
            <w:r>
              <w:rPr>
                <w:rFonts w:cs="Calibri"/>
                <w:b/>
                <w:bCs/>
                <w:color w:val="000000"/>
                <w:sz w:val="20"/>
                <w:szCs w:val="20"/>
              </w:rPr>
              <w:t>61.4%</w:t>
            </w:r>
          </w:p>
        </w:tc>
      </w:tr>
      <w:tr w:rsidR="00EA1C6E" w:rsidRPr="002A234F" w14:paraId="105C8945" w14:textId="77777777" w:rsidTr="00A40C1B">
        <w:trPr>
          <w:trHeight w:val="339"/>
        </w:trPr>
        <w:tc>
          <w:tcPr>
            <w:tcW w:w="3667" w:type="dxa"/>
            <w:tcBorders>
              <w:top w:val="single" w:sz="8" w:space="0" w:color="0096BC"/>
              <w:bottom w:val="single" w:sz="8" w:space="0" w:color="0096BC"/>
            </w:tcBorders>
            <w:shd w:val="clear" w:color="auto" w:fill="D9D9D9" w:themeFill="background1" w:themeFillShade="D9"/>
            <w:vAlign w:val="center"/>
          </w:tcPr>
          <w:p w14:paraId="324AA464" w14:textId="77777777" w:rsidR="00EA1C6E" w:rsidRPr="002F4916" w:rsidRDefault="00EA1C6E" w:rsidP="00EA1C6E">
            <w:pPr>
              <w:keepNext/>
              <w:keepLines/>
              <w:spacing w:before="40" w:after="40"/>
              <w:rPr>
                <w:b/>
                <w:bCs/>
                <w:sz w:val="20"/>
                <w:szCs w:val="20"/>
              </w:rPr>
            </w:pPr>
            <w:r w:rsidRPr="002F4916">
              <w:rPr>
                <w:b/>
                <w:bCs/>
                <w:sz w:val="20"/>
                <w:szCs w:val="20"/>
              </w:rPr>
              <w:t>Totals</w:t>
            </w:r>
          </w:p>
        </w:tc>
        <w:tc>
          <w:tcPr>
            <w:tcW w:w="1674" w:type="dxa"/>
            <w:tcBorders>
              <w:top w:val="single" w:sz="8" w:space="0" w:color="0096BC"/>
              <w:bottom w:val="single" w:sz="8" w:space="0" w:color="0096BC"/>
            </w:tcBorders>
            <w:shd w:val="clear" w:color="auto" w:fill="D9D9D9" w:themeFill="background1" w:themeFillShade="D9"/>
            <w:vAlign w:val="center"/>
          </w:tcPr>
          <w:p w14:paraId="07CE3A60" w14:textId="49E6EB0A" w:rsidR="00EA1C6E" w:rsidRPr="002F4916" w:rsidRDefault="00EA1C6E" w:rsidP="00EA1C6E">
            <w:pPr>
              <w:keepNext/>
              <w:keepLines/>
              <w:spacing w:before="40" w:after="40"/>
              <w:jc w:val="center"/>
              <w:rPr>
                <w:b/>
                <w:bCs/>
                <w:sz w:val="20"/>
                <w:szCs w:val="20"/>
              </w:rPr>
            </w:pPr>
            <w:r>
              <w:rPr>
                <w:rFonts w:cs="Calibri"/>
                <w:b/>
                <w:bCs/>
                <w:color w:val="000000"/>
                <w:sz w:val="20"/>
                <w:szCs w:val="20"/>
              </w:rPr>
              <w:t>88.5%</w:t>
            </w:r>
          </w:p>
        </w:tc>
        <w:tc>
          <w:tcPr>
            <w:tcW w:w="1674" w:type="dxa"/>
            <w:tcBorders>
              <w:top w:val="single" w:sz="8" w:space="0" w:color="0096BC"/>
              <w:bottom w:val="single" w:sz="8" w:space="0" w:color="0096BC"/>
            </w:tcBorders>
            <w:shd w:val="clear" w:color="auto" w:fill="D9D9D9" w:themeFill="background1" w:themeFillShade="D9"/>
            <w:vAlign w:val="center"/>
          </w:tcPr>
          <w:p w14:paraId="0DA23B89" w14:textId="67B4C77D" w:rsidR="00EA1C6E" w:rsidRPr="002F4916" w:rsidRDefault="00EA1C6E" w:rsidP="00EA1C6E">
            <w:pPr>
              <w:keepNext/>
              <w:keepLines/>
              <w:spacing w:before="40" w:after="40"/>
              <w:jc w:val="center"/>
              <w:rPr>
                <w:b/>
                <w:bCs/>
                <w:sz w:val="20"/>
                <w:szCs w:val="20"/>
              </w:rPr>
            </w:pPr>
            <w:r>
              <w:rPr>
                <w:rFonts w:cs="Calibri"/>
                <w:b/>
                <w:bCs/>
                <w:color w:val="000000"/>
                <w:sz w:val="20"/>
                <w:szCs w:val="20"/>
              </w:rPr>
              <w:t>11.5%</w:t>
            </w:r>
          </w:p>
        </w:tc>
        <w:tc>
          <w:tcPr>
            <w:tcW w:w="1674" w:type="dxa"/>
            <w:tcBorders>
              <w:top w:val="single" w:sz="8" w:space="0" w:color="0096BC"/>
              <w:bottom w:val="single" w:sz="8" w:space="0" w:color="0096BC"/>
            </w:tcBorders>
            <w:shd w:val="clear" w:color="auto" w:fill="D9D9D9" w:themeFill="background1" w:themeFillShade="D9"/>
            <w:vAlign w:val="center"/>
          </w:tcPr>
          <w:p w14:paraId="23D2B543" w14:textId="38A33EDC" w:rsidR="00EA1C6E" w:rsidRPr="002F4916" w:rsidRDefault="00EA1C6E" w:rsidP="00EA1C6E">
            <w:pPr>
              <w:keepNext/>
              <w:keepLines/>
              <w:spacing w:before="40" w:after="40"/>
              <w:jc w:val="center"/>
              <w:rPr>
                <w:b/>
                <w:bCs/>
                <w:sz w:val="20"/>
                <w:szCs w:val="20"/>
              </w:rPr>
            </w:pPr>
            <w:r>
              <w:rPr>
                <w:rFonts w:cs="Calibri"/>
                <w:b/>
                <w:bCs/>
                <w:sz w:val="20"/>
                <w:szCs w:val="20"/>
              </w:rPr>
              <w:t>100.0%</w:t>
            </w:r>
          </w:p>
        </w:tc>
      </w:tr>
    </w:tbl>
    <w:p w14:paraId="0E510EB3" w14:textId="6AE2B653" w:rsidR="00EC389E" w:rsidRDefault="00EC389E" w:rsidP="002F4916"/>
    <w:tbl>
      <w:tblPr>
        <w:tblW w:w="9072" w:type="dxa"/>
        <w:jc w:val="center"/>
        <w:tblBorders>
          <w:insideV w:val="single" w:sz="4" w:space="0" w:color="00B082"/>
        </w:tblBorders>
        <w:tblLayout w:type="fixed"/>
        <w:tblLook w:val="04A0" w:firstRow="1" w:lastRow="0" w:firstColumn="1" w:lastColumn="0" w:noHBand="0" w:noVBand="1"/>
      </w:tblPr>
      <w:tblGrid>
        <w:gridCol w:w="9072"/>
      </w:tblGrid>
      <w:tr w:rsidR="00F9477A" w:rsidRPr="002A234F" w14:paraId="54C78B43" w14:textId="77777777" w:rsidTr="00F9477A">
        <w:trPr>
          <w:jc w:val="center"/>
        </w:trPr>
        <w:tc>
          <w:tcPr>
            <w:tcW w:w="9072" w:type="dxa"/>
          </w:tcPr>
          <w:p w14:paraId="70A7146D" w14:textId="420E8D05" w:rsidR="00F9477A" w:rsidRPr="002A234F" w:rsidRDefault="00F9477A" w:rsidP="00F9477A">
            <w:pPr>
              <w:pStyle w:val="Caption"/>
            </w:pPr>
            <w:bookmarkStart w:id="39" w:name="_Ref55481826"/>
            <w:r w:rsidRPr="002A234F">
              <w:lastRenderedPageBreak/>
              <w:t xml:space="preserve">Figure </w:t>
            </w:r>
            <w:bookmarkEnd w:id="39"/>
            <w:r w:rsidR="005D3D1F">
              <w:t>6</w:t>
            </w:r>
            <w:r w:rsidRPr="002A234F">
              <w:t xml:space="preserve"> – </w:t>
            </w:r>
            <w:r w:rsidR="002F4916">
              <w:t>P</w:t>
            </w:r>
            <w:r w:rsidR="002F4916" w:rsidRPr="004615AA">
              <w:t>roducts identified as containing microbeads, by product type (</w:t>
            </w:r>
            <w:r w:rsidR="002F4916">
              <w:t>% mass basis</w:t>
            </w:r>
            <w:r w:rsidR="002F4916" w:rsidRPr="004615AA">
              <w:t>)</w:t>
            </w:r>
          </w:p>
        </w:tc>
      </w:tr>
      <w:tr w:rsidR="00F9477A" w:rsidRPr="002A234F" w14:paraId="72B248E9" w14:textId="77777777" w:rsidTr="00F9477A">
        <w:trPr>
          <w:jc w:val="center"/>
        </w:trPr>
        <w:tc>
          <w:tcPr>
            <w:tcW w:w="9072" w:type="dxa"/>
            <w:vAlign w:val="center"/>
          </w:tcPr>
          <w:p w14:paraId="06367850" w14:textId="684D2FEB" w:rsidR="00F9477A" w:rsidRPr="002A234F" w:rsidRDefault="00EA1C6E" w:rsidP="00F9477A">
            <w:pPr>
              <w:spacing w:after="0" w:line="240" w:lineRule="auto"/>
            </w:pPr>
            <w:r>
              <w:rPr>
                <w:noProof/>
              </w:rPr>
              <w:drawing>
                <wp:inline distT="0" distB="0" distL="0" distR="0" wp14:anchorId="4E21844A" wp14:editId="214484C5">
                  <wp:extent cx="6030294" cy="4696358"/>
                  <wp:effectExtent l="0" t="0" r="889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6197" cy="4700956"/>
                          </a:xfrm>
                          <a:prstGeom prst="rect">
                            <a:avLst/>
                          </a:prstGeom>
                          <a:noFill/>
                        </pic:spPr>
                      </pic:pic>
                    </a:graphicData>
                  </a:graphic>
                </wp:inline>
              </w:drawing>
            </w:r>
          </w:p>
        </w:tc>
      </w:tr>
    </w:tbl>
    <w:p w14:paraId="4ED1AD23" w14:textId="19902AD7" w:rsidR="00350684" w:rsidRDefault="00350684" w:rsidP="00862A3F"/>
    <w:p w14:paraId="4AC843AF" w14:textId="77777777" w:rsidR="00995650" w:rsidRDefault="00995650" w:rsidP="00862A3F"/>
    <w:p w14:paraId="4D17D414" w14:textId="0D03EEA3" w:rsidR="00350684" w:rsidRDefault="004C39FF" w:rsidP="004C39FF">
      <w:pPr>
        <w:pStyle w:val="Heading2"/>
      </w:pPr>
      <w:bookmarkStart w:id="40" w:name="_Ref57639876"/>
      <w:bookmarkStart w:id="41" w:name="_Toc66702833"/>
      <w:r>
        <w:t>Leave-on product</w:t>
      </w:r>
      <w:r w:rsidR="008F1ECD">
        <w:t xml:space="preserve"> types </w:t>
      </w:r>
      <w:r w:rsidR="00E2541A">
        <w:t xml:space="preserve">- </w:t>
      </w:r>
      <w:r w:rsidR="008F1ECD">
        <w:t>survey</w:t>
      </w:r>
      <w:r w:rsidR="005D2848">
        <w:t xml:space="preserve"> results</w:t>
      </w:r>
      <w:bookmarkEnd w:id="40"/>
      <w:bookmarkEnd w:id="41"/>
    </w:p>
    <w:p w14:paraId="7D185751" w14:textId="6986ECE9" w:rsidR="0053431E" w:rsidRDefault="007D3BF9" w:rsidP="00862A3F">
      <w:r>
        <w:t xml:space="preserve">Leave-on products, such as cosmetics, </w:t>
      </w:r>
      <w:r w:rsidR="00C626A9">
        <w:t>moisturisers,</w:t>
      </w:r>
      <w:r>
        <w:t xml:space="preserve"> and deodorants, are</w:t>
      </w:r>
      <w:r w:rsidRPr="007D3BF9">
        <w:t xml:space="preserve"> </w:t>
      </w:r>
      <w:r>
        <w:t xml:space="preserve">outside of the scope of the </w:t>
      </w:r>
      <w:r w:rsidRPr="007D3BF9">
        <w:t>voluntary phase-out by industry</w:t>
      </w:r>
      <w:r>
        <w:t xml:space="preserve">. However, moisturisers and deodorants were also </w:t>
      </w:r>
      <w:r w:rsidR="0053431E">
        <w:t>audited</w:t>
      </w:r>
      <w:r>
        <w:t xml:space="preserve"> </w:t>
      </w:r>
      <w:r w:rsidR="00782EE4">
        <w:t>during</w:t>
      </w:r>
      <w:r>
        <w:t xml:space="preserve"> th</w:t>
      </w:r>
      <w:r w:rsidR="0053431E">
        <w:t xml:space="preserve">is 2020 </w:t>
      </w:r>
      <w:r>
        <w:t xml:space="preserve">project, and </w:t>
      </w:r>
      <w:r w:rsidR="0053431E">
        <w:t>key results for those product types are provided here</w:t>
      </w:r>
      <w:r w:rsidRPr="007D3BF9">
        <w:t>.</w:t>
      </w:r>
    </w:p>
    <w:p w14:paraId="226AEE8B" w14:textId="135D9CEB" w:rsidR="00DE1A02" w:rsidRDefault="0053431E" w:rsidP="00862A3F">
      <w:r>
        <w:t>While r</w:t>
      </w:r>
      <w:r w:rsidR="007D3BF9" w:rsidRPr="007D3BF9">
        <w:t xml:space="preserve">inse-off products will typically not remain on the skin for more than 10 minutes, </w:t>
      </w:r>
      <w:r>
        <w:t>moisturisers and deodorants</w:t>
      </w:r>
      <w:r w:rsidR="007D3BF9" w:rsidRPr="007D3BF9">
        <w:t xml:space="preserve"> will be on the skin for </w:t>
      </w:r>
      <w:r w:rsidR="00030DDD">
        <w:t>several</w:t>
      </w:r>
      <w:r>
        <w:t xml:space="preserve"> hours</w:t>
      </w:r>
      <w:r w:rsidR="00DE3C17">
        <w:t>.</w:t>
      </w:r>
      <w:r w:rsidR="00DE3C17" w:rsidRPr="00DE3C17">
        <w:t xml:space="preserve"> </w:t>
      </w:r>
      <w:r w:rsidR="00DE3C17">
        <w:t>Some of these products will be released into the environment during normal wear</w:t>
      </w:r>
      <w:r w:rsidR="00DE3C17" w:rsidRPr="007D3BF9">
        <w:t xml:space="preserve">, </w:t>
      </w:r>
      <w:r w:rsidR="00DE3C17">
        <w:t xml:space="preserve">and any remaining product </w:t>
      </w:r>
      <w:r w:rsidR="00144E6D">
        <w:t>may</w:t>
      </w:r>
      <w:r w:rsidR="00DE3C17">
        <w:t xml:space="preserve"> be</w:t>
      </w:r>
      <w:r w:rsidR="00144E6D">
        <w:t xml:space="preserve"> either</w:t>
      </w:r>
      <w:r w:rsidR="00DE3C17">
        <w:t xml:space="preserve"> </w:t>
      </w:r>
      <w:r w:rsidR="00144E6D">
        <w:t xml:space="preserve">wiped off or </w:t>
      </w:r>
      <w:r w:rsidR="00DE3C17" w:rsidRPr="007D3BF9">
        <w:t>washed off</w:t>
      </w:r>
      <w:r w:rsidR="00DE3C17">
        <w:t xml:space="preserve">, following a similar disposal pathway to rinse-off product types. </w:t>
      </w:r>
      <w:r w:rsidR="00144E6D">
        <w:t>M</w:t>
      </w:r>
      <w:r w:rsidR="00DE3C17">
        <w:t>any of these products were found to contain the target microbeads during the 2020 audits.</w:t>
      </w:r>
    </w:p>
    <w:p w14:paraId="7311C5AE" w14:textId="32E1FE60" w:rsidR="00D2392F" w:rsidRDefault="00E924AF" w:rsidP="00862A3F">
      <w:pPr>
        <w:rPr>
          <w:noProof/>
        </w:rPr>
      </w:pPr>
      <w:r>
        <w:rPr>
          <w:noProof/>
        </w:rPr>
        <w:t>There is a</w:t>
      </w:r>
      <w:r w:rsidR="00D2392F">
        <w:rPr>
          <w:noProof/>
        </w:rPr>
        <w:t>n</w:t>
      </w:r>
      <w:r w:rsidR="0053431E">
        <w:rPr>
          <w:noProof/>
        </w:rPr>
        <w:t xml:space="preserve"> extensive range of creams, moisturisers, serums, wrinkle treatments, and fillers that are on the market</w:t>
      </w:r>
      <w:r w:rsidR="008441BF">
        <w:rPr>
          <w:noProof/>
        </w:rPr>
        <w:t xml:space="preserve">. A </w:t>
      </w:r>
      <w:r w:rsidR="00DA293D">
        <w:rPr>
          <w:noProof/>
        </w:rPr>
        <w:t>reasonably significant proportion</w:t>
      </w:r>
      <w:r>
        <w:rPr>
          <w:noProof/>
        </w:rPr>
        <w:t xml:space="preserve"> of </w:t>
      </w:r>
      <w:r w:rsidR="008441BF">
        <w:rPr>
          <w:noProof/>
        </w:rPr>
        <w:t xml:space="preserve">these were found to </w:t>
      </w:r>
      <w:r>
        <w:rPr>
          <w:noProof/>
        </w:rPr>
        <w:t xml:space="preserve">contain </w:t>
      </w:r>
      <w:r w:rsidR="00D2392F">
        <w:rPr>
          <w:noProof/>
        </w:rPr>
        <w:t>the targeted microbeads.</w:t>
      </w:r>
    </w:p>
    <w:p w14:paraId="22E88663" w14:textId="1D471B1D" w:rsidR="00995650" w:rsidRDefault="00995650" w:rsidP="00862A3F">
      <w:pPr>
        <w:rPr>
          <w:noProof/>
        </w:rPr>
      </w:pPr>
    </w:p>
    <w:p w14:paraId="4FA7D338" w14:textId="1C8B98A6" w:rsidR="00D2392F" w:rsidRDefault="00D2392F" w:rsidP="00D2392F">
      <w:pPr>
        <w:rPr>
          <w:noProof/>
        </w:rPr>
      </w:pPr>
      <w:r>
        <w:rPr>
          <w:noProof/>
        </w:rPr>
        <w:lastRenderedPageBreak/>
        <w:t>There were 412 SKUs in the audited leave-on product types that were identified as containing the targeted microbeads. Skin creams and moisturisers were the majority of this at 396 SKUs. Many of these products were also identified as containing microbeads in 2018.</w:t>
      </w:r>
    </w:p>
    <w:p w14:paraId="47F5C9E6" w14:textId="29BF1660" w:rsidR="0053431E" w:rsidRDefault="0053431E" w:rsidP="00862A3F">
      <w:pPr>
        <w:rPr>
          <w:noProof/>
        </w:rPr>
      </w:pPr>
      <w:r>
        <w:rPr>
          <w:noProof/>
        </w:rPr>
        <w:t xml:space="preserve">There were </w:t>
      </w:r>
      <w:r w:rsidR="00D2392F">
        <w:rPr>
          <w:noProof/>
        </w:rPr>
        <w:t xml:space="preserve">also </w:t>
      </w:r>
      <w:r>
        <w:rPr>
          <w:noProof/>
        </w:rPr>
        <w:t>16 stick or cream deodorants</w:t>
      </w:r>
      <w:r w:rsidR="00D2392F">
        <w:rPr>
          <w:noProof/>
        </w:rPr>
        <w:t xml:space="preserve"> identified as containing microbeads. None of these products were identified as containing microbeads in 2018, so this may be an emerging application for microbeads</w:t>
      </w:r>
      <w:r>
        <w:rPr>
          <w:noProof/>
        </w:rPr>
        <w:t>.</w:t>
      </w:r>
    </w:p>
    <w:p w14:paraId="0C828E6F" w14:textId="108BA4DB" w:rsidR="00DE1A02" w:rsidRPr="002A234F" w:rsidRDefault="00DE1A02" w:rsidP="00DE1A02">
      <w:pPr>
        <w:pStyle w:val="Caption"/>
        <w:keepLines/>
        <w:spacing w:before="40" w:after="40"/>
      </w:pPr>
      <w:r w:rsidRPr="002A234F">
        <w:t xml:space="preserve">Table </w:t>
      </w:r>
      <w:r w:rsidR="00F4538A">
        <w:t>9</w:t>
      </w:r>
      <w:r w:rsidR="00F4538A" w:rsidRPr="002A234F">
        <w:t xml:space="preserve"> </w:t>
      </w:r>
      <w:r w:rsidRPr="002A234F">
        <w:t xml:space="preserve">– </w:t>
      </w:r>
      <w:r w:rsidR="00DA293D">
        <w:t>Leave-on</w:t>
      </w:r>
      <w:r>
        <w:t xml:space="preserve"> p</w:t>
      </w:r>
      <w:r w:rsidRPr="002A234F">
        <w:t>roducts identified as containing microbeads, by product type</w:t>
      </w:r>
    </w:p>
    <w:tbl>
      <w:tblPr>
        <w:tblW w:w="8983" w:type="dxa"/>
        <w:tblInd w:w="-142" w:type="dxa"/>
        <w:tblLayout w:type="fixed"/>
        <w:tblCellMar>
          <w:top w:w="28" w:type="dxa"/>
          <w:bottom w:w="57" w:type="dxa"/>
        </w:tblCellMar>
        <w:tblLook w:val="04A0" w:firstRow="1" w:lastRow="0" w:firstColumn="1" w:lastColumn="0" w:noHBand="0" w:noVBand="1"/>
      </w:tblPr>
      <w:tblGrid>
        <w:gridCol w:w="4228"/>
        <w:gridCol w:w="1585"/>
        <w:gridCol w:w="1585"/>
        <w:gridCol w:w="1585"/>
      </w:tblGrid>
      <w:tr w:rsidR="002228D9" w:rsidRPr="002A234F" w14:paraId="2D0E70FB" w14:textId="77777777" w:rsidTr="00825476">
        <w:trPr>
          <w:trHeight w:val="589"/>
        </w:trPr>
        <w:tc>
          <w:tcPr>
            <w:tcW w:w="4228" w:type="dxa"/>
            <w:tcBorders>
              <w:top w:val="single" w:sz="8" w:space="0" w:color="0096BC"/>
            </w:tcBorders>
            <w:shd w:val="clear" w:color="auto" w:fill="D9D9D9" w:themeFill="background1" w:themeFillShade="D9"/>
            <w:vAlign w:val="center"/>
          </w:tcPr>
          <w:p w14:paraId="079EEB34" w14:textId="77777777" w:rsidR="002228D9" w:rsidRPr="002A234F" w:rsidRDefault="002228D9" w:rsidP="00A54BA1">
            <w:pPr>
              <w:pStyle w:val="TableHeading"/>
              <w:keepNext/>
              <w:keepLines/>
              <w:spacing w:before="40" w:after="40"/>
            </w:pPr>
            <w:r w:rsidRPr="002A234F">
              <w:t>Product type</w:t>
            </w:r>
          </w:p>
        </w:tc>
        <w:tc>
          <w:tcPr>
            <w:tcW w:w="1585" w:type="dxa"/>
            <w:tcBorders>
              <w:top w:val="single" w:sz="8" w:space="0" w:color="0096BC"/>
            </w:tcBorders>
            <w:shd w:val="clear" w:color="auto" w:fill="D9D9D9" w:themeFill="background1" w:themeFillShade="D9"/>
            <w:vAlign w:val="center"/>
          </w:tcPr>
          <w:p w14:paraId="76B1EA2D" w14:textId="77777777" w:rsidR="002228D9" w:rsidRPr="002A234F" w:rsidRDefault="002228D9" w:rsidP="00A54BA1">
            <w:pPr>
              <w:pStyle w:val="TableHeading"/>
              <w:keepNext/>
              <w:keepLines/>
              <w:spacing w:before="40" w:after="40"/>
            </w:pPr>
            <w:r w:rsidRPr="002A234F">
              <w:t>Non-ACCORD members</w:t>
            </w:r>
          </w:p>
        </w:tc>
        <w:tc>
          <w:tcPr>
            <w:tcW w:w="1585" w:type="dxa"/>
            <w:tcBorders>
              <w:top w:val="single" w:sz="8" w:space="0" w:color="0096BC"/>
            </w:tcBorders>
            <w:shd w:val="clear" w:color="auto" w:fill="D9D9D9" w:themeFill="background1" w:themeFillShade="D9"/>
            <w:vAlign w:val="center"/>
          </w:tcPr>
          <w:p w14:paraId="2271BAB5" w14:textId="77777777" w:rsidR="002228D9" w:rsidRPr="002A234F" w:rsidRDefault="002228D9" w:rsidP="00A54BA1">
            <w:pPr>
              <w:pStyle w:val="TableHeading"/>
              <w:keepNext/>
              <w:keepLines/>
              <w:spacing w:before="40" w:after="40"/>
            </w:pPr>
            <w:r w:rsidRPr="002A234F">
              <w:t>ACCORD members</w:t>
            </w:r>
          </w:p>
        </w:tc>
        <w:tc>
          <w:tcPr>
            <w:tcW w:w="1585" w:type="dxa"/>
            <w:tcBorders>
              <w:top w:val="single" w:sz="8" w:space="0" w:color="0096BC"/>
            </w:tcBorders>
            <w:shd w:val="clear" w:color="auto" w:fill="D9D9D9" w:themeFill="background1" w:themeFillShade="D9"/>
            <w:vAlign w:val="center"/>
          </w:tcPr>
          <w:p w14:paraId="325E5DE2" w14:textId="77777777" w:rsidR="002228D9" w:rsidRPr="002A234F" w:rsidRDefault="002228D9" w:rsidP="00A54BA1">
            <w:pPr>
              <w:pStyle w:val="TableHeading"/>
              <w:keepNext/>
              <w:keepLines/>
              <w:spacing w:before="40" w:after="40"/>
            </w:pPr>
            <w:r w:rsidRPr="002A234F">
              <w:t>Total</w:t>
            </w:r>
          </w:p>
        </w:tc>
      </w:tr>
      <w:tr w:rsidR="002228D9" w:rsidRPr="002A234F" w14:paraId="2B315AB1" w14:textId="77777777" w:rsidTr="00825476">
        <w:trPr>
          <w:trHeight w:val="349"/>
        </w:trPr>
        <w:tc>
          <w:tcPr>
            <w:tcW w:w="4228" w:type="dxa"/>
            <w:tcBorders>
              <w:bottom w:val="single" w:sz="4" w:space="0" w:color="0096BC"/>
            </w:tcBorders>
            <w:shd w:val="clear" w:color="auto" w:fill="D9D9D9" w:themeFill="background1" w:themeFillShade="D9"/>
            <w:vAlign w:val="center"/>
          </w:tcPr>
          <w:p w14:paraId="1E11206F" w14:textId="77777777" w:rsidR="002228D9" w:rsidRPr="002A234F" w:rsidRDefault="002228D9" w:rsidP="00A54BA1">
            <w:pPr>
              <w:pStyle w:val="TableHeading"/>
              <w:keepNext/>
              <w:keepLines/>
              <w:spacing w:before="40" w:after="40"/>
            </w:pPr>
          </w:p>
        </w:tc>
        <w:tc>
          <w:tcPr>
            <w:tcW w:w="1585" w:type="dxa"/>
            <w:tcBorders>
              <w:bottom w:val="single" w:sz="4" w:space="0" w:color="0096BC"/>
            </w:tcBorders>
            <w:shd w:val="clear" w:color="auto" w:fill="D9D9D9" w:themeFill="background1" w:themeFillShade="D9"/>
            <w:vAlign w:val="center"/>
          </w:tcPr>
          <w:p w14:paraId="1215FBDF" w14:textId="77777777" w:rsidR="002228D9" w:rsidRPr="002A234F" w:rsidRDefault="002228D9" w:rsidP="00A54BA1">
            <w:pPr>
              <w:pStyle w:val="TableHeading"/>
              <w:keepNext/>
              <w:keepLines/>
              <w:spacing w:before="40" w:after="40"/>
            </w:pPr>
            <w:r w:rsidRPr="002A234F">
              <w:t>(</w:t>
            </w:r>
            <w:r>
              <w:t>SKU</w:t>
            </w:r>
            <w:r w:rsidRPr="002A234F">
              <w:t xml:space="preserve"> count)</w:t>
            </w:r>
          </w:p>
        </w:tc>
        <w:tc>
          <w:tcPr>
            <w:tcW w:w="1585" w:type="dxa"/>
            <w:tcBorders>
              <w:bottom w:val="single" w:sz="4" w:space="0" w:color="0096BC"/>
            </w:tcBorders>
            <w:shd w:val="clear" w:color="auto" w:fill="D9D9D9" w:themeFill="background1" w:themeFillShade="D9"/>
            <w:vAlign w:val="center"/>
          </w:tcPr>
          <w:p w14:paraId="706C60AB" w14:textId="77777777" w:rsidR="002228D9" w:rsidRPr="002A234F" w:rsidRDefault="002228D9" w:rsidP="00A54BA1">
            <w:pPr>
              <w:pStyle w:val="TableHeading"/>
              <w:keepNext/>
              <w:keepLines/>
              <w:spacing w:before="40" w:after="40"/>
            </w:pPr>
            <w:r w:rsidRPr="002A234F">
              <w:t>(</w:t>
            </w:r>
            <w:r>
              <w:t>SKU</w:t>
            </w:r>
            <w:r w:rsidRPr="002A234F">
              <w:t xml:space="preserve"> count)</w:t>
            </w:r>
          </w:p>
        </w:tc>
        <w:tc>
          <w:tcPr>
            <w:tcW w:w="1585" w:type="dxa"/>
            <w:tcBorders>
              <w:bottom w:val="single" w:sz="4" w:space="0" w:color="0096BC"/>
            </w:tcBorders>
            <w:shd w:val="clear" w:color="auto" w:fill="D9D9D9" w:themeFill="background1" w:themeFillShade="D9"/>
            <w:vAlign w:val="center"/>
          </w:tcPr>
          <w:p w14:paraId="08C564FA" w14:textId="77777777" w:rsidR="002228D9" w:rsidRPr="002A234F" w:rsidRDefault="002228D9" w:rsidP="00A54BA1">
            <w:pPr>
              <w:pStyle w:val="TableHeading"/>
              <w:keepNext/>
              <w:keepLines/>
              <w:spacing w:before="40" w:after="40"/>
            </w:pPr>
            <w:r w:rsidRPr="002A234F">
              <w:t>(</w:t>
            </w:r>
            <w:r>
              <w:t>SKU</w:t>
            </w:r>
            <w:r w:rsidRPr="002A234F">
              <w:t xml:space="preserve"> count)</w:t>
            </w:r>
          </w:p>
        </w:tc>
      </w:tr>
      <w:tr w:rsidR="002228D9" w:rsidRPr="002A234F" w14:paraId="1A0D3644" w14:textId="77777777" w:rsidTr="00825476">
        <w:trPr>
          <w:trHeight w:val="313"/>
        </w:trPr>
        <w:tc>
          <w:tcPr>
            <w:tcW w:w="4228" w:type="dxa"/>
            <w:tcBorders>
              <w:top w:val="single" w:sz="4" w:space="0" w:color="0096BC"/>
              <w:bottom w:val="nil"/>
            </w:tcBorders>
            <w:vAlign w:val="center"/>
          </w:tcPr>
          <w:p w14:paraId="1F710EFF" w14:textId="40DC34DE" w:rsidR="002228D9" w:rsidRPr="002228D9" w:rsidRDefault="002228D9" w:rsidP="002228D9">
            <w:pPr>
              <w:pStyle w:val="TableText"/>
              <w:keepNext/>
              <w:keepLines/>
              <w:spacing w:before="40" w:after="40"/>
              <w:rPr>
                <w:sz w:val="18"/>
              </w:rPr>
            </w:pPr>
            <w:r w:rsidRPr="002228D9">
              <w:rPr>
                <w:rFonts w:ascii="Calibri" w:hAnsi="Calibri" w:cs="Calibri"/>
                <w:color w:val="000000"/>
                <w:sz w:val="18"/>
              </w:rPr>
              <w:t>Deodorant – roll-on</w:t>
            </w:r>
          </w:p>
        </w:tc>
        <w:tc>
          <w:tcPr>
            <w:tcW w:w="1585" w:type="dxa"/>
            <w:tcBorders>
              <w:top w:val="single" w:sz="4" w:space="0" w:color="0096BC"/>
            </w:tcBorders>
            <w:vAlign w:val="center"/>
          </w:tcPr>
          <w:p w14:paraId="4F59062E" w14:textId="7AE49840"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0</w:t>
            </w:r>
          </w:p>
        </w:tc>
        <w:tc>
          <w:tcPr>
            <w:tcW w:w="1585" w:type="dxa"/>
            <w:tcBorders>
              <w:top w:val="single" w:sz="4" w:space="0" w:color="0096BC"/>
            </w:tcBorders>
            <w:vAlign w:val="center"/>
          </w:tcPr>
          <w:p w14:paraId="254EFFBC" w14:textId="769B8505"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0</w:t>
            </w:r>
          </w:p>
        </w:tc>
        <w:tc>
          <w:tcPr>
            <w:tcW w:w="1585" w:type="dxa"/>
            <w:tcBorders>
              <w:top w:val="single" w:sz="4" w:space="0" w:color="0096BC"/>
              <w:bottom w:val="nil"/>
            </w:tcBorders>
            <w:vAlign w:val="center"/>
          </w:tcPr>
          <w:p w14:paraId="62B58DC9" w14:textId="245A6FD7" w:rsidR="002228D9" w:rsidRPr="002228D9" w:rsidRDefault="002228D9" w:rsidP="002228D9">
            <w:pPr>
              <w:pStyle w:val="TableText"/>
              <w:keepNext/>
              <w:keepLines/>
              <w:spacing w:before="40" w:after="40"/>
              <w:jc w:val="right"/>
              <w:rPr>
                <w:sz w:val="18"/>
              </w:rPr>
            </w:pPr>
            <w:r w:rsidRPr="002228D9">
              <w:rPr>
                <w:rFonts w:ascii="Calibri" w:hAnsi="Calibri" w:cs="Calibri"/>
                <w:b/>
                <w:bCs/>
                <w:color w:val="000000"/>
                <w:sz w:val="18"/>
              </w:rPr>
              <w:t>0</w:t>
            </w:r>
          </w:p>
        </w:tc>
      </w:tr>
      <w:tr w:rsidR="002228D9" w:rsidRPr="002A234F" w14:paraId="16B7073B" w14:textId="77777777" w:rsidTr="00825476">
        <w:trPr>
          <w:trHeight w:val="325"/>
        </w:trPr>
        <w:tc>
          <w:tcPr>
            <w:tcW w:w="4228" w:type="dxa"/>
            <w:tcBorders>
              <w:top w:val="nil"/>
              <w:bottom w:val="nil"/>
            </w:tcBorders>
            <w:vAlign w:val="center"/>
          </w:tcPr>
          <w:p w14:paraId="07E78747" w14:textId="2046B3F2" w:rsidR="002228D9" w:rsidRPr="002228D9" w:rsidRDefault="002228D9" w:rsidP="002228D9">
            <w:pPr>
              <w:pStyle w:val="TableText"/>
              <w:keepNext/>
              <w:keepLines/>
              <w:spacing w:before="40" w:after="40"/>
              <w:rPr>
                <w:sz w:val="18"/>
              </w:rPr>
            </w:pPr>
            <w:r w:rsidRPr="002228D9">
              <w:rPr>
                <w:rFonts w:ascii="Calibri" w:hAnsi="Calibri" w:cs="Calibri"/>
                <w:color w:val="000000"/>
                <w:sz w:val="18"/>
              </w:rPr>
              <w:t>Deodorant – spray-on</w:t>
            </w:r>
          </w:p>
        </w:tc>
        <w:tc>
          <w:tcPr>
            <w:tcW w:w="1585" w:type="dxa"/>
            <w:tcBorders>
              <w:top w:val="nil"/>
            </w:tcBorders>
            <w:vAlign w:val="center"/>
          </w:tcPr>
          <w:p w14:paraId="583D6796" w14:textId="48F6A183"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0</w:t>
            </w:r>
          </w:p>
        </w:tc>
        <w:tc>
          <w:tcPr>
            <w:tcW w:w="1585" w:type="dxa"/>
            <w:tcBorders>
              <w:top w:val="nil"/>
            </w:tcBorders>
            <w:vAlign w:val="center"/>
          </w:tcPr>
          <w:p w14:paraId="46BBD98E" w14:textId="44E14ED1"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0</w:t>
            </w:r>
          </w:p>
        </w:tc>
        <w:tc>
          <w:tcPr>
            <w:tcW w:w="1585" w:type="dxa"/>
            <w:tcBorders>
              <w:top w:val="nil"/>
              <w:bottom w:val="nil"/>
            </w:tcBorders>
            <w:vAlign w:val="center"/>
          </w:tcPr>
          <w:p w14:paraId="2F96044A" w14:textId="23DDC75B" w:rsidR="002228D9" w:rsidRPr="002228D9" w:rsidRDefault="002228D9" w:rsidP="002228D9">
            <w:pPr>
              <w:pStyle w:val="TableText"/>
              <w:keepNext/>
              <w:keepLines/>
              <w:spacing w:before="40" w:after="40"/>
              <w:jc w:val="right"/>
              <w:rPr>
                <w:sz w:val="18"/>
              </w:rPr>
            </w:pPr>
            <w:r w:rsidRPr="002228D9">
              <w:rPr>
                <w:rFonts w:ascii="Calibri" w:hAnsi="Calibri" w:cs="Calibri"/>
                <w:b/>
                <w:bCs/>
                <w:color w:val="000000"/>
                <w:sz w:val="18"/>
              </w:rPr>
              <w:t>0</w:t>
            </w:r>
          </w:p>
        </w:tc>
      </w:tr>
      <w:tr w:rsidR="002228D9" w:rsidRPr="002A234F" w14:paraId="4DA38176" w14:textId="77777777" w:rsidTr="00825476">
        <w:trPr>
          <w:trHeight w:val="313"/>
        </w:trPr>
        <w:tc>
          <w:tcPr>
            <w:tcW w:w="4228" w:type="dxa"/>
            <w:tcBorders>
              <w:top w:val="nil"/>
              <w:bottom w:val="nil"/>
            </w:tcBorders>
            <w:vAlign w:val="center"/>
          </w:tcPr>
          <w:p w14:paraId="0C89180A" w14:textId="57BD4E0D" w:rsidR="002228D9" w:rsidRPr="002228D9" w:rsidRDefault="002228D9" w:rsidP="002228D9">
            <w:pPr>
              <w:pStyle w:val="TableText"/>
              <w:keepNext/>
              <w:keepLines/>
              <w:spacing w:before="40" w:after="40"/>
              <w:rPr>
                <w:sz w:val="18"/>
              </w:rPr>
            </w:pPr>
            <w:r w:rsidRPr="002228D9">
              <w:rPr>
                <w:rFonts w:ascii="Calibri" w:hAnsi="Calibri" w:cs="Calibri"/>
                <w:color w:val="000000"/>
                <w:sz w:val="18"/>
              </w:rPr>
              <w:t>Deodorant – stick</w:t>
            </w:r>
          </w:p>
        </w:tc>
        <w:tc>
          <w:tcPr>
            <w:tcW w:w="1585" w:type="dxa"/>
            <w:tcBorders>
              <w:top w:val="nil"/>
            </w:tcBorders>
            <w:vAlign w:val="center"/>
          </w:tcPr>
          <w:p w14:paraId="026BFFF1" w14:textId="3B602C7C"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0</w:t>
            </w:r>
          </w:p>
        </w:tc>
        <w:tc>
          <w:tcPr>
            <w:tcW w:w="1585" w:type="dxa"/>
            <w:tcBorders>
              <w:top w:val="nil"/>
            </w:tcBorders>
            <w:vAlign w:val="center"/>
          </w:tcPr>
          <w:p w14:paraId="04467EE5" w14:textId="114B8AE4"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16</w:t>
            </w:r>
          </w:p>
        </w:tc>
        <w:tc>
          <w:tcPr>
            <w:tcW w:w="1585" w:type="dxa"/>
            <w:tcBorders>
              <w:top w:val="nil"/>
              <w:bottom w:val="nil"/>
            </w:tcBorders>
            <w:vAlign w:val="center"/>
          </w:tcPr>
          <w:p w14:paraId="1F7ECF78" w14:textId="42861C81" w:rsidR="002228D9" w:rsidRPr="002228D9" w:rsidRDefault="002228D9" w:rsidP="002228D9">
            <w:pPr>
              <w:pStyle w:val="TableText"/>
              <w:keepNext/>
              <w:keepLines/>
              <w:spacing w:before="40" w:after="40"/>
              <w:jc w:val="right"/>
              <w:rPr>
                <w:sz w:val="18"/>
              </w:rPr>
            </w:pPr>
            <w:r w:rsidRPr="002228D9">
              <w:rPr>
                <w:rFonts w:ascii="Calibri" w:hAnsi="Calibri" w:cs="Calibri"/>
                <w:b/>
                <w:bCs/>
                <w:color w:val="000000"/>
                <w:sz w:val="18"/>
              </w:rPr>
              <w:t>16</w:t>
            </w:r>
          </w:p>
        </w:tc>
      </w:tr>
      <w:tr w:rsidR="002228D9" w:rsidRPr="002A234F" w14:paraId="777523BD" w14:textId="77777777" w:rsidTr="00825476">
        <w:trPr>
          <w:trHeight w:val="313"/>
        </w:trPr>
        <w:tc>
          <w:tcPr>
            <w:tcW w:w="4228" w:type="dxa"/>
            <w:tcBorders>
              <w:top w:val="nil"/>
              <w:bottom w:val="nil"/>
            </w:tcBorders>
            <w:vAlign w:val="center"/>
          </w:tcPr>
          <w:p w14:paraId="14AA6123" w14:textId="4B15DCB3" w:rsidR="002228D9" w:rsidRPr="00AA02C1" w:rsidRDefault="002228D9" w:rsidP="002228D9">
            <w:pPr>
              <w:pStyle w:val="TableText"/>
              <w:keepNext/>
              <w:keepLines/>
              <w:spacing w:before="40" w:after="40"/>
              <w:rPr>
                <w:sz w:val="18"/>
              </w:rPr>
            </w:pPr>
            <w:r w:rsidRPr="002228D9">
              <w:rPr>
                <w:rFonts w:ascii="Calibri" w:hAnsi="Calibri" w:cs="Calibri"/>
                <w:color w:val="000000"/>
                <w:sz w:val="18"/>
              </w:rPr>
              <w:t>Skin care – skin cream/moisturiser</w:t>
            </w:r>
          </w:p>
        </w:tc>
        <w:tc>
          <w:tcPr>
            <w:tcW w:w="1585" w:type="dxa"/>
            <w:tcBorders>
              <w:top w:val="nil"/>
            </w:tcBorders>
            <w:vAlign w:val="center"/>
          </w:tcPr>
          <w:p w14:paraId="675D4A50" w14:textId="02F04AC0"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231</w:t>
            </w:r>
          </w:p>
        </w:tc>
        <w:tc>
          <w:tcPr>
            <w:tcW w:w="1585" w:type="dxa"/>
            <w:tcBorders>
              <w:top w:val="nil"/>
            </w:tcBorders>
            <w:vAlign w:val="center"/>
          </w:tcPr>
          <w:p w14:paraId="00F8CDA9" w14:textId="0A9CA671" w:rsidR="002228D9" w:rsidRPr="002228D9" w:rsidRDefault="002228D9" w:rsidP="002228D9">
            <w:pPr>
              <w:pStyle w:val="TableText"/>
              <w:keepNext/>
              <w:keepLines/>
              <w:spacing w:before="40" w:after="40"/>
              <w:jc w:val="right"/>
              <w:rPr>
                <w:sz w:val="18"/>
              </w:rPr>
            </w:pPr>
            <w:r w:rsidRPr="002228D9">
              <w:rPr>
                <w:rFonts w:ascii="Calibri" w:hAnsi="Calibri" w:cs="Calibri"/>
                <w:color w:val="000000"/>
                <w:sz w:val="18"/>
              </w:rPr>
              <w:t>165</w:t>
            </w:r>
          </w:p>
        </w:tc>
        <w:tc>
          <w:tcPr>
            <w:tcW w:w="1585" w:type="dxa"/>
            <w:tcBorders>
              <w:top w:val="nil"/>
              <w:bottom w:val="nil"/>
            </w:tcBorders>
            <w:vAlign w:val="center"/>
          </w:tcPr>
          <w:p w14:paraId="63F683C4" w14:textId="2F32AB97" w:rsidR="002228D9" w:rsidRPr="002228D9" w:rsidRDefault="002228D9" w:rsidP="002228D9">
            <w:pPr>
              <w:pStyle w:val="TableText"/>
              <w:keepNext/>
              <w:keepLines/>
              <w:spacing w:before="40" w:after="40"/>
              <w:jc w:val="right"/>
              <w:rPr>
                <w:sz w:val="18"/>
              </w:rPr>
            </w:pPr>
            <w:r w:rsidRPr="002228D9">
              <w:rPr>
                <w:rFonts w:ascii="Calibri" w:hAnsi="Calibri" w:cs="Calibri"/>
                <w:b/>
                <w:bCs/>
                <w:color w:val="000000"/>
                <w:sz w:val="18"/>
              </w:rPr>
              <w:t>396</w:t>
            </w:r>
          </w:p>
        </w:tc>
      </w:tr>
      <w:tr w:rsidR="002228D9" w:rsidRPr="002A234F" w14:paraId="0F30F6DB" w14:textId="77777777" w:rsidTr="00825476">
        <w:trPr>
          <w:trHeight w:val="313"/>
        </w:trPr>
        <w:tc>
          <w:tcPr>
            <w:tcW w:w="4228" w:type="dxa"/>
            <w:tcBorders>
              <w:top w:val="single" w:sz="8" w:space="0" w:color="0096BC"/>
              <w:bottom w:val="single" w:sz="8" w:space="0" w:color="0096BC"/>
            </w:tcBorders>
            <w:shd w:val="clear" w:color="auto" w:fill="D9D9D9" w:themeFill="background1" w:themeFillShade="D9"/>
            <w:vAlign w:val="center"/>
          </w:tcPr>
          <w:p w14:paraId="63E909B7" w14:textId="77777777" w:rsidR="002228D9" w:rsidRPr="00E67BB2" w:rsidRDefault="002228D9" w:rsidP="00A54BA1">
            <w:pPr>
              <w:pStyle w:val="TableText"/>
              <w:keepNext/>
              <w:keepLines/>
              <w:spacing w:before="40" w:after="40"/>
              <w:rPr>
                <w:b/>
                <w:bCs/>
                <w:sz w:val="18"/>
              </w:rPr>
            </w:pPr>
            <w:r w:rsidRPr="00E67BB2">
              <w:rPr>
                <w:b/>
                <w:bCs/>
                <w:sz w:val="18"/>
              </w:rPr>
              <w:t>Totals</w:t>
            </w:r>
          </w:p>
        </w:tc>
        <w:tc>
          <w:tcPr>
            <w:tcW w:w="1585" w:type="dxa"/>
            <w:tcBorders>
              <w:top w:val="single" w:sz="8" w:space="0" w:color="0096BC"/>
              <w:bottom w:val="single" w:sz="8" w:space="0" w:color="0096BC"/>
            </w:tcBorders>
            <w:shd w:val="clear" w:color="auto" w:fill="D9D9D9" w:themeFill="background1" w:themeFillShade="D9"/>
            <w:vAlign w:val="center"/>
          </w:tcPr>
          <w:p w14:paraId="7E268C37" w14:textId="72F35FA6" w:rsidR="002228D9" w:rsidRPr="00AA02C1" w:rsidRDefault="002228D9" w:rsidP="002228D9">
            <w:pPr>
              <w:pStyle w:val="TableText"/>
              <w:keepNext/>
              <w:keepLines/>
              <w:spacing w:before="40" w:after="40"/>
              <w:jc w:val="right"/>
              <w:rPr>
                <w:b/>
                <w:bCs/>
                <w:sz w:val="18"/>
              </w:rPr>
            </w:pPr>
            <w:r>
              <w:rPr>
                <w:rFonts w:ascii="Calibri" w:hAnsi="Calibri" w:cs="Calibri"/>
                <w:b/>
                <w:bCs/>
                <w:sz w:val="18"/>
              </w:rPr>
              <w:t>231</w:t>
            </w:r>
          </w:p>
        </w:tc>
        <w:tc>
          <w:tcPr>
            <w:tcW w:w="1585" w:type="dxa"/>
            <w:tcBorders>
              <w:top w:val="single" w:sz="8" w:space="0" w:color="0096BC"/>
              <w:bottom w:val="single" w:sz="8" w:space="0" w:color="0096BC"/>
            </w:tcBorders>
            <w:shd w:val="clear" w:color="auto" w:fill="D9D9D9" w:themeFill="background1" w:themeFillShade="D9"/>
            <w:vAlign w:val="center"/>
          </w:tcPr>
          <w:p w14:paraId="27DE18E9" w14:textId="7DA952DF" w:rsidR="002228D9" w:rsidRPr="00AA02C1" w:rsidRDefault="002228D9" w:rsidP="002228D9">
            <w:pPr>
              <w:pStyle w:val="TableText"/>
              <w:keepNext/>
              <w:keepLines/>
              <w:spacing w:before="40" w:after="40"/>
              <w:jc w:val="right"/>
              <w:rPr>
                <w:b/>
                <w:bCs/>
                <w:sz w:val="18"/>
              </w:rPr>
            </w:pPr>
            <w:r w:rsidRPr="00AA02C1">
              <w:rPr>
                <w:rFonts w:ascii="Calibri" w:hAnsi="Calibri" w:cs="Calibri"/>
                <w:b/>
                <w:bCs/>
                <w:sz w:val="18"/>
              </w:rPr>
              <w:t>18</w:t>
            </w:r>
            <w:r>
              <w:rPr>
                <w:rFonts w:ascii="Calibri" w:hAnsi="Calibri" w:cs="Calibri"/>
                <w:b/>
                <w:bCs/>
                <w:sz w:val="18"/>
              </w:rPr>
              <w:t>1</w:t>
            </w:r>
          </w:p>
        </w:tc>
        <w:tc>
          <w:tcPr>
            <w:tcW w:w="1585" w:type="dxa"/>
            <w:tcBorders>
              <w:top w:val="single" w:sz="8" w:space="0" w:color="0096BC"/>
              <w:bottom w:val="single" w:sz="8" w:space="0" w:color="0096BC"/>
            </w:tcBorders>
            <w:shd w:val="clear" w:color="auto" w:fill="D9D9D9" w:themeFill="background1" w:themeFillShade="D9"/>
            <w:vAlign w:val="center"/>
          </w:tcPr>
          <w:p w14:paraId="0E6E7119" w14:textId="71FFD001" w:rsidR="002228D9" w:rsidRPr="00AA02C1" w:rsidRDefault="002228D9" w:rsidP="002228D9">
            <w:pPr>
              <w:pStyle w:val="TableText"/>
              <w:keepNext/>
              <w:keepLines/>
              <w:spacing w:before="40" w:after="40"/>
              <w:jc w:val="right"/>
              <w:rPr>
                <w:b/>
                <w:bCs/>
                <w:sz w:val="18"/>
              </w:rPr>
            </w:pPr>
            <w:r>
              <w:rPr>
                <w:rFonts w:ascii="Calibri" w:hAnsi="Calibri" w:cs="Calibri"/>
                <w:b/>
                <w:bCs/>
                <w:sz w:val="18"/>
              </w:rPr>
              <w:t>412</w:t>
            </w:r>
          </w:p>
        </w:tc>
      </w:tr>
    </w:tbl>
    <w:p w14:paraId="780F968F" w14:textId="77777777" w:rsidR="00A54BA1" w:rsidRDefault="00A54BA1" w:rsidP="00A54BA1"/>
    <w:p w14:paraId="090FE0C4" w14:textId="0A9D211A" w:rsidR="00A54BA1" w:rsidRPr="002A234F" w:rsidRDefault="00A54BA1" w:rsidP="00A54BA1">
      <w:pPr>
        <w:pStyle w:val="Caption"/>
        <w:keepLines/>
        <w:spacing w:before="40" w:after="40"/>
      </w:pPr>
      <w:r w:rsidRPr="002A234F">
        <w:lastRenderedPageBreak/>
        <w:t xml:space="preserve">Table </w:t>
      </w:r>
      <w:fldSimple w:instr=" SEQ Table \* ARABIC ">
        <w:r w:rsidR="00EC546E">
          <w:rPr>
            <w:noProof/>
          </w:rPr>
          <w:t>10</w:t>
        </w:r>
      </w:fldSimple>
      <w:r w:rsidR="00EC546E" w:rsidRPr="002A234F">
        <w:t xml:space="preserve"> </w:t>
      </w:r>
      <w:r w:rsidRPr="002A234F">
        <w:t xml:space="preserve">– </w:t>
      </w:r>
      <w:r w:rsidR="00DA293D">
        <w:t>Leave-on</w:t>
      </w:r>
      <w:r>
        <w:t xml:space="preserve"> p</w:t>
      </w:r>
      <w:r w:rsidRPr="002A234F">
        <w:t>roducts identified as containing microbeads, by product type</w:t>
      </w:r>
      <w:r>
        <w:t xml:space="preserve"> and polymer type</w:t>
      </w:r>
    </w:p>
    <w:tbl>
      <w:tblPr>
        <w:tblW w:w="9769" w:type="dxa"/>
        <w:jc w:val="center"/>
        <w:tblLayout w:type="fixed"/>
        <w:tblCellMar>
          <w:top w:w="28" w:type="dxa"/>
          <w:bottom w:w="57" w:type="dxa"/>
        </w:tblCellMar>
        <w:tblLook w:val="04A0" w:firstRow="1" w:lastRow="0" w:firstColumn="1" w:lastColumn="0" w:noHBand="0" w:noVBand="1"/>
      </w:tblPr>
      <w:tblGrid>
        <w:gridCol w:w="3346"/>
        <w:gridCol w:w="1338"/>
        <w:gridCol w:w="1739"/>
        <w:gridCol w:w="1740"/>
        <w:gridCol w:w="1606"/>
      </w:tblGrid>
      <w:tr w:rsidR="00A54BA1" w:rsidRPr="002A234F" w14:paraId="65F156B3" w14:textId="77777777" w:rsidTr="00A40C1B">
        <w:trPr>
          <w:trHeight w:val="561"/>
          <w:jc w:val="center"/>
        </w:trPr>
        <w:tc>
          <w:tcPr>
            <w:tcW w:w="3346" w:type="dxa"/>
            <w:tcBorders>
              <w:top w:val="single" w:sz="8" w:space="0" w:color="0096BC"/>
            </w:tcBorders>
            <w:shd w:val="clear" w:color="auto" w:fill="D9D9D9" w:themeFill="background1" w:themeFillShade="D9"/>
            <w:vAlign w:val="center"/>
          </w:tcPr>
          <w:p w14:paraId="72F38A13" w14:textId="011B0840" w:rsidR="00A54BA1" w:rsidRDefault="00A54BA1" w:rsidP="00A54BA1">
            <w:pPr>
              <w:pStyle w:val="TableHeading"/>
              <w:keepNext/>
              <w:keepLines/>
              <w:spacing w:before="40" w:after="40"/>
            </w:pPr>
            <w:r>
              <w:t>Polymer type</w:t>
            </w:r>
          </w:p>
        </w:tc>
        <w:tc>
          <w:tcPr>
            <w:tcW w:w="1338" w:type="dxa"/>
            <w:tcBorders>
              <w:top w:val="single" w:sz="8" w:space="0" w:color="0096BC"/>
            </w:tcBorders>
            <w:shd w:val="clear" w:color="auto" w:fill="D9D9D9" w:themeFill="background1" w:themeFillShade="D9"/>
            <w:vAlign w:val="center"/>
          </w:tcPr>
          <w:p w14:paraId="412E7993" w14:textId="5D5A34F0" w:rsidR="00A54BA1" w:rsidRPr="002A234F" w:rsidRDefault="00A54BA1" w:rsidP="00A54BA1">
            <w:pPr>
              <w:pStyle w:val="TableHeading"/>
              <w:keepNext/>
              <w:keepLines/>
              <w:spacing w:before="40" w:after="40"/>
            </w:pPr>
            <w:r>
              <w:t>Group</w:t>
            </w:r>
          </w:p>
        </w:tc>
        <w:tc>
          <w:tcPr>
            <w:tcW w:w="1739" w:type="dxa"/>
            <w:tcBorders>
              <w:top w:val="single" w:sz="8" w:space="0" w:color="0096BC"/>
            </w:tcBorders>
            <w:shd w:val="clear" w:color="auto" w:fill="D9D9D9" w:themeFill="background1" w:themeFillShade="D9"/>
            <w:vAlign w:val="center"/>
          </w:tcPr>
          <w:p w14:paraId="2EFAC2FC" w14:textId="798F0381" w:rsidR="00A54BA1" w:rsidRPr="002A234F" w:rsidRDefault="00A54BA1" w:rsidP="00A54BA1">
            <w:pPr>
              <w:pStyle w:val="TableHeading"/>
              <w:keepNext/>
              <w:keepLines/>
              <w:spacing w:before="40" w:after="40"/>
            </w:pPr>
            <w:r w:rsidRPr="00A54BA1">
              <w:t>Deodorant – stick</w:t>
            </w:r>
          </w:p>
        </w:tc>
        <w:tc>
          <w:tcPr>
            <w:tcW w:w="1740" w:type="dxa"/>
            <w:tcBorders>
              <w:top w:val="single" w:sz="8" w:space="0" w:color="0096BC"/>
            </w:tcBorders>
            <w:shd w:val="clear" w:color="auto" w:fill="D9D9D9" w:themeFill="background1" w:themeFillShade="D9"/>
            <w:vAlign w:val="center"/>
          </w:tcPr>
          <w:p w14:paraId="65171B6E" w14:textId="6FA7F0C9" w:rsidR="00A54BA1" w:rsidRPr="002A234F" w:rsidRDefault="00A54BA1" w:rsidP="00A54BA1">
            <w:pPr>
              <w:pStyle w:val="TableHeading"/>
              <w:keepNext/>
              <w:keepLines/>
              <w:spacing w:before="40" w:after="40"/>
            </w:pPr>
            <w:r w:rsidRPr="00A54BA1">
              <w:t>Skin care – skin cream/moisturiser</w:t>
            </w:r>
          </w:p>
        </w:tc>
        <w:tc>
          <w:tcPr>
            <w:tcW w:w="1606" w:type="dxa"/>
            <w:tcBorders>
              <w:top w:val="single" w:sz="8" w:space="0" w:color="0096BC"/>
            </w:tcBorders>
            <w:shd w:val="clear" w:color="auto" w:fill="D9D9D9" w:themeFill="background1" w:themeFillShade="D9"/>
            <w:vAlign w:val="center"/>
          </w:tcPr>
          <w:p w14:paraId="42843BA7" w14:textId="77777777" w:rsidR="00A54BA1" w:rsidRPr="002A234F" w:rsidRDefault="00A54BA1" w:rsidP="00A54BA1">
            <w:pPr>
              <w:pStyle w:val="TableHeading"/>
              <w:keepNext/>
              <w:keepLines/>
              <w:spacing w:before="40" w:after="40"/>
            </w:pPr>
            <w:r w:rsidRPr="002A234F">
              <w:t>Total</w:t>
            </w:r>
          </w:p>
        </w:tc>
      </w:tr>
      <w:tr w:rsidR="00A54BA1" w:rsidRPr="002A234F" w14:paraId="15218945" w14:textId="77777777" w:rsidTr="00A40C1B">
        <w:trPr>
          <w:trHeight w:val="332"/>
          <w:jc w:val="center"/>
        </w:trPr>
        <w:tc>
          <w:tcPr>
            <w:tcW w:w="3346" w:type="dxa"/>
            <w:tcBorders>
              <w:bottom w:val="single" w:sz="4" w:space="0" w:color="0096BC"/>
            </w:tcBorders>
            <w:shd w:val="clear" w:color="auto" w:fill="D9D9D9" w:themeFill="background1" w:themeFillShade="D9"/>
          </w:tcPr>
          <w:p w14:paraId="4C140426" w14:textId="77777777" w:rsidR="00A54BA1" w:rsidRPr="002A234F" w:rsidRDefault="00A54BA1" w:rsidP="00A54BA1">
            <w:pPr>
              <w:pStyle w:val="TableHeading"/>
              <w:keepNext/>
              <w:keepLines/>
              <w:spacing w:before="40" w:after="40"/>
            </w:pPr>
          </w:p>
        </w:tc>
        <w:tc>
          <w:tcPr>
            <w:tcW w:w="1338" w:type="dxa"/>
            <w:tcBorders>
              <w:bottom w:val="single" w:sz="4" w:space="0" w:color="0096BC"/>
            </w:tcBorders>
            <w:shd w:val="clear" w:color="auto" w:fill="D9D9D9" w:themeFill="background1" w:themeFillShade="D9"/>
            <w:vAlign w:val="center"/>
          </w:tcPr>
          <w:p w14:paraId="7697F37B" w14:textId="0404ED66" w:rsidR="00A54BA1" w:rsidRPr="002A234F" w:rsidRDefault="00A54BA1" w:rsidP="00A54BA1">
            <w:pPr>
              <w:pStyle w:val="TableHeading"/>
              <w:keepNext/>
              <w:keepLines/>
              <w:spacing w:before="40" w:after="40"/>
            </w:pPr>
          </w:p>
        </w:tc>
        <w:tc>
          <w:tcPr>
            <w:tcW w:w="1739" w:type="dxa"/>
            <w:tcBorders>
              <w:bottom w:val="single" w:sz="4" w:space="0" w:color="0096BC"/>
            </w:tcBorders>
            <w:shd w:val="clear" w:color="auto" w:fill="D9D9D9" w:themeFill="background1" w:themeFillShade="D9"/>
            <w:vAlign w:val="center"/>
          </w:tcPr>
          <w:p w14:paraId="3E64A973" w14:textId="77777777" w:rsidR="00A54BA1" w:rsidRPr="002A234F" w:rsidRDefault="00A54BA1" w:rsidP="00A54BA1">
            <w:pPr>
              <w:pStyle w:val="TableHeading"/>
              <w:keepNext/>
              <w:keepLines/>
              <w:spacing w:before="40" w:after="40"/>
            </w:pPr>
            <w:r w:rsidRPr="002A234F">
              <w:t>(</w:t>
            </w:r>
            <w:r>
              <w:t>SKU</w:t>
            </w:r>
            <w:r w:rsidRPr="002A234F">
              <w:t xml:space="preserve"> count)</w:t>
            </w:r>
          </w:p>
        </w:tc>
        <w:tc>
          <w:tcPr>
            <w:tcW w:w="1740" w:type="dxa"/>
            <w:tcBorders>
              <w:bottom w:val="single" w:sz="4" w:space="0" w:color="0096BC"/>
            </w:tcBorders>
            <w:shd w:val="clear" w:color="auto" w:fill="D9D9D9" w:themeFill="background1" w:themeFillShade="D9"/>
            <w:vAlign w:val="center"/>
          </w:tcPr>
          <w:p w14:paraId="36C56CAE" w14:textId="77777777" w:rsidR="00A54BA1" w:rsidRPr="002A234F" w:rsidRDefault="00A54BA1" w:rsidP="00A54BA1">
            <w:pPr>
              <w:pStyle w:val="TableHeading"/>
              <w:keepNext/>
              <w:keepLines/>
              <w:spacing w:before="40" w:after="40"/>
            </w:pPr>
            <w:r w:rsidRPr="002A234F">
              <w:t>(</w:t>
            </w:r>
            <w:r>
              <w:t>SKU</w:t>
            </w:r>
            <w:r w:rsidRPr="002A234F">
              <w:t xml:space="preserve"> count)</w:t>
            </w:r>
          </w:p>
        </w:tc>
        <w:tc>
          <w:tcPr>
            <w:tcW w:w="1606" w:type="dxa"/>
            <w:tcBorders>
              <w:bottom w:val="single" w:sz="4" w:space="0" w:color="0096BC"/>
            </w:tcBorders>
            <w:shd w:val="clear" w:color="auto" w:fill="D9D9D9" w:themeFill="background1" w:themeFillShade="D9"/>
            <w:vAlign w:val="center"/>
          </w:tcPr>
          <w:p w14:paraId="4EE72920" w14:textId="77777777" w:rsidR="00A54BA1" w:rsidRPr="002A234F" w:rsidRDefault="00A54BA1" w:rsidP="00A54BA1">
            <w:pPr>
              <w:pStyle w:val="TableHeading"/>
              <w:keepNext/>
              <w:keepLines/>
              <w:spacing w:before="40" w:after="40"/>
            </w:pPr>
            <w:r w:rsidRPr="002A234F">
              <w:t>(</w:t>
            </w:r>
            <w:r>
              <w:t>SKU</w:t>
            </w:r>
            <w:r w:rsidRPr="002A234F">
              <w:t xml:space="preserve"> count)</w:t>
            </w:r>
          </w:p>
        </w:tc>
      </w:tr>
      <w:tr w:rsidR="00E924AF" w:rsidRPr="002A234F" w14:paraId="5C965ABE" w14:textId="77777777" w:rsidTr="00A40C1B">
        <w:trPr>
          <w:trHeight w:val="298"/>
          <w:jc w:val="center"/>
        </w:trPr>
        <w:tc>
          <w:tcPr>
            <w:tcW w:w="3346" w:type="dxa"/>
            <w:tcBorders>
              <w:top w:val="single" w:sz="4" w:space="0" w:color="0096BC"/>
              <w:bottom w:val="nil"/>
            </w:tcBorders>
            <w:vAlign w:val="center"/>
          </w:tcPr>
          <w:p w14:paraId="2E26E606" w14:textId="0FF669BF"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 xml:space="preserve">Methyl methacrylate </w:t>
            </w:r>
            <w:proofErr w:type="spellStart"/>
            <w:r w:rsidRPr="00A54BA1">
              <w:rPr>
                <w:rFonts w:ascii="Calibri" w:hAnsi="Calibri" w:cs="Calibri"/>
                <w:color w:val="000000"/>
                <w:sz w:val="18"/>
              </w:rPr>
              <w:t>crosspolymer</w:t>
            </w:r>
            <w:proofErr w:type="spellEnd"/>
          </w:p>
        </w:tc>
        <w:tc>
          <w:tcPr>
            <w:tcW w:w="1338" w:type="dxa"/>
            <w:tcBorders>
              <w:top w:val="single" w:sz="4" w:space="0" w:color="0096BC"/>
              <w:bottom w:val="nil"/>
            </w:tcBorders>
            <w:vAlign w:val="center"/>
          </w:tcPr>
          <w:p w14:paraId="429BCAF9" w14:textId="693729FA" w:rsidR="00E924AF" w:rsidRPr="00A54BA1" w:rsidRDefault="00E924AF" w:rsidP="00E924AF">
            <w:pPr>
              <w:pStyle w:val="TableText"/>
              <w:keepNext/>
              <w:keepLines/>
              <w:spacing w:before="40" w:after="40"/>
              <w:rPr>
                <w:sz w:val="18"/>
              </w:rPr>
            </w:pPr>
            <w:r w:rsidRPr="00A54BA1">
              <w:rPr>
                <w:rFonts w:ascii="Calibri" w:hAnsi="Calibri" w:cs="Calibri"/>
                <w:color w:val="000000"/>
                <w:sz w:val="18"/>
              </w:rPr>
              <w:t>Acrylates</w:t>
            </w:r>
          </w:p>
        </w:tc>
        <w:tc>
          <w:tcPr>
            <w:tcW w:w="1739" w:type="dxa"/>
            <w:tcBorders>
              <w:top w:val="single" w:sz="4" w:space="0" w:color="0096BC"/>
            </w:tcBorders>
            <w:vAlign w:val="center"/>
          </w:tcPr>
          <w:p w14:paraId="6DC6810E" w14:textId="0F36C870" w:rsidR="00E924AF" w:rsidRPr="00E924AF" w:rsidRDefault="00E924AF" w:rsidP="00E924AF">
            <w:pPr>
              <w:pStyle w:val="TableText"/>
              <w:keepNext/>
              <w:keepLines/>
              <w:spacing w:before="40" w:after="40"/>
              <w:jc w:val="right"/>
              <w:rPr>
                <w:sz w:val="18"/>
              </w:rPr>
            </w:pPr>
            <w:r w:rsidRPr="00E924AF">
              <w:rPr>
                <w:color w:val="000000"/>
                <w:sz w:val="18"/>
              </w:rPr>
              <w:t>0</w:t>
            </w:r>
          </w:p>
        </w:tc>
        <w:tc>
          <w:tcPr>
            <w:tcW w:w="1740" w:type="dxa"/>
            <w:tcBorders>
              <w:top w:val="single" w:sz="4" w:space="0" w:color="0096BC"/>
            </w:tcBorders>
            <w:vAlign w:val="center"/>
          </w:tcPr>
          <w:p w14:paraId="7351E4AD" w14:textId="6F49C308" w:rsidR="00E924AF" w:rsidRPr="00E924AF" w:rsidRDefault="00E924AF" w:rsidP="00E924AF">
            <w:pPr>
              <w:pStyle w:val="TableText"/>
              <w:keepNext/>
              <w:keepLines/>
              <w:spacing w:before="40" w:after="40"/>
              <w:jc w:val="right"/>
              <w:rPr>
                <w:sz w:val="18"/>
              </w:rPr>
            </w:pPr>
            <w:r w:rsidRPr="00E924AF">
              <w:rPr>
                <w:color w:val="000000"/>
                <w:sz w:val="18"/>
              </w:rPr>
              <w:t>52</w:t>
            </w:r>
          </w:p>
        </w:tc>
        <w:tc>
          <w:tcPr>
            <w:tcW w:w="1606" w:type="dxa"/>
            <w:tcBorders>
              <w:top w:val="single" w:sz="4" w:space="0" w:color="0096BC"/>
              <w:bottom w:val="nil"/>
            </w:tcBorders>
            <w:vAlign w:val="center"/>
          </w:tcPr>
          <w:p w14:paraId="27BEC4F3" w14:textId="5DD4E41B" w:rsidR="00E924AF" w:rsidRPr="00E924AF" w:rsidRDefault="00E924AF" w:rsidP="00E924AF">
            <w:pPr>
              <w:pStyle w:val="TableText"/>
              <w:keepNext/>
              <w:keepLines/>
              <w:spacing w:before="40" w:after="40"/>
              <w:jc w:val="right"/>
              <w:rPr>
                <w:sz w:val="18"/>
              </w:rPr>
            </w:pPr>
            <w:r w:rsidRPr="00E924AF">
              <w:rPr>
                <w:b/>
                <w:bCs/>
                <w:color w:val="000000"/>
                <w:sz w:val="18"/>
              </w:rPr>
              <w:t>52</w:t>
            </w:r>
          </w:p>
        </w:tc>
      </w:tr>
      <w:tr w:rsidR="00E924AF" w:rsidRPr="002A234F" w14:paraId="7AACBD73" w14:textId="77777777" w:rsidTr="00A40C1B">
        <w:trPr>
          <w:trHeight w:val="309"/>
          <w:jc w:val="center"/>
        </w:trPr>
        <w:tc>
          <w:tcPr>
            <w:tcW w:w="3346" w:type="dxa"/>
            <w:tcBorders>
              <w:top w:val="nil"/>
              <w:bottom w:val="nil"/>
            </w:tcBorders>
            <w:vAlign w:val="center"/>
          </w:tcPr>
          <w:p w14:paraId="04A06D20" w14:textId="0F0E4504"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Polymethyl methacrylate (PMMA)</w:t>
            </w:r>
          </w:p>
        </w:tc>
        <w:tc>
          <w:tcPr>
            <w:tcW w:w="1338" w:type="dxa"/>
            <w:tcBorders>
              <w:top w:val="nil"/>
              <w:bottom w:val="nil"/>
            </w:tcBorders>
            <w:vAlign w:val="center"/>
          </w:tcPr>
          <w:p w14:paraId="0F241B45" w14:textId="40D0C9D8" w:rsidR="00E924AF" w:rsidRPr="00A54BA1" w:rsidRDefault="00E924AF" w:rsidP="00E924AF">
            <w:pPr>
              <w:pStyle w:val="TableText"/>
              <w:keepNext/>
              <w:keepLines/>
              <w:spacing w:before="40" w:after="40"/>
              <w:rPr>
                <w:sz w:val="18"/>
              </w:rPr>
            </w:pPr>
            <w:r w:rsidRPr="00A54BA1">
              <w:rPr>
                <w:rFonts w:ascii="Calibri" w:hAnsi="Calibri" w:cs="Calibri"/>
                <w:color w:val="000000"/>
                <w:sz w:val="18"/>
              </w:rPr>
              <w:t>Acrylates</w:t>
            </w:r>
          </w:p>
        </w:tc>
        <w:tc>
          <w:tcPr>
            <w:tcW w:w="1739" w:type="dxa"/>
            <w:tcBorders>
              <w:top w:val="nil"/>
            </w:tcBorders>
            <w:vAlign w:val="center"/>
          </w:tcPr>
          <w:p w14:paraId="7736DD49" w14:textId="6A98FABF" w:rsidR="00E924AF" w:rsidRPr="00E924AF" w:rsidRDefault="00E924AF" w:rsidP="00E924AF">
            <w:pPr>
              <w:pStyle w:val="TableText"/>
              <w:keepNext/>
              <w:keepLines/>
              <w:spacing w:before="40" w:after="40"/>
              <w:jc w:val="right"/>
              <w:rPr>
                <w:sz w:val="18"/>
              </w:rPr>
            </w:pPr>
            <w:r w:rsidRPr="00E924AF">
              <w:rPr>
                <w:color w:val="000000"/>
                <w:sz w:val="18"/>
              </w:rPr>
              <w:t>0</w:t>
            </w:r>
          </w:p>
        </w:tc>
        <w:tc>
          <w:tcPr>
            <w:tcW w:w="1740" w:type="dxa"/>
            <w:tcBorders>
              <w:top w:val="nil"/>
            </w:tcBorders>
            <w:vAlign w:val="center"/>
          </w:tcPr>
          <w:p w14:paraId="0ED434B4" w14:textId="4B3AB130" w:rsidR="00E924AF" w:rsidRPr="00E924AF" w:rsidRDefault="00E924AF" w:rsidP="00E924AF">
            <w:pPr>
              <w:pStyle w:val="TableText"/>
              <w:keepNext/>
              <w:keepLines/>
              <w:spacing w:before="40" w:after="40"/>
              <w:jc w:val="right"/>
              <w:rPr>
                <w:sz w:val="18"/>
              </w:rPr>
            </w:pPr>
            <w:r w:rsidRPr="00E924AF">
              <w:rPr>
                <w:color w:val="000000"/>
                <w:sz w:val="18"/>
              </w:rPr>
              <w:t>54</w:t>
            </w:r>
          </w:p>
        </w:tc>
        <w:tc>
          <w:tcPr>
            <w:tcW w:w="1606" w:type="dxa"/>
            <w:tcBorders>
              <w:top w:val="nil"/>
              <w:bottom w:val="nil"/>
            </w:tcBorders>
            <w:vAlign w:val="center"/>
          </w:tcPr>
          <w:p w14:paraId="7DF6A88A" w14:textId="61221DAF" w:rsidR="00E924AF" w:rsidRPr="00E924AF" w:rsidRDefault="00E924AF" w:rsidP="00E924AF">
            <w:pPr>
              <w:pStyle w:val="TableText"/>
              <w:keepNext/>
              <w:keepLines/>
              <w:spacing w:before="40" w:after="40"/>
              <w:jc w:val="right"/>
              <w:rPr>
                <w:sz w:val="18"/>
              </w:rPr>
            </w:pPr>
            <w:r w:rsidRPr="00E924AF">
              <w:rPr>
                <w:b/>
                <w:bCs/>
                <w:color w:val="000000"/>
                <w:sz w:val="18"/>
              </w:rPr>
              <w:t>54</w:t>
            </w:r>
          </w:p>
        </w:tc>
      </w:tr>
      <w:tr w:rsidR="00E924AF" w:rsidRPr="002A234F" w14:paraId="466E2421" w14:textId="77777777" w:rsidTr="00A40C1B">
        <w:trPr>
          <w:trHeight w:val="298"/>
          <w:jc w:val="center"/>
        </w:trPr>
        <w:tc>
          <w:tcPr>
            <w:tcW w:w="3346" w:type="dxa"/>
            <w:tcBorders>
              <w:top w:val="nil"/>
              <w:bottom w:val="nil"/>
            </w:tcBorders>
            <w:vAlign w:val="center"/>
          </w:tcPr>
          <w:p w14:paraId="70217EB1" w14:textId="59900E72"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Polytetrafluoroethylene (PTFE)</w:t>
            </w:r>
          </w:p>
        </w:tc>
        <w:tc>
          <w:tcPr>
            <w:tcW w:w="1338" w:type="dxa"/>
            <w:tcBorders>
              <w:top w:val="nil"/>
              <w:bottom w:val="nil"/>
            </w:tcBorders>
            <w:vAlign w:val="center"/>
          </w:tcPr>
          <w:p w14:paraId="23093059" w14:textId="06870A34"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Fluorocarbon</w:t>
            </w:r>
          </w:p>
        </w:tc>
        <w:tc>
          <w:tcPr>
            <w:tcW w:w="1739" w:type="dxa"/>
            <w:tcBorders>
              <w:top w:val="nil"/>
            </w:tcBorders>
            <w:vAlign w:val="center"/>
          </w:tcPr>
          <w:p w14:paraId="32907F81" w14:textId="6065A5B9"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6C78420A" w14:textId="56C17510" w:rsidR="00E924AF" w:rsidRPr="00E924AF" w:rsidRDefault="00E924AF" w:rsidP="00E924AF">
            <w:pPr>
              <w:pStyle w:val="TableText"/>
              <w:keepNext/>
              <w:keepLines/>
              <w:spacing w:before="40" w:after="40"/>
              <w:jc w:val="right"/>
              <w:rPr>
                <w:color w:val="000000"/>
                <w:sz w:val="18"/>
              </w:rPr>
            </w:pPr>
            <w:r w:rsidRPr="00E924AF">
              <w:rPr>
                <w:color w:val="000000"/>
                <w:sz w:val="18"/>
              </w:rPr>
              <w:t>9</w:t>
            </w:r>
          </w:p>
        </w:tc>
        <w:tc>
          <w:tcPr>
            <w:tcW w:w="1606" w:type="dxa"/>
            <w:tcBorders>
              <w:top w:val="nil"/>
              <w:bottom w:val="nil"/>
            </w:tcBorders>
            <w:vAlign w:val="center"/>
          </w:tcPr>
          <w:p w14:paraId="5C8A7317" w14:textId="6EE25D40"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9</w:t>
            </w:r>
          </w:p>
        </w:tc>
      </w:tr>
      <w:tr w:rsidR="00E924AF" w:rsidRPr="002A234F" w14:paraId="6FF9A759" w14:textId="77777777" w:rsidTr="00A40C1B">
        <w:trPr>
          <w:trHeight w:val="298"/>
          <w:jc w:val="center"/>
        </w:trPr>
        <w:tc>
          <w:tcPr>
            <w:tcW w:w="3346" w:type="dxa"/>
            <w:tcBorders>
              <w:top w:val="nil"/>
              <w:bottom w:val="nil"/>
            </w:tcBorders>
            <w:vAlign w:val="center"/>
          </w:tcPr>
          <w:p w14:paraId="18EECDDD" w14:textId="5DC4461E"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Nylon-10/10</w:t>
            </w:r>
          </w:p>
        </w:tc>
        <w:tc>
          <w:tcPr>
            <w:tcW w:w="1338" w:type="dxa"/>
            <w:tcBorders>
              <w:top w:val="nil"/>
              <w:bottom w:val="nil"/>
            </w:tcBorders>
            <w:vAlign w:val="center"/>
          </w:tcPr>
          <w:p w14:paraId="0F9F8327" w14:textId="4DC2CE01"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75772B08" w14:textId="5E888F3B"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77BAD720" w14:textId="67CA4EED"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55DBE554" w14:textId="3651009A"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13C865FE" w14:textId="77777777" w:rsidTr="00A40C1B">
        <w:trPr>
          <w:trHeight w:val="309"/>
          <w:jc w:val="center"/>
        </w:trPr>
        <w:tc>
          <w:tcPr>
            <w:tcW w:w="3346" w:type="dxa"/>
            <w:tcBorders>
              <w:top w:val="nil"/>
              <w:bottom w:val="nil"/>
            </w:tcBorders>
            <w:vAlign w:val="center"/>
          </w:tcPr>
          <w:p w14:paraId="1B878E32" w14:textId="6B6034DD"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Nylon-11</w:t>
            </w:r>
          </w:p>
        </w:tc>
        <w:tc>
          <w:tcPr>
            <w:tcW w:w="1338" w:type="dxa"/>
            <w:tcBorders>
              <w:top w:val="nil"/>
              <w:bottom w:val="nil"/>
            </w:tcBorders>
            <w:vAlign w:val="center"/>
          </w:tcPr>
          <w:p w14:paraId="475CB32C" w14:textId="64D8F7D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4A52753A" w14:textId="3B0B3737"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58680E88" w14:textId="3E83A127"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2B0256CB" w14:textId="1929B506"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4EF53098" w14:textId="77777777" w:rsidTr="00A40C1B">
        <w:trPr>
          <w:trHeight w:val="298"/>
          <w:jc w:val="center"/>
        </w:trPr>
        <w:tc>
          <w:tcPr>
            <w:tcW w:w="3346" w:type="dxa"/>
            <w:tcBorders>
              <w:top w:val="nil"/>
              <w:bottom w:val="nil"/>
            </w:tcBorders>
            <w:vAlign w:val="center"/>
          </w:tcPr>
          <w:p w14:paraId="163BF6C7" w14:textId="61B47B8D"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Nylon-12</w:t>
            </w:r>
          </w:p>
        </w:tc>
        <w:tc>
          <w:tcPr>
            <w:tcW w:w="1338" w:type="dxa"/>
            <w:tcBorders>
              <w:top w:val="nil"/>
              <w:bottom w:val="nil"/>
            </w:tcBorders>
            <w:vAlign w:val="center"/>
          </w:tcPr>
          <w:p w14:paraId="3ECAB2D4" w14:textId="63F4C961"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013B44E3" w14:textId="0B26F0F7"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59CE7215" w14:textId="6F3BA079" w:rsidR="00E924AF" w:rsidRPr="00E924AF" w:rsidRDefault="00E924AF" w:rsidP="00E924AF">
            <w:pPr>
              <w:pStyle w:val="TableText"/>
              <w:keepNext/>
              <w:keepLines/>
              <w:spacing w:before="40" w:after="40"/>
              <w:jc w:val="right"/>
              <w:rPr>
                <w:color w:val="000000"/>
                <w:sz w:val="18"/>
              </w:rPr>
            </w:pPr>
            <w:r w:rsidRPr="00E924AF">
              <w:rPr>
                <w:color w:val="000000"/>
                <w:sz w:val="18"/>
              </w:rPr>
              <w:t>75</w:t>
            </w:r>
          </w:p>
        </w:tc>
        <w:tc>
          <w:tcPr>
            <w:tcW w:w="1606" w:type="dxa"/>
            <w:tcBorders>
              <w:top w:val="nil"/>
              <w:bottom w:val="nil"/>
            </w:tcBorders>
            <w:vAlign w:val="center"/>
          </w:tcPr>
          <w:p w14:paraId="5FFB839E" w14:textId="4E567C8A"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75</w:t>
            </w:r>
          </w:p>
        </w:tc>
      </w:tr>
      <w:tr w:rsidR="00E924AF" w:rsidRPr="002A234F" w14:paraId="267C00F0" w14:textId="77777777" w:rsidTr="00A40C1B">
        <w:trPr>
          <w:trHeight w:val="309"/>
          <w:jc w:val="center"/>
        </w:trPr>
        <w:tc>
          <w:tcPr>
            <w:tcW w:w="3346" w:type="dxa"/>
            <w:tcBorders>
              <w:top w:val="nil"/>
              <w:bottom w:val="nil"/>
            </w:tcBorders>
            <w:vAlign w:val="center"/>
          </w:tcPr>
          <w:p w14:paraId="0C0CF9C0" w14:textId="481F3E00"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Nylon-12/6/66 copolymer</w:t>
            </w:r>
          </w:p>
        </w:tc>
        <w:tc>
          <w:tcPr>
            <w:tcW w:w="1338" w:type="dxa"/>
            <w:tcBorders>
              <w:top w:val="nil"/>
              <w:bottom w:val="nil"/>
            </w:tcBorders>
            <w:vAlign w:val="center"/>
          </w:tcPr>
          <w:p w14:paraId="4CD1C78E" w14:textId="719A64B5"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26E1720C" w14:textId="502B25A3"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31E0F992" w14:textId="67D61CF0"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1ED32D42" w14:textId="397ADD00"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23C258F8" w14:textId="77777777" w:rsidTr="00A40C1B">
        <w:trPr>
          <w:trHeight w:val="298"/>
          <w:jc w:val="center"/>
        </w:trPr>
        <w:tc>
          <w:tcPr>
            <w:tcW w:w="3346" w:type="dxa"/>
            <w:tcBorders>
              <w:top w:val="nil"/>
              <w:bottom w:val="nil"/>
            </w:tcBorders>
            <w:vAlign w:val="center"/>
          </w:tcPr>
          <w:p w14:paraId="7548B466" w14:textId="2769271A"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Nylon-5</w:t>
            </w:r>
          </w:p>
        </w:tc>
        <w:tc>
          <w:tcPr>
            <w:tcW w:w="1338" w:type="dxa"/>
            <w:tcBorders>
              <w:top w:val="nil"/>
              <w:bottom w:val="nil"/>
            </w:tcBorders>
            <w:vAlign w:val="center"/>
          </w:tcPr>
          <w:p w14:paraId="0BB18994" w14:textId="080DE02C"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34F79FA6" w14:textId="0DD164C2"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1AB47594" w14:textId="3B07FE18"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180F732E" w14:textId="231074E8"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0D8183F7" w14:textId="77777777" w:rsidTr="00A40C1B">
        <w:trPr>
          <w:trHeight w:val="298"/>
          <w:jc w:val="center"/>
        </w:trPr>
        <w:tc>
          <w:tcPr>
            <w:tcW w:w="3346" w:type="dxa"/>
            <w:tcBorders>
              <w:top w:val="nil"/>
              <w:bottom w:val="nil"/>
            </w:tcBorders>
            <w:vAlign w:val="center"/>
          </w:tcPr>
          <w:p w14:paraId="350A3BDC" w14:textId="13C2607C"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Nylon-6</w:t>
            </w:r>
          </w:p>
        </w:tc>
        <w:tc>
          <w:tcPr>
            <w:tcW w:w="1338" w:type="dxa"/>
            <w:tcBorders>
              <w:top w:val="nil"/>
              <w:bottom w:val="nil"/>
            </w:tcBorders>
            <w:vAlign w:val="center"/>
          </w:tcPr>
          <w:p w14:paraId="7C3A76FC" w14:textId="22FC39B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69F3A784" w14:textId="44D722A7"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436E6A77" w14:textId="5474526D"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7DF72634" w14:textId="28C3A186"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0E6665F6" w14:textId="77777777" w:rsidTr="00A40C1B">
        <w:trPr>
          <w:trHeight w:val="309"/>
          <w:jc w:val="center"/>
        </w:trPr>
        <w:tc>
          <w:tcPr>
            <w:tcW w:w="3346" w:type="dxa"/>
            <w:tcBorders>
              <w:top w:val="nil"/>
              <w:bottom w:val="nil"/>
            </w:tcBorders>
            <w:vAlign w:val="center"/>
          </w:tcPr>
          <w:p w14:paraId="009468B2" w14:textId="7971D137"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Nylon-6/11</w:t>
            </w:r>
          </w:p>
        </w:tc>
        <w:tc>
          <w:tcPr>
            <w:tcW w:w="1338" w:type="dxa"/>
            <w:tcBorders>
              <w:top w:val="nil"/>
              <w:bottom w:val="nil"/>
            </w:tcBorders>
            <w:vAlign w:val="center"/>
          </w:tcPr>
          <w:p w14:paraId="770F741F" w14:textId="1E74110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26E6D2C2" w14:textId="64F9207B"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00301BF2" w14:textId="3313F88E"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50ACC09F" w14:textId="6429CA91"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366C2991" w14:textId="77777777" w:rsidTr="00A40C1B">
        <w:trPr>
          <w:trHeight w:val="298"/>
          <w:jc w:val="center"/>
        </w:trPr>
        <w:tc>
          <w:tcPr>
            <w:tcW w:w="3346" w:type="dxa"/>
            <w:tcBorders>
              <w:top w:val="nil"/>
              <w:bottom w:val="nil"/>
            </w:tcBorders>
            <w:vAlign w:val="center"/>
          </w:tcPr>
          <w:p w14:paraId="6FB10A72" w14:textId="1D3E7DB3"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Nylon-6/12</w:t>
            </w:r>
          </w:p>
        </w:tc>
        <w:tc>
          <w:tcPr>
            <w:tcW w:w="1338" w:type="dxa"/>
            <w:tcBorders>
              <w:top w:val="nil"/>
              <w:bottom w:val="nil"/>
            </w:tcBorders>
            <w:vAlign w:val="center"/>
          </w:tcPr>
          <w:p w14:paraId="233B62F8" w14:textId="0168EBE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38507A91" w14:textId="50295A23"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027AE88B" w14:textId="41089A69" w:rsidR="00E924AF" w:rsidRPr="00E924AF" w:rsidRDefault="00E924AF" w:rsidP="00E924AF">
            <w:pPr>
              <w:pStyle w:val="TableText"/>
              <w:keepNext/>
              <w:keepLines/>
              <w:spacing w:before="40" w:after="40"/>
              <w:jc w:val="right"/>
              <w:rPr>
                <w:color w:val="000000"/>
                <w:sz w:val="18"/>
              </w:rPr>
            </w:pPr>
            <w:r w:rsidRPr="00E924AF">
              <w:rPr>
                <w:color w:val="000000"/>
                <w:sz w:val="18"/>
              </w:rPr>
              <w:t>1</w:t>
            </w:r>
          </w:p>
        </w:tc>
        <w:tc>
          <w:tcPr>
            <w:tcW w:w="1606" w:type="dxa"/>
            <w:tcBorders>
              <w:top w:val="nil"/>
              <w:bottom w:val="nil"/>
            </w:tcBorders>
            <w:vAlign w:val="center"/>
          </w:tcPr>
          <w:p w14:paraId="4037C422" w14:textId="0070B3E1"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1</w:t>
            </w:r>
          </w:p>
        </w:tc>
      </w:tr>
      <w:tr w:rsidR="00E924AF" w:rsidRPr="002A234F" w14:paraId="29945816" w14:textId="77777777" w:rsidTr="00A40C1B">
        <w:trPr>
          <w:trHeight w:val="309"/>
          <w:jc w:val="center"/>
        </w:trPr>
        <w:tc>
          <w:tcPr>
            <w:tcW w:w="3346" w:type="dxa"/>
            <w:tcBorders>
              <w:top w:val="nil"/>
              <w:bottom w:val="nil"/>
            </w:tcBorders>
            <w:vAlign w:val="center"/>
          </w:tcPr>
          <w:p w14:paraId="4540206D" w14:textId="0B8D987E"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Nylon-66</w:t>
            </w:r>
          </w:p>
        </w:tc>
        <w:tc>
          <w:tcPr>
            <w:tcW w:w="1338" w:type="dxa"/>
            <w:tcBorders>
              <w:top w:val="nil"/>
              <w:bottom w:val="nil"/>
            </w:tcBorders>
            <w:vAlign w:val="center"/>
          </w:tcPr>
          <w:p w14:paraId="2CF7BF55" w14:textId="521FCE13"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Polyamides</w:t>
            </w:r>
          </w:p>
        </w:tc>
        <w:tc>
          <w:tcPr>
            <w:tcW w:w="1739" w:type="dxa"/>
            <w:tcBorders>
              <w:top w:val="nil"/>
            </w:tcBorders>
            <w:vAlign w:val="center"/>
          </w:tcPr>
          <w:p w14:paraId="3773E676" w14:textId="7A493BB2"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745D1AC0" w14:textId="74536F39" w:rsidR="00E924AF" w:rsidRPr="00E924AF" w:rsidRDefault="00E924AF" w:rsidP="00E924AF">
            <w:pPr>
              <w:pStyle w:val="TableText"/>
              <w:keepNext/>
              <w:keepLines/>
              <w:spacing w:before="40" w:after="40"/>
              <w:jc w:val="right"/>
              <w:rPr>
                <w:color w:val="000000"/>
                <w:sz w:val="18"/>
              </w:rPr>
            </w:pPr>
            <w:r w:rsidRPr="00E924AF">
              <w:rPr>
                <w:color w:val="000000"/>
                <w:sz w:val="18"/>
              </w:rPr>
              <w:t>1</w:t>
            </w:r>
          </w:p>
        </w:tc>
        <w:tc>
          <w:tcPr>
            <w:tcW w:w="1606" w:type="dxa"/>
            <w:tcBorders>
              <w:top w:val="nil"/>
              <w:bottom w:val="nil"/>
            </w:tcBorders>
            <w:vAlign w:val="center"/>
          </w:tcPr>
          <w:p w14:paraId="32D82871" w14:textId="601FD191"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1</w:t>
            </w:r>
          </w:p>
        </w:tc>
      </w:tr>
      <w:tr w:rsidR="00E924AF" w:rsidRPr="002A234F" w14:paraId="66C9E1A4" w14:textId="77777777" w:rsidTr="00A40C1B">
        <w:trPr>
          <w:trHeight w:val="298"/>
          <w:jc w:val="center"/>
        </w:trPr>
        <w:tc>
          <w:tcPr>
            <w:tcW w:w="3346" w:type="dxa"/>
            <w:tcBorders>
              <w:top w:val="nil"/>
              <w:bottom w:val="nil"/>
            </w:tcBorders>
            <w:vAlign w:val="center"/>
          </w:tcPr>
          <w:p w14:paraId="607CCF6D" w14:textId="08C8E116"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Polyethylene terephthalate (PET)</w:t>
            </w:r>
          </w:p>
        </w:tc>
        <w:tc>
          <w:tcPr>
            <w:tcW w:w="1338" w:type="dxa"/>
            <w:tcBorders>
              <w:top w:val="nil"/>
              <w:bottom w:val="nil"/>
            </w:tcBorders>
            <w:vAlign w:val="center"/>
          </w:tcPr>
          <w:p w14:paraId="4C635F1A" w14:textId="1D6FB91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Polyesters</w:t>
            </w:r>
          </w:p>
        </w:tc>
        <w:tc>
          <w:tcPr>
            <w:tcW w:w="1739" w:type="dxa"/>
            <w:tcBorders>
              <w:top w:val="nil"/>
            </w:tcBorders>
            <w:vAlign w:val="center"/>
          </w:tcPr>
          <w:p w14:paraId="1B443D57" w14:textId="7DD697C9"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23F204BB" w14:textId="440F115A" w:rsidR="00E924AF" w:rsidRPr="00E924AF" w:rsidRDefault="00E924AF" w:rsidP="00E924AF">
            <w:pPr>
              <w:pStyle w:val="TableText"/>
              <w:keepNext/>
              <w:keepLines/>
              <w:spacing w:before="40" w:after="40"/>
              <w:jc w:val="right"/>
              <w:rPr>
                <w:color w:val="000000"/>
                <w:sz w:val="18"/>
              </w:rPr>
            </w:pPr>
            <w:r w:rsidRPr="00E924AF">
              <w:rPr>
                <w:color w:val="000000"/>
                <w:sz w:val="18"/>
              </w:rPr>
              <w:t>3</w:t>
            </w:r>
          </w:p>
        </w:tc>
        <w:tc>
          <w:tcPr>
            <w:tcW w:w="1606" w:type="dxa"/>
            <w:tcBorders>
              <w:top w:val="nil"/>
              <w:bottom w:val="nil"/>
            </w:tcBorders>
            <w:vAlign w:val="center"/>
          </w:tcPr>
          <w:p w14:paraId="16AC3069" w14:textId="1D7B720D"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3</w:t>
            </w:r>
          </w:p>
        </w:tc>
      </w:tr>
      <w:tr w:rsidR="00E924AF" w:rsidRPr="002A234F" w14:paraId="3DBA7E26" w14:textId="77777777" w:rsidTr="00A40C1B">
        <w:trPr>
          <w:trHeight w:val="515"/>
          <w:jc w:val="center"/>
        </w:trPr>
        <w:tc>
          <w:tcPr>
            <w:tcW w:w="3346" w:type="dxa"/>
            <w:tcBorders>
              <w:top w:val="nil"/>
              <w:bottom w:val="nil"/>
            </w:tcBorders>
            <w:vAlign w:val="center"/>
          </w:tcPr>
          <w:p w14:paraId="2593C58C" w14:textId="7E1B990F"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Polyethylene terephthalate (PET) – metallised</w:t>
            </w:r>
          </w:p>
        </w:tc>
        <w:tc>
          <w:tcPr>
            <w:tcW w:w="1338" w:type="dxa"/>
            <w:tcBorders>
              <w:top w:val="nil"/>
              <w:bottom w:val="nil"/>
            </w:tcBorders>
            <w:vAlign w:val="center"/>
          </w:tcPr>
          <w:p w14:paraId="4653CDAD" w14:textId="03CBCD50"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Polyesters</w:t>
            </w:r>
          </w:p>
        </w:tc>
        <w:tc>
          <w:tcPr>
            <w:tcW w:w="1739" w:type="dxa"/>
            <w:tcBorders>
              <w:top w:val="nil"/>
            </w:tcBorders>
            <w:vAlign w:val="center"/>
          </w:tcPr>
          <w:p w14:paraId="180652F2" w14:textId="776874EC"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45A8D35F" w14:textId="1490C201"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78C1CBF5" w14:textId="1A12AF3A"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1001C37D" w14:textId="77777777" w:rsidTr="00A40C1B">
        <w:trPr>
          <w:trHeight w:val="309"/>
          <w:jc w:val="center"/>
        </w:trPr>
        <w:tc>
          <w:tcPr>
            <w:tcW w:w="3346" w:type="dxa"/>
            <w:tcBorders>
              <w:top w:val="nil"/>
              <w:bottom w:val="nil"/>
            </w:tcBorders>
            <w:vAlign w:val="center"/>
          </w:tcPr>
          <w:p w14:paraId="0B361131" w14:textId="4665FA14"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Polylactic acid (PLA)</w:t>
            </w:r>
          </w:p>
        </w:tc>
        <w:tc>
          <w:tcPr>
            <w:tcW w:w="1338" w:type="dxa"/>
            <w:tcBorders>
              <w:top w:val="nil"/>
              <w:bottom w:val="nil"/>
            </w:tcBorders>
            <w:vAlign w:val="center"/>
          </w:tcPr>
          <w:p w14:paraId="3FC8DBAC" w14:textId="5137BDB0"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Polyesters</w:t>
            </w:r>
          </w:p>
        </w:tc>
        <w:tc>
          <w:tcPr>
            <w:tcW w:w="1739" w:type="dxa"/>
            <w:tcBorders>
              <w:top w:val="nil"/>
            </w:tcBorders>
            <w:vAlign w:val="center"/>
          </w:tcPr>
          <w:p w14:paraId="17A03672" w14:textId="77A2993B"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78556889" w14:textId="4DEB9A00"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7F9847A7" w14:textId="5B73EC02"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28FDDB5C" w14:textId="77777777" w:rsidTr="00A40C1B">
        <w:trPr>
          <w:trHeight w:val="298"/>
          <w:jc w:val="center"/>
        </w:trPr>
        <w:tc>
          <w:tcPr>
            <w:tcW w:w="3346" w:type="dxa"/>
            <w:tcBorders>
              <w:top w:val="nil"/>
              <w:bottom w:val="nil"/>
            </w:tcBorders>
            <w:vAlign w:val="center"/>
          </w:tcPr>
          <w:p w14:paraId="5451F2D3" w14:textId="394F8041"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Polylactic acid (PLA) – metallised</w:t>
            </w:r>
          </w:p>
        </w:tc>
        <w:tc>
          <w:tcPr>
            <w:tcW w:w="1338" w:type="dxa"/>
            <w:tcBorders>
              <w:top w:val="nil"/>
              <w:bottom w:val="nil"/>
            </w:tcBorders>
            <w:vAlign w:val="center"/>
          </w:tcPr>
          <w:p w14:paraId="03AE8DBC" w14:textId="39F801CC"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Polyesters</w:t>
            </w:r>
          </w:p>
        </w:tc>
        <w:tc>
          <w:tcPr>
            <w:tcW w:w="1739" w:type="dxa"/>
            <w:tcBorders>
              <w:top w:val="nil"/>
            </w:tcBorders>
            <w:vAlign w:val="center"/>
          </w:tcPr>
          <w:p w14:paraId="5A802609" w14:textId="5DAD59BB"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013FFEB7" w14:textId="78830662"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0F1B64FC" w14:textId="644B5BF7"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3704CEC2" w14:textId="77777777" w:rsidTr="00A40C1B">
        <w:trPr>
          <w:trHeight w:val="309"/>
          <w:jc w:val="center"/>
        </w:trPr>
        <w:tc>
          <w:tcPr>
            <w:tcW w:w="3346" w:type="dxa"/>
            <w:tcBorders>
              <w:top w:val="nil"/>
              <w:bottom w:val="nil"/>
            </w:tcBorders>
            <w:vAlign w:val="center"/>
          </w:tcPr>
          <w:p w14:paraId="554956C1" w14:textId="523BFEC3"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Polyethylene (PE)</w:t>
            </w:r>
          </w:p>
        </w:tc>
        <w:tc>
          <w:tcPr>
            <w:tcW w:w="1338" w:type="dxa"/>
            <w:tcBorders>
              <w:top w:val="nil"/>
              <w:bottom w:val="nil"/>
            </w:tcBorders>
            <w:vAlign w:val="center"/>
          </w:tcPr>
          <w:p w14:paraId="5601FE5E" w14:textId="62A9536F" w:rsidR="00E924AF" w:rsidRPr="00A54BA1" w:rsidRDefault="00E924AF" w:rsidP="00E924AF">
            <w:pPr>
              <w:pStyle w:val="TableText"/>
              <w:keepNext/>
              <w:keepLines/>
              <w:spacing w:before="40" w:after="40"/>
              <w:rPr>
                <w:rFonts w:ascii="Calibri" w:hAnsi="Calibri" w:cs="Calibri"/>
                <w:color w:val="000000"/>
                <w:sz w:val="18"/>
              </w:rPr>
            </w:pPr>
            <w:proofErr w:type="spellStart"/>
            <w:r w:rsidRPr="00A54BA1">
              <w:rPr>
                <w:rFonts w:ascii="Calibri" w:hAnsi="Calibri" w:cs="Calibri"/>
                <w:color w:val="000000"/>
                <w:sz w:val="18"/>
              </w:rPr>
              <w:t>Polyalkenes</w:t>
            </w:r>
            <w:proofErr w:type="spellEnd"/>
          </w:p>
        </w:tc>
        <w:tc>
          <w:tcPr>
            <w:tcW w:w="1739" w:type="dxa"/>
            <w:tcBorders>
              <w:top w:val="nil"/>
            </w:tcBorders>
            <w:vAlign w:val="center"/>
          </w:tcPr>
          <w:p w14:paraId="258846B3" w14:textId="29928CC6"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780CFFBD" w14:textId="0F319D7F" w:rsidR="00E924AF" w:rsidRPr="00E924AF" w:rsidRDefault="00E924AF" w:rsidP="00E924AF">
            <w:pPr>
              <w:pStyle w:val="TableText"/>
              <w:keepNext/>
              <w:keepLines/>
              <w:spacing w:before="40" w:after="40"/>
              <w:jc w:val="right"/>
              <w:rPr>
                <w:color w:val="000000"/>
                <w:sz w:val="18"/>
              </w:rPr>
            </w:pPr>
            <w:r w:rsidRPr="00E924AF">
              <w:rPr>
                <w:color w:val="000000"/>
                <w:sz w:val="18"/>
              </w:rPr>
              <w:t>86</w:t>
            </w:r>
          </w:p>
        </w:tc>
        <w:tc>
          <w:tcPr>
            <w:tcW w:w="1606" w:type="dxa"/>
            <w:tcBorders>
              <w:top w:val="nil"/>
              <w:bottom w:val="nil"/>
            </w:tcBorders>
            <w:vAlign w:val="center"/>
          </w:tcPr>
          <w:p w14:paraId="25BBF723" w14:textId="5EC5FBA2"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86</w:t>
            </w:r>
          </w:p>
        </w:tc>
      </w:tr>
      <w:tr w:rsidR="00E924AF" w:rsidRPr="002A234F" w14:paraId="51BCD296" w14:textId="77777777" w:rsidTr="00A40C1B">
        <w:trPr>
          <w:trHeight w:val="298"/>
          <w:jc w:val="center"/>
        </w:trPr>
        <w:tc>
          <w:tcPr>
            <w:tcW w:w="3346" w:type="dxa"/>
            <w:tcBorders>
              <w:top w:val="nil"/>
              <w:bottom w:val="nil"/>
            </w:tcBorders>
            <w:vAlign w:val="center"/>
          </w:tcPr>
          <w:p w14:paraId="75D60975" w14:textId="3C08D2EC"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Polyethylene (PE) – oxidised</w:t>
            </w:r>
          </w:p>
        </w:tc>
        <w:tc>
          <w:tcPr>
            <w:tcW w:w="1338" w:type="dxa"/>
            <w:tcBorders>
              <w:top w:val="nil"/>
              <w:bottom w:val="nil"/>
            </w:tcBorders>
            <w:vAlign w:val="center"/>
          </w:tcPr>
          <w:p w14:paraId="17235D75" w14:textId="39908AA4" w:rsidR="00E924AF" w:rsidRPr="00A54BA1" w:rsidRDefault="00E924AF" w:rsidP="00E924AF">
            <w:pPr>
              <w:pStyle w:val="TableText"/>
              <w:keepNext/>
              <w:keepLines/>
              <w:spacing w:before="40" w:after="40"/>
              <w:rPr>
                <w:rFonts w:ascii="Calibri" w:hAnsi="Calibri" w:cs="Calibri"/>
                <w:color w:val="000000"/>
                <w:sz w:val="18"/>
              </w:rPr>
            </w:pPr>
            <w:proofErr w:type="spellStart"/>
            <w:r w:rsidRPr="00A54BA1">
              <w:rPr>
                <w:rFonts w:ascii="Calibri" w:hAnsi="Calibri" w:cs="Calibri"/>
                <w:color w:val="000000"/>
                <w:sz w:val="18"/>
              </w:rPr>
              <w:t>Polyalkenes</w:t>
            </w:r>
            <w:proofErr w:type="spellEnd"/>
          </w:p>
        </w:tc>
        <w:tc>
          <w:tcPr>
            <w:tcW w:w="1739" w:type="dxa"/>
            <w:tcBorders>
              <w:top w:val="nil"/>
            </w:tcBorders>
            <w:vAlign w:val="center"/>
          </w:tcPr>
          <w:p w14:paraId="42C5073A" w14:textId="57D0D52C"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1BB31EFA" w14:textId="60FB2626"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606" w:type="dxa"/>
            <w:tcBorders>
              <w:top w:val="nil"/>
              <w:bottom w:val="nil"/>
            </w:tcBorders>
            <w:vAlign w:val="center"/>
          </w:tcPr>
          <w:p w14:paraId="41B82DAB" w14:textId="1D161CD2"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0</w:t>
            </w:r>
          </w:p>
        </w:tc>
      </w:tr>
      <w:tr w:rsidR="00E924AF" w:rsidRPr="002A234F" w14:paraId="58C0AB52" w14:textId="77777777" w:rsidTr="00A40C1B">
        <w:trPr>
          <w:trHeight w:val="298"/>
          <w:jc w:val="center"/>
        </w:trPr>
        <w:tc>
          <w:tcPr>
            <w:tcW w:w="3346" w:type="dxa"/>
            <w:tcBorders>
              <w:top w:val="nil"/>
              <w:bottom w:val="nil"/>
            </w:tcBorders>
            <w:vAlign w:val="center"/>
          </w:tcPr>
          <w:p w14:paraId="3F85DA77" w14:textId="295BC81A"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Polypropylene (PP)</w:t>
            </w:r>
          </w:p>
        </w:tc>
        <w:tc>
          <w:tcPr>
            <w:tcW w:w="1338" w:type="dxa"/>
            <w:tcBorders>
              <w:top w:val="nil"/>
              <w:bottom w:val="nil"/>
            </w:tcBorders>
            <w:vAlign w:val="center"/>
          </w:tcPr>
          <w:p w14:paraId="234F7C16" w14:textId="4118518E" w:rsidR="00E924AF" w:rsidRPr="00A54BA1" w:rsidRDefault="00E924AF" w:rsidP="00E924AF">
            <w:pPr>
              <w:pStyle w:val="TableText"/>
              <w:keepNext/>
              <w:keepLines/>
              <w:spacing w:before="40" w:after="40"/>
              <w:rPr>
                <w:rFonts w:ascii="Calibri" w:hAnsi="Calibri" w:cs="Calibri"/>
                <w:color w:val="000000"/>
                <w:sz w:val="18"/>
              </w:rPr>
            </w:pPr>
            <w:proofErr w:type="spellStart"/>
            <w:r w:rsidRPr="00A54BA1">
              <w:rPr>
                <w:rFonts w:ascii="Calibri" w:hAnsi="Calibri" w:cs="Calibri"/>
                <w:color w:val="000000"/>
                <w:sz w:val="18"/>
              </w:rPr>
              <w:t>Polyalkenes</w:t>
            </w:r>
            <w:proofErr w:type="spellEnd"/>
          </w:p>
        </w:tc>
        <w:tc>
          <w:tcPr>
            <w:tcW w:w="1739" w:type="dxa"/>
            <w:tcBorders>
              <w:top w:val="nil"/>
            </w:tcBorders>
            <w:vAlign w:val="center"/>
          </w:tcPr>
          <w:p w14:paraId="3B582B63" w14:textId="16382506"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4085552C" w14:textId="75E78D0B" w:rsidR="00E924AF" w:rsidRPr="00E924AF" w:rsidRDefault="00E924AF" w:rsidP="00E924AF">
            <w:pPr>
              <w:pStyle w:val="TableText"/>
              <w:keepNext/>
              <w:keepLines/>
              <w:spacing w:before="40" w:after="40"/>
              <w:jc w:val="right"/>
              <w:rPr>
                <w:color w:val="000000"/>
                <w:sz w:val="18"/>
              </w:rPr>
            </w:pPr>
            <w:r w:rsidRPr="00E924AF">
              <w:rPr>
                <w:color w:val="000000"/>
                <w:sz w:val="18"/>
              </w:rPr>
              <w:t>4</w:t>
            </w:r>
          </w:p>
        </w:tc>
        <w:tc>
          <w:tcPr>
            <w:tcW w:w="1606" w:type="dxa"/>
            <w:tcBorders>
              <w:top w:val="nil"/>
              <w:bottom w:val="nil"/>
            </w:tcBorders>
            <w:vAlign w:val="center"/>
          </w:tcPr>
          <w:p w14:paraId="56215B84" w14:textId="52FD66B4"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4</w:t>
            </w:r>
          </w:p>
        </w:tc>
      </w:tr>
      <w:tr w:rsidR="00E924AF" w:rsidRPr="002A234F" w14:paraId="177BC0F7" w14:textId="77777777" w:rsidTr="00A40C1B">
        <w:trPr>
          <w:trHeight w:val="309"/>
          <w:jc w:val="center"/>
        </w:trPr>
        <w:tc>
          <w:tcPr>
            <w:tcW w:w="3346" w:type="dxa"/>
            <w:tcBorders>
              <w:top w:val="nil"/>
              <w:bottom w:val="nil"/>
            </w:tcBorders>
            <w:vAlign w:val="center"/>
          </w:tcPr>
          <w:p w14:paraId="5A5BEB2B" w14:textId="7A3B0749"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 xml:space="preserve">Dimethicone / polyglycerin-3 </w:t>
            </w:r>
            <w:proofErr w:type="spellStart"/>
            <w:r w:rsidRPr="00A54BA1">
              <w:rPr>
                <w:rFonts w:ascii="Calibri" w:hAnsi="Calibri" w:cs="Calibri"/>
                <w:color w:val="000000"/>
                <w:sz w:val="18"/>
              </w:rPr>
              <w:t>crosspolymer</w:t>
            </w:r>
            <w:proofErr w:type="spellEnd"/>
          </w:p>
        </w:tc>
        <w:tc>
          <w:tcPr>
            <w:tcW w:w="1338" w:type="dxa"/>
            <w:tcBorders>
              <w:top w:val="nil"/>
              <w:bottom w:val="nil"/>
            </w:tcBorders>
            <w:vAlign w:val="center"/>
          </w:tcPr>
          <w:p w14:paraId="1965A0C5" w14:textId="459364CB"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Silicones</w:t>
            </w:r>
          </w:p>
        </w:tc>
        <w:tc>
          <w:tcPr>
            <w:tcW w:w="1739" w:type="dxa"/>
            <w:tcBorders>
              <w:top w:val="nil"/>
            </w:tcBorders>
            <w:vAlign w:val="center"/>
          </w:tcPr>
          <w:p w14:paraId="6AD570CB" w14:textId="3BAEE8C0" w:rsidR="00E924AF" w:rsidRPr="00E924AF" w:rsidRDefault="00E924AF" w:rsidP="00E924AF">
            <w:pPr>
              <w:pStyle w:val="TableText"/>
              <w:keepNext/>
              <w:keepLines/>
              <w:spacing w:before="40" w:after="40"/>
              <w:jc w:val="right"/>
              <w:rPr>
                <w:color w:val="000000"/>
                <w:sz w:val="18"/>
              </w:rPr>
            </w:pPr>
            <w:r w:rsidRPr="00E924AF">
              <w:rPr>
                <w:color w:val="000000"/>
                <w:sz w:val="18"/>
              </w:rPr>
              <w:t>0</w:t>
            </w:r>
          </w:p>
        </w:tc>
        <w:tc>
          <w:tcPr>
            <w:tcW w:w="1740" w:type="dxa"/>
            <w:tcBorders>
              <w:top w:val="nil"/>
            </w:tcBorders>
            <w:vAlign w:val="center"/>
          </w:tcPr>
          <w:p w14:paraId="195503AD" w14:textId="3A30D7C8" w:rsidR="00E924AF" w:rsidRPr="00E924AF" w:rsidRDefault="00E924AF" w:rsidP="00E924AF">
            <w:pPr>
              <w:pStyle w:val="TableText"/>
              <w:keepNext/>
              <w:keepLines/>
              <w:spacing w:before="40" w:after="40"/>
              <w:jc w:val="right"/>
              <w:rPr>
                <w:color w:val="000000"/>
                <w:sz w:val="18"/>
              </w:rPr>
            </w:pPr>
            <w:r w:rsidRPr="00E924AF">
              <w:rPr>
                <w:color w:val="000000"/>
                <w:sz w:val="18"/>
              </w:rPr>
              <w:t>3</w:t>
            </w:r>
          </w:p>
        </w:tc>
        <w:tc>
          <w:tcPr>
            <w:tcW w:w="1606" w:type="dxa"/>
            <w:tcBorders>
              <w:top w:val="nil"/>
              <w:bottom w:val="nil"/>
            </w:tcBorders>
            <w:vAlign w:val="center"/>
          </w:tcPr>
          <w:p w14:paraId="6D7AB4EC" w14:textId="7BC02062" w:rsidR="00E924AF" w:rsidRPr="00E924AF" w:rsidRDefault="00E924AF" w:rsidP="00E924AF">
            <w:pPr>
              <w:pStyle w:val="TableText"/>
              <w:keepNext/>
              <w:keepLines/>
              <w:spacing w:before="40" w:after="40"/>
              <w:jc w:val="right"/>
              <w:rPr>
                <w:b/>
                <w:bCs/>
                <w:color w:val="000000"/>
                <w:sz w:val="18"/>
              </w:rPr>
            </w:pPr>
            <w:r w:rsidRPr="00E924AF">
              <w:rPr>
                <w:b/>
                <w:bCs/>
                <w:color w:val="000000"/>
                <w:sz w:val="18"/>
              </w:rPr>
              <w:t>3</w:t>
            </w:r>
          </w:p>
        </w:tc>
      </w:tr>
      <w:tr w:rsidR="00E924AF" w:rsidRPr="002A234F" w14:paraId="781CBDAC" w14:textId="77777777" w:rsidTr="00A40C1B">
        <w:trPr>
          <w:trHeight w:val="298"/>
          <w:jc w:val="center"/>
        </w:trPr>
        <w:tc>
          <w:tcPr>
            <w:tcW w:w="3346" w:type="dxa"/>
            <w:tcBorders>
              <w:top w:val="nil"/>
              <w:bottom w:val="nil"/>
            </w:tcBorders>
            <w:vAlign w:val="center"/>
          </w:tcPr>
          <w:p w14:paraId="736B9156" w14:textId="072EA11A"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 xml:space="preserve">Dimethicone </w:t>
            </w:r>
            <w:proofErr w:type="spellStart"/>
            <w:r w:rsidRPr="00A54BA1">
              <w:rPr>
                <w:rFonts w:ascii="Calibri" w:hAnsi="Calibri" w:cs="Calibri"/>
                <w:color w:val="000000"/>
                <w:sz w:val="18"/>
              </w:rPr>
              <w:t>crosspolymer</w:t>
            </w:r>
            <w:proofErr w:type="spellEnd"/>
          </w:p>
        </w:tc>
        <w:tc>
          <w:tcPr>
            <w:tcW w:w="1338" w:type="dxa"/>
            <w:tcBorders>
              <w:top w:val="nil"/>
              <w:bottom w:val="nil"/>
            </w:tcBorders>
            <w:vAlign w:val="center"/>
          </w:tcPr>
          <w:p w14:paraId="4FECE6C7" w14:textId="16BC6AD9" w:rsidR="00E924AF" w:rsidRPr="00A54BA1" w:rsidRDefault="00E924AF" w:rsidP="00E924AF">
            <w:pPr>
              <w:pStyle w:val="TableText"/>
              <w:keepNext/>
              <w:keepLines/>
              <w:spacing w:before="40" w:after="40"/>
              <w:rPr>
                <w:sz w:val="18"/>
              </w:rPr>
            </w:pPr>
            <w:r w:rsidRPr="00A54BA1">
              <w:rPr>
                <w:rFonts w:ascii="Calibri" w:hAnsi="Calibri" w:cs="Calibri"/>
                <w:color w:val="000000"/>
                <w:sz w:val="18"/>
              </w:rPr>
              <w:t>Silicones</w:t>
            </w:r>
          </w:p>
        </w:tc>
        <w:tc>
          <w:tcPr>
            <w:tcW w:w="1739" w:type="dxa"/>
            <w:tcBorders>
              <w:top w:val="nil"/>
            </w:tcBorders>
            <w:vAlign w:val="center"/>
          </w:tcPr>
          <w:p w14:paraId="4E5E3FD3" w14:textId="733A11BC" w:rsidR="00E924AF" w:rsidRPr="00E924AF" w:rsidRDefault="00E924AF" w:rsidP="00E924AF">
            <w:pPr>
              <w:pStyle w:val="TableText"/>
              <w:keepNext/>
              <w:keepLines/>
              <w:spacing w:before="40" w:after="40"/>
              <w:jc w:val="right"/>
              <w:rPr>
                <w:sz w:val="18"/>
              </w:rPr>
            </w:pPr>
            <w:r w:rsidRPr="00E924AF">
              <w:rPr>
                <w:color w:val="000000"/>
                <w:sz w:val="18"/>
              </w:rPr>
              <w:t>16</w:t>
            </w:r>
          </w:p>
        </w:tc>
        <w:tc>
          <w:tcPr>
            <w:tcW w:w="1740" w:type="dxa"/>
            <w:tcBorders>
              <w:top w:val="nil"/>
            </w:tcBorders>
            <w:vAlign w:val="center"/>
          </w:tcPr>
          <w:p w14:paraId="10C37233" w14:textId="17FE6080" w:rsidR="00E924AF" w:rsidRPr="00E924AF" w:rsidRDefault="00E924AF" w:rsidP="00E924AF">
            <w:pPr>
              <w:pStyle w:val="TableText"/>
              <w:keepNext/>
              <w:keepLines/>
              <w:spacing w:before="40" w:after="40"/>
              <w:jc w:val="right"/>
              <w:rPr>
                <w:sz w:val="18"/>
              </w:rPr>
            </w:pPr>
            <w:r w:rsidRPr="00E924AF">
              <w:rPr>
                <w:color w:val="000000"/>
                <w:sz w:val="18"/>
              </w:rPr>
              <w:t>201</w:t>
            </w:r>
          </w:p>
        </w:tc>
        <w:tc>
          <w:tcPr>
            <w:tcW w:w="1606" w:type="dxa"/>
            <w:tcBorders>
              <w:top w:val="nil"/>
              <w:bottom w:val="nil"/>
            </w:tcBorders>
            <w:vAlign w:val="center"/>
          </w:tcPr>
          <w:p w14:paraId="3500BB43" w14:textId="74A1072C" w:rsidR="00E924AF" w:rsidRPr="00E924AF" w:rsidRDefault="00E924AF" w:rsidP="00E924AF">
            <w:pPr>
              <w:pStyle w:val="TableText"/>
              <w:keepNext/>
              <w:keepLines/>
              <w:spacing w:before="40" w:after="40"/>
              <w:jc w:val="right"/>
              <w:rPr>
                <w:sz w:val="18"/>
              </w:rPr>
            </w:pPr>
            <w:r w:rsidRPr="00E924AF">
              <w:rPr>
                <w:b/>
                <w:bCs/>
                <w:color w:val="000000"/>
                <w:sz w:val="18"/>
              </w:rPr>
              <w:t>217</w:t>
            </w:r>
          </w:p>
        </w:tc>
      </w:tr>
      <w:tr w:rsidR="00E924AF" w:rsidRPr="002A234F" w14:paraId="4CC458DC" w14:textId="77777777" w:rsidTr="00A40C1B">
        <w:trPr>
          <w:trHeight w:val="309"/>
          <w:jc w:val="center"/>
        </w:trPr>
        <w:tc>
          <w:tcPr>
            <w:tcW w:w="3346" w:type="dxa"/>
            <w:tcBorders>
              <w:top w:val="nil"/>
              <w:bottom w:val="nil"/>
            </w:tcBorders>
            <w:vAlign w:val="center"/>
          </w:tcPr>
          <w:p w14:paraId="02016B07" w14:textId="2685473B" w:rsidR="00E924AF" w:rsidRPr="00A54BA1" w:rsidRDefault="00E924AF" w:rsidP="00E924AF">
            <w:pPr>
              <w:pStyle w:val="TableText"/>
              <w:keepNext/>
              <w:keepLines/>
              <w:spacing w:before="40" w:after="40"/>
              <w:rPr>
                <w:rFonts w:ascii="Calibri" w:hAnsi="Calibri" w:cs="Calibri"/>
                <w:color w:val="000000"/>
                <w:sz w:val="18"/>
              </w:rPr>
            </w:pPr>
            <w:r w:rsidRPr="00A54BA1">
              <w:rPr>
                <w:rFonts w:ascii="Calibri" w:hAnsi="Calibri" w:cs="Calibri"/>
                <w:color w:val="000000"/>
                <w:sz w:val="18"/>
              </w:rPr>
              <w:t xml:space="preserve">Dimethicone PEG -10/15 </w:t>
            </w:r>
            <w:proofErr w:type="spellStart"/>
            <w:r w:rsidRPr="00A54BA1">
              <w:rPr>
                <w:rFonts w:ascii="Calibri" w:hAnsi="Calibri" w:cs="Calibri"/>
                <w:color w:val="000000"/>
                <w:sz w:val="18"/>
              </w:rPr>
              <w:t>crosspolymer</w:t>
            </w:r>
            <w:proofErr w:type="spellEnd"/>
          </w:p>
        </w:tc>
        <w:tc>
          <w:tcPr>
            <w:tcW w:w="1338" w:type="dxa"/>
            <w:tcBorders>
              <w:top w:val="nil"/>
              <w:bottom w:val="nil"/>
            </w:tcBorders>
            <w:vAlign w:val="center"/>
          </w:tcPr>
          <w:p w14:paraId="01A56281" w14:textId="4340A9CA" w:rsidR="00E924AF" w:rsidRPr="00A54BA1" w:rsidRDefault="00E924AF" w:rsidP="00E924AF">
            <w:pPr>
              <w:pStyle w:val="TableText"/>
              <w:keepNext/>
              <w:keepLines/>
              <w:spacing w:before="40" w:after="40"/>
              <w:rPr>
                <w:sz w:val="18"/>
              </w:rPr>
            </w:pPr>
            <w:r w:rsidRPr="00A54BA1">
              <w:rPr>
                <w:rFonts w:ascii="Calibri" w:hAnsi="Calibri" w:cs="Calibri"/>
                <w:color w:val="000000"/>
                <w:sz w:val="18"/>
              </w:rPr>
              <w:t>Silicones</w:t>
            </w:r>
          </w:p>
        </w:tc>
        <w:tc>
          <w:tcPr>
            <w:tcW w:w="1739" w:type="dxa"/>
            <w:tcBorders>
              <w:top w:val="nil"/>
            </w:tcBorders>
            <w:vAlign w:val="center"/>
          </w:tcPr>
          <w:p w14:paraId="40C09B72" w14:textId="03D242DA" w:rsidR="00E924AF" w:rsidRPr="00E924AF" w:rsidRDefault="00E924AF" w:rsidP="00E924AF">
            <w:pPr>
              <w:pStyle w:val="TableText"/>
              <w:keepNext/>
              <w:keepLines/>
              <w:spacing w:before="40" w:after="40"/>
              <w:jc w:val="right"/>
              <w:rPr>
                <w:sz w:val="18"/>
              </w:rPr>
            </w:pPr>
            <w:r w:rsidRPr="00E924AF">
              <w:rPr>
                <w:color w:val="000000"/>
                <w:sz w:val="18"/>
              </w:rPr>
              <w:t>0</w:t>
            </w:r>
          </w:p>
        </w:tc>
        <w:tc>
          <w:tcPr>
            <w:tcW w:w="1740" w:type="dxa"/>
            <w:tcBorders>
              <w:top w:val="nil"/>
            </w:tcBorders>
            <w:vAlign w:val="center"/>
          </w:tcPr>
          <w:p w14:paraId="3818412D" w14:textId="2E65BBAB" w:rsidR="00E924AF" w:rsidRPr="00E924AF" w:rsidRDefault="00E924AF" w:rsidP="00E924AF">
            <w:pPr>
              <w:pStyle w:val="TableText"/>
              <w:keepNext/>
              <w:keepLines/>
              <w:spacing w:before="40" w:after="40"/>
              <w:jc w:val="right"/>
              <w:rPr>
                <w:sz w:val="18"/>
              </w:rPr>
            </w:pPr>
            <w:r w:rsidRPr="00E924AF">
              <w:rPr>
                <w:color w:val="000000"/>
                <w:sz w:val="18"/>
              </w:rPr>
              <w:t>21</w:t>
            </w:r>
          </w:p>
        </w:tc>
        <w:tc>
          <w:tcPr>
            <w:tcW w:w="1606" w:type="dxa"/>
            <w:tcBorders>
              <w:top w:val="nil"/>
              <w:bottom w:val="nil"/>
            </w:tcBorders>
            <w:vAlign w:val="center"/>
          </w:tcPr>
          <w:p w14:paraId="15893BB5" w14:textId="397874EA" w:rsidR="00E924AF" w:rsidRPr="00E924AF" w:rsidRDefault="00E924AF" w:rsidP="00E924AF">
            <w:pPr>
              <w:pStyle w:val="TableText"/>
              <w:keepNext/>
              <w:keepLines/>
              <w:spacing w:before="40" w:after="40"/>
              <w:jc w:val="right"/>
              <w:rPr>
                <w:sz w:val="18"/>
              </w:rPr>
            </w:pPr>
            <w:r w:rsidRPr="00E924AF">
              <w:rPr>
                <w:b/>
                <w:bCs/>
                <w:color w:val="000000"/>
                <w:sz w:val="18"/>
              </w:rPr>
              <w:t>21</w:t>
            </w:r>
          </w:p>
        </w:tc>
      </w:tr>
      <w:tr w:rsidR="00E924AF" w:rsidRPr="002A234F" w14:paraId="776D875E" w14:textId="77777777" w:rsidTr="00A40C1B">
        <w:trPr>
          <w:trHeight w:val="286"/>
          <w:jc w:val="center"/>
        </w:trPr>
        <w:tc>
          <w:tcPr>
            <w:tcW w:w="3346" w:type="dxa"/>
            <w:tcBorders>
              <w:top w:val="single" w:sz="8" w:space="0" w:color="0096BC"/>
              <w:bottom w:val="single" w:sz="8" w:space="0" w:color="0096BC"/>
            </w:tcBorders>
            <w:shd w:val="clear" w:color="auto" w:fill="D9D9D9" w:themeFill="background1" w:themeFillShade="D9"/>
          </w:tcPr>
          <w:p w14:paraId="6C6F0E15" w14:textId="77777777" w:rsidR="00E924AF" w:rsidRPr="00E67BB2" w:rsidRDefault="00E924AF" w:rsidP="00E924AF">
            <w:pPr>
              <w:pStyle w:val="TableText"/>
              <w:keepNext/>
              <w:keepLines/>
              <w:spacing w:before="40" w:after="40"/>
              <w:rPr>
                <w:b/>
                <w:bCs/>
                <w:sz w:val="18"/>
              </w:rPr>
            </w:pPr>
          </w:p>
        </w:tc>
        <w:tc>
          <w:tcPr>
            <w:tcW w:w="1338" w:type="dxa"/>
            <w:tcBorders>
              <w:top w:val="single" w:sz="8" w:space="0" w:color="0096BC"/>
              <w:bottom w:val="single" w:sz="8" w:space="0" w:color="0096BC"/>
            </w:tcBorders>
            <w:shd w:val="clear" w:color="auto" w:fill="D9D9D9" w:themeFill="background1" w:themeFillShade="D9"/>
            <w:vAlign w:val="center"/>
          </w:tcPr>
          <w:p w14:paraId="2391BC0D" w14:textId="0B7396DB" w:rsidR="00E924AF" w:rsidRPr="00E67BB2" w:rsidRDefault="00E924AF" w:rsidP="00E924AF">
            <w:pPr>
              <w:pStyle w:val="TableText"/>
              <w:keepNext/>
              <w:keepLines/>
              <w:spacing w:before="40" w:after="40"/>
              <w:rPr>
                <w:b/>
                <w:bCs/>
                <w:sz w:val="18"/>
              </w:rPr>
            </w:pPr>
            <w:r w:rsidRPr="00E67BB2">
              <w:rPr>
                <w:b/>
                <w:bCs/>
                <w:sz w:val="18"/>
              </w:rPr>
              <w:t>Totals</w:t>
            </w:r>
          </w:p>
        </w:tc>
        <w:tc>
          <w:tcPr>
            <w:tcW w:w="1739" w:type="dxa"/>
            <w:tcBorders>
              <w:top w:val="single" w:sz="8" w:space="0" w:color="0096BC"/>
              <w:bottom w:val="single" w:sz="8" w:space="0" w:color="0096BC"/>
            </w:tcBorders>
            <w:shd w:val="clear" w:color="auto" w:fill="D9D9D9" w:themeFill="background1" w:themeFillShade="D9"/>
            <w:vAlign w:val="center"/>
          </w:tcPr>
          <w:p w14:paraId="28E8072E" w14:textId="6AF71BFF" w:rsidR="00E924AF" w:rsidRPr="00E924AF" w:rsidRDefault="00E924AF" w:rsidP="00E924AF">
            <w:pPr>
              <w:pStyle w:val="TableText"/>
              <w:keepNext/>
              <w:keepLines/>
              <w:spacing w:before="40" w:after="40"/>
              <w:jc w:val="right"/>
              <w:rPr>
                <w:b/>
                <w:bCs/>
                <w:sz w:val="18"/>
              </w:rPr>
            </w:pPr>
            <w:r w:rsidRPr="00E924AF">
              <w:rPr>
                <w:rFonts w:ascii="Calibri" w:hAnsi="Calibri" w:cs="Calibri"/>
                <w:b/>
                <w:bCs/>
                <w:sz w:val="18"/>
              </w:rPr>
              <w:t>16</w:t>
            </w:r>
          </w:p>
        </w:tc>
        <w:tc>
          <w:tcPr>
            <w:tcW w:w="1740" w:type="dxa"/>
            <w:tcBorders>
              <w:top w:val="single" w:sz="8" w:space="0" w:color="0096BC"/>
              <w:bottom w:val="single" w:sz="8" w:space="0" w:color="0096BC"/>
            </w:tcBorders>
            <w:shd w:val="clear" w:color="auto" w:fill="D9D9D9" w:themeFill="background1" w:themeFillShade="D9"/>
            <w:vAlign w:val="center"/>
          </w:tcPr>
          <w:p w14:paraId="68683BFC" w14:textId="21EDB269" w:rsidR="00E924AF" w:rsidRPr="00E924AF" w:rsidRDefault="00E924AF" w:rsidP="00E924AF">
            <w:pPr>
              <w:pStyle w:val="TableText"/>
              <w:keepNext/>
              <w:keepLines/>
              <w:spacing w:before="40" w:after="40"/>
              <w:jc w:val="right"/>
              <w:rPr>
                <w:b/>
                <w:bCs/>
                <w:sz w:val="18"/>
              </w:rPr>
            </w:pPr>
            <w:r w:rsidRPr="00E924AF">
              <w:rPr>
                <w:rFonts w:ascii="Calibri" w:hAnsi="Calibri" w:cs="Calibri"/>
                <w:b/>
                <w:bCs/>
                <w:sz w:val="18"/>
              </w:rPr>
              <w:t>510</w:t>
            </w:r>
          </w:p>
        </w:tc>
        <w:tc>
          <w:tcPr>
            <w:tcW w:w="1606" w:type="dxa"/>
            <w:tcBorders>
              <w:top w:val="single" w:sz="8" w:space="0" w:color="0096BC"/>
              <w:bottom w:val="single" w:sz="8" w:space="0" w:color="0096BC"/>
            </w:tcBorders>
            <w:shd w:val="clear" w:color="auto" w:fill="D9D9D9" w:themeFill="background1" w:themeFillShade="D9"/>
            <w:vAlign w:val="center"/>
          </w:tcPr>
          <w:p w14:paraId="01D22F4E" w14:textId="1D7EBD99" w:rsidR="00E924AF" w:rsidRPr="00E924AF" w:rsidRDefault="00E924AF" w:rsidP="00E924AF">
            <w:pPr>
              <w:pStyle w:val="TableText"/>
              <w:keepNext/>
              <w:keepLines/>
              <w:spacing w:before="40" w:after="40"/>
              <w:jc w:val="right"/>
              <w:rPr>
                <w:b/>
                <w:bCs/>
                <w:sz w:val="18"/>
              </w:rPr>
            </w:pPr>
            <w:r w:rsidRPr="00E924AF">
              <w:rPr>
                <w:rFonts w:ascii="Calibri" w:hAnsi="Calibri" w:cs="Calibri"/>
                <w:b/>
                <w:bCs/>
                <w:sz w:val="18"/>
              </w:rPr>
              <w:t>526</w:t>
            </w:r>
          </w:p>
        </w:tc>
      </w:tr>
    </w:tbl>
    <w:p w14:paraId="03F55B0B" w14:textId="391F8288" w:rsidR="00D4218F" w:rsidRPr="002E5D19" w:rsidRDefault="003E46BE" w:rsidP="002E5D19">
      <w:pPr>
        <w:spacing w:before="60" w:after="60" w:line="240" w:lineRule="auto"/>
        <w:rPr>
          <w:sz w:val="18"/>
          <w:szCs w:val="18"/>
        </w:rPr>
      </w:pPr>
      <w:r w:rsidRPr="002E5D19">
        <w:rPr>
          <w:sz w:val="18"/>
          <w:szCs w:val="18"/>
        </w:rPr>
        <w:t xml:space="preserve">Note: </w:t>
      </w:r>
      <w:r w:rsidR="002E5D19" w:rsidRPr="002E5D19">
        <w:rPr>
          <w:sz w:val="18"/>
          <w:szCs w:val="18"/>
        </w:rPr>
        <w:t>There were 526 identified uses of the targeted polymer types across 412 products. That is, 114 of these products had 2 of the targeted polymer types as listed ingredients.</w:t>
      </w:r>
    </w:p>
    <w:p w14:paraId="08DF6D3B" w14:textId="77777777" w:rsidR="002E5D19" w:rsidRDefault="002E5D19" w:rsidP="00862A3F"/>
    <w:p w14:paraId="1BA73FE8" w14:textId="3EE7B91F" w:rsidR="00DA293D" w:rsidRDefault="00DA293D" w:rsidP="00862A3F">
      <w:r>
        <w:t xml:space="preserve">It is also noted that the 2018 audit scope </w:t>
      </w:r>
      <w:sdt>
        <w:sdtPr>
          <w:id w:val="1155877672"/>
          <w:citation/>
        </w:sdtPr>
        <w:sdtEndPr/>
        <w:sdtContent>
          <w:r>
            <w:fldChar w:fldCharType="begin"/>
          </w:r>
          <w:r>
            <w:rPr>
              <w:lang w:val="en-US"/>
            </w:rPr>
            <w:instrText xml:space="preserve"> CITATION Env18 \l 1033 </w:instrText>
          </w:r>
          <w:r>
            <w:fldChar w:fldCharType="separate"/>
          </w:r>
          <w:r w:rsidR="001323C4" w:rsidRPr="001323C4">
            <w:rPr>
              <w:noProof/>
              <w:lang w:val="en-US"/>
            </w:rPr>
            <w:t>(Envisage, 2018)</w:t>
          </w:r>
          <w:r>
            <w:fldChar w:fldCharType="end"/>
          </w:r>
        </w:sdtContent>
      </w:sdt>
      <w:r>
        <w:t xml:space="preserve"> </w:t>
      </w:r>
      <w:r w:rsidR="002E5D19">
        <w:t>included</w:t>
      </w:r>
      <w:r>
        <w:t xml:space="preserve"> leave-on cosmetics such as </w:t>
      </w:r>
      <w:r w:rsidRPr="00DA293D">
        <w:t>eye make-up, foundation/blush and lip make-up</w:t>
      </w:r>
      <w:r>
        <w:t>. However, cosmetics were outside the scope of the voluntary industry phase-out, and these product types were not re-audited in 2020.</w:t>
      </w:r>
    </w:p>
    <w:p w14:paraId="3ECB61A1" w14:textId="754DDA88" w:rsidR="00DA293D" w:rsidRDefault="00DA293D" w:rsidP="00862A3F">
      <w:r>
        <w:t xml:space="preserve">In 2018 many of these leave-on cosmetics were </w:t>
      </w:r>
      <w:r w:rsidR="002E5D19">
        <w:t xml:space="preserve">also </w:t>
      </w:r>
      <w:r>
        <w:t>found to contain the targeted microbeads. Please refer to this earlier report for</w:t>
      </w:r>
      <w:r w:rsidR="002E5D19">
        <w:t xml:space="preserve"> </w:t>
      </w:r>
      <w:r>
        <w:t>details on the outcomes of the cosmetics microbeads audit.</w:t>
      </w:r>
    </w:p>
    <w:p w14:paraId="64A6E728" w14:textId="17BBCDD7" w:rsidR="0086708D" w:rsidRDefault="0086708D">
      <w:pPr>
        <w:spacing w:after="0" w:line="240" w:lineRule="auto"/>
      </w:pPr>
    </w:p>
    <w:p w14:paraId="2A2A2C09" w14:textId="77777777" w:rsidR="00EC389E" w:rsidRPr="002A234F" w:rsidRDefault="00EC389E" w:rsidP="00F053E8">
      <w:pPr>
        <w:pStyle w:val="Heading1"/>
        <w:rPr>
          <w:lang w:val="en-AU"/>
        </w:rPr>
      </w:pPr>
      <w:bookmarkStart w:id="42" w:name="_Toc509302162"/>
      <w:bookmarkStart w:id="43" w:name="_Toc66702834"/>
      <w:r w:rsidRPr="002A234F">
        <w:rPr>
          <w:lang w:val="en-AU"/>
        </w:rPr>
        <w:t>REFERENCES</w:t>
      </w:r>
      <w:bookmarkEnd w:id="42"/>
      <w:bookmarkEnd w:id="43"/>
    </w:p>
    <w:p w14:paraId="4AD45360" w14:textId="0EF65D22" w:rsidR="00DA293D" w:rsidRDefault="00DA293D" w:rsidP="00DA293D">
      <w:pPr>
        <w:pStyle w:val="Bibliography"/>
        <w:rPr>
          <w:noProof/>
          <w:sz w:val="24"/>
          <w:szCs w:val="24"/>
          <w:lang w:val="en-US"/>
        </w:rPr>
      </w:pPr>
      <w:r>
        <w:rPr>
          <w:noProof/>
          <w:lang w:val="en-US"/>
        </w:rPr>
        <w:t xml:space="preserve">Envisage, 2018. </w:t>
      </w:r>
      <w:r>
        <w:rPr>
          <w:i/>
          <w:iCs/>
          <w:noProof/>
          <w:lang w:val="en-US"/>
        </w:rPr>
        <w:t xml:space="preserve">An assessment of the sale of microbeads and other non-soluble plastic polymers in personal care and cosmetic products currently available within the Australian retail (in store) market, </w:t>
      </w:r>
      <w:r>
        <w:rPr>
          <w:noProof/>
          <w:lang w:val="en-US"/>
        </w:rPr>
        <w:t>Melbourne: Report prepared by Envisage Works on behalf of the Department of Agriculture, Water and the Environment.</w:t>
      </w:r>
    </w:p>
    <w:p w14:paraId="4E8F5507" w14:textId="77777777" w:rsidR="00DA293D" w:rsidRDefault="00DA293D" w:rsidP="00DA293D">
      <w:pPr>
        <w:pStyle w:val="Bibliography"/>
        <w:rPr>
          <w:noProof/>
          <w:lang w:val="en-US"/>
        </w:rPr>
      </w:pPr>
      <w:r>
        <w:rPr>
          <w:noProof/>
          <w:lang w:val="en-US"/>
        </w:rPr>
        <w:t xml:space="preserve">Envisage, 2020. </w:t>
      </w:r>
      <w:r>
        <w:rPr>
          <w:i/>
          <w:iCs/>
          <w:noProof/>
          <w:lang w:val="en-US"/>
        </w:rPr>
        <w:t xml:space="preserve">Envisage Works estimates of market shares by retail outlet type, </w:t>
      </w:r>
      <w:r>
        <w:rPr>
          <w:noProof/>
          <w:lang w:val="en-US"/>
        </w:rPr>
        <w:t>Melbourne: Envisage Works.</w:t>
      </w:r>
    </w:p>
    <w:p w14:paraId="6BBDCE7F" w14:textId="77777777" w:rsidR="00DA293D" w:rsidRDefault="00DA293D" w:rsidP="00DA293D">
      <w:pPr>
        <w:pStyle w:val="Bibliography"/>
        <w:rPr>
          <w:noProof/>
          <w:lang w:val="en-US"/>
        </w:rPr>
      </w:pPr>
      <w:r>
        <w:rPr>
          <w:noProof/>
          <w:lang w:val="en-US"/>
        </w:rPr>
        <w:t xml:space="preserve">IBISWorld, 2020a. </w:t>
      </w:r>
      <w:r>
        <w:rPr>
          <w:i/>
          <w:iCs/>
          <w:noProof/>
          <w:lang w:val="en-US"/>
        </w:rPr>
        <w:t xml:space="preserve">Industry report G3921 - Motor Vehicle Parts Retailing in Australia, </w:t>
      </w:r>
      <w:r>
        <w:rPr>
          <w:noProof/>
          <w:lang w:val="en-US"/>
        </w:rPr>
        <w:t>Melbourne: IBISWorld.</w:t>
      </w:r>
    </w:p>
    <w:p w14:paraId="6BA7DFFC" w14:textId="77777777" w:rsidR="00DA293D" w:rsidRDefault="00DA293D" w:rsidP="00DA293D">
      <w:pPr>
        <w:pStyle w:val="Bibliography"/>
        <w:rPr>
          <w:noProof/>
          <w:lang w:val="en-US"/>
        </w:rPr>
      </w:pPr>
      <w:r>
        <w:rPr>
          <w:noProof/>
          <w:lang w:val="en-US"/>
        </w:rPr>
        <w:t xml:space="preserve">IBISWorld, 2020b. </w:t>
      </w:r>
      <w:r>
        <w:rPr>
          <w:i/>
          <w:iCs/>
          <w:noProof/>
          <w:lang w:val="en-US"/>
        </w:rPr>
        <w:t xml:space="preserve">Specialized industry report OD4126 - Cleaning and Maintenance Supplies Distributors in Australia, </w:t>
      </w:r>
      <w:r>
        <w:rPr>
          <w:noProof/>
          <w:lang w:val="en-US"/>
        </w:rPr>
        <w:t>Melbourne: IBISWorld.</w:t>
      </w:r>
    </w:p>
    <w:p w14:paraId="2248BE82" w14:textId="77777777" w:rsidR="00DA293D" w:rsidRDefault="00DA293D" w:rsidP="00DA293D">
      <w:pPr>
        <w:pStyle w:val="Bibliography"/>
        <w:rPr>
          <w:noProof/>
          <w:lang w:val="en-US"/>
        </w:rPr>
      </w:pPr>
      <w:r>
        <w:rPr>
          <w:noProof/>
          <w:lang w:val="en-US"/>
        </w:rPr>
        <w:t xml:space="preserve">IBISWorld, 2020c. </w:t>
      </w:r>
      <w:r>
        <w:rPr>
          <w:i/>
          <w:iCs/>
          <w:noProof/>
          <w:lang w:val="en-US"/>
        </w:rPr>
        <w:t xml:space="preserve">Industry report G4260 - Department Stores in Australia, </w:t>
      </w:r>
      <w:r>
        <w:rPr>
          <w:noProof/>
          <w:lang w:val="en-US"/>
        </w:rPr>
        <w:t>Melbourne: IBISWorld.</w:t>
      </w:r>
    </w:p>
    <w:p w14:paraId="5BC153B9" w14:textId="77777777" w:rsidR="00DA293D" w:rsidRDefault="00DA293D" w:rsidP="00DA293D">
      <w:pPr>
        <w:pStyle w:val="Bibliography"/>
        <w:rPr>
          <w:noProof/>
          <w:lang w:val="en-US"/>
        </w:rPr>
      </w:pPr>
      <w:r>
        <w:rPr>
          <w:noProof/>
          <w:lang w:val="en-US"/>
        </w:rPr>
        <w:t xml:space="preserve">IBISWorld, 2020d. </w:t>
      </w:r>
      <w:r>
        <w:rPr>
          <w:i/>
          <w:iCs/>
          <w:noProof/>
          <w:lang w:val="en-US"/>
        </w:rPr>
        <w:t xml:space="preserve">Specialized industry report OD5466 - Discount Variety Stores in Australia, </w:t>
      </w:r>
      <w:r>
        <w:rPr>
          <w:noProof/>
          <w:lang w:val="en-US"/>
        </w:rPr>
        <w:t>Melbourne: IBISWorld.</w:t>
      </w:r>
    </w:p>
    <w:p w14:paraId="22B5B986" w14:textId="77777777" w:rsidR="00DA293D" w:rsidRDefault="00DA293D" w:rsidP="00DA293D">
      <w:pPr>
        <w:pStyle w:val="Bibliography"/>
        <w:rPr>
          <w:noProof/>
          <w:lang w:val="en-US"/>
        </w:rPr>
      </w:pPr>
      <w:r>
        <w:rPr>
          <w:noProof/>
          <w:lang w:val="en-US"/>
        </w:rPr>
        <w:t xml:space="preserve">IBISWorld, 2020e. </w:t>
      </w:r>
      <w:r>
        <w:rPr>
          <w:i/>
          <w:iCs/>
          <w:noProof/>
          <w:lang w:val="en-US"/>
        </w:rPr>
        <w:t xml:space="preserve">Industry report G4231 - Hardware and Building Supplies Retailing in Australia, </w:t>
      </w:r>
      <w:r>
        <w:rPr>
          <w:noProof/>
          <w:lang w:val="en-US"/>
        </w:rPr>
        <w:t>Melbourne: IBISWorld.</w:t>
      </w:r>
    </w:p>
    <w:p w14:paraId="309B10F0" w14:textId="77777777" w:rsidR="00DA293D" w:rsidRDefault="00DA293D" w:rsidP="00DA293D">
      <w:pPr>
        <w:pStyle w:val="Bibliography"/>
        <w:rPr>
          <w:noProof/>
          <w:lang w:val="en-US"/>
        </w:rPr>
      </w:pPr>
      <w:r>
        <w:rPr>
          <w:noProof/>
          <w:lang w:val="en-US"/>
        </w:rPr>
        <w:t xml:space="preserve">IBISWorld, 2020f. </w:t>
      </w:r>
      <w:r>
        <w:rPr>
          <w:i/>
          <w:iCs/>
          <w:noProof/>
          <w:lang w:val="en-US"/>
        </w:rPr>
        <w:t xml:space="preserve">Industry report G4271a - Pharmacies in Australia, </w:t>
      </w:r>
      <w:r>
        <w:rPr>
          <w:noProof/>
          <w:lang w:val="en-US"/>
        </w:rPr>
        <w:t>Melbourne: IBISWorld.</w:t>
      </w:r>
    </w:p>
    <w:p w14:paraId="47E59710" w14:textId="77777777" w:rsidR="00DA293D" w:rsidRDefault="00DA293D" w:rsidP="00DA293D">
      <w:pPr>
        <w:pStyle w:val="Bibliography"/>
        <w:rPr>
          <w:noProof/>
          <w:lang w:val="en-US"/>
        </w:rPr>
      </w:pPr>
      <w:r>
        <w:rPr>
          <w:noProof/>
          <w:lang w:val="en-US"/>
        </w:rPr>
        <w:t xml:space="preserve">IBISWorld, 2020g. </w:t>
      </w:r>
      <w:r>
        <w:rPr>
          <w:i/>
          <w:iCs/>
          <w:noProof/>
          <w:lang w:val="en-US"/>
        </w:rPr>
        <w:t xml:space="preserve">Industry report G4271b - Cosmetic and Toiletry Retailing in Australia, </w:t>
      </w:r>
      <w:r>
        <w:rPr>
          <w:noProof/>
          <w:lang w:val="en-US"/>
        </w:rPr>
        <w:t>Melbourne: IBISWorld.</w:t>
      </w:r>
    </w:p>
    <w:p w14:paraId="4DE10C6A" w14:textId="77777777" w:rsidR="00DA293D" w:rsidRDefault="00DA293D" w:rsidP="00DA293D">
      <w:pPr>
        <w:pStyle w:val="Bibliography"/>
        <w:rPr>
          <w:noProof/>
          <w:lang w:val="en-US"/>
        </w:rPr>
      </w:pPr>
      <w:r>
        <w:rPr>
          <w:noProof/>
          <w:lang w:val="en-US"/>
        </w:rPr>
        <w:t xml:space="preserve">IBISWorld, 2020h. </w:t>
      </w:r>
      <w:r>
        <w:rPr>
          <w:i/>
          <w:iCs/>
          <w:noProof/>
          <w:lang w:val="en-US"/>
        </w:rPr>
        <w:t xml:space="preserve">Industry report G4111 - Supermarkets and Grocery Stores in Australia, </w:t>
      </w:r>
      <w:r>
        <w:rPr>
          <w:noProof/>
          <w:lang w:val="en-US"/>
        </w:rPr>
        <w:t>Melbourne: IBISWorld.</w:t>
      </w:r>
    </w:p>
    <w:p w14:paraId="4DA622E9" w14:textId="4474BAD5" w:rsidR="00DA293D" w:rsidRDefault="00DA293D" w:rsidP="00DA293D">
      <w:pPr>
        <w:pStyle w:val="Bibliography"/>
        <w:rPr>
          <w:noProof/>
          <w:lang w:val="en-US"/>
        </w:rPr>
      </w:pPr>
      <w:r>
        <w:rPr>
          <w:noProof/>
          <w:lang w:val="en-US"/>
        </w:rPr>
        <w:t xml:space="preserve">Plastic Soup Foundation, 2020. </w:t>
      </w:r>
      <w:r>
        <w:rPr>
          <w:i/>
          <w:iCs/>
          <w:noProof/>
          <w:lang w:val="en-US"/>
        </w:rPr>
        <w:t xml:space="preserve">Beat the Microbead – List of microplastics – Red list. </w:t>
      </w:r>
      <w:r>
        <w:rPr>
          <w:noProof/>
          <w:lang w:val="en-US"/>
        </w:rPr>
        <w:t xml:space="preserve">[Online] Available at: </w:t>
      </w:r>
      <w:r>
        <w:rPr>
          <w:noProof/>
          <w:u w:val="single"/>
          <w:lang w:val="en-US"/>
        </w:rPr>
        <w:t>https://www.beatthemicrobead.org/guide-to-microplastics/red-list/</w:t>
      </w:r>
      <w:r w:rsidR="00B63739">
        <w:rPr>
          <w:noProof/>
          <w:lang w:val="en-US"/>
        </w:rPr>
        <w:t xml:space="preserve"> </w:t>
      </w:r>
      <w:r>
        <w:rPr>
          <w:noProof/>
          <w:lang w:val="en-US"/>
        </w:rPr>
        <w:t>[Accessed 23 August 2020].</w:t>
      </w:r>
    </w:p>
    <w:p w14:paraId="38551D67" w14:textId="2BD46A14" w:rsidR="00EC389E" w:rsidRPr="00DA293D" w:rsidRDefault="00EC389E" w:rsidP="00DA293D">
      <w:pPr>
        <w:pStyle w:val="Bibliography"/>
        <w:rPr>
          <w:noProof/>
          <w:sz w:val="24"/>
          <w:szCs w:val="24"/>
        </w:rPr>
      </w:pPr>
    </w:p>
    <w:p w14:paraId="3455C4D9" w14:textId="77777777" w:rsidR="00EC389E" w:rsidRPr="002A234F" w:rsidRDefault="00EC389E" w:rsidP="00862A3F">
      <w:pPr>
        <w:rPr>
          <w:highlight w:val="yellow"/>
        </w:rPr>
      </w:pPr>
      <w:r w:rsidRPr="002A234F">
        <w:rPr>
          <w:highlight w:val="yellow"/>
        </w:rPr>
        <w:br w:type="page"/>
      </w:r>
    </w:p>
    <w:p w14:paraId="35499D69" w14:textId="021AA35A" w:rsidR="0056385D" w:rsidRPr="002A234F" w:rsidRDefault="0056385D" w:rsidP="0056385D">
      <w:pPr>
        <w:pStyle w:val="Heading1"/>
        <w:numPr>
          <w:ilvl w:val="0"/>
          <w:numId w:val="0"/>
        </w:numPr>
        <w:rPr>
          <w:lang w:val="en-AU"/>
        </w:rPr>
      </w:pPr>
      <w:bookmarkStart w:id="44" w:name="_Toc66702835"/>
      <w:r w:rsidRPr="002A234F">
        <w:rPr>
          <w:lang w:val="en-AU"/>
        </w:rPr>
        <w:lastRenderedPageBreak/>
        <w:t xml:space="preserve">APPENDIX </w:t>
      </w:r>
      <w:r w:rsidR="001A3D0D">
        <w:rPr>
          <w:lang w:val="en-AU"/>
        </w:rPr>
        <w:t>A</w:t>
      </w:r>
      <w:r w:rsidRPr="002A234F">
        <w:rPr>
          <w:lang w:val="en-AU"/>
        </w:rPr>
        <w:t xml:space="preserve"> – </w:t>
      </w:r>
      <w:r>
        <w:rPr>
          <w:lang w:val="en-AU"/>
        </w:rPr>
        <w:t>Targeted microbeads review outcomes</w:t>
      </w:r>
      <w:bookmarkEnd w:id="44"/>
    </w:p>
    <w:p w14:paraId="66AC4391" w14:textId="0FC6C9BE" w:rsidR="008974E4" w:rsidRDefault="00030DDD" w:rsidP="00862A3F">
      <w:r>
        <w:t>Provided in</w:t>
      </w:r>
      <w:r w:rsidR="007149E0">
        <w:t xml:space="preserve"> the table below </w:t>
      </w:r>
      <w:r w:rsidR="007E3B90">
        <w:t xml:space="preserve">are the summary outcomes of the review of microbeads to be targeted </w:t>
      </w:r>
      <w:r w:rsidR="00782EE4">
        <w:t>during</w:t>
      </w:r>
      <w:r w:rsidR="007E3B90">
        <w:t xml:space="preserve"> the surveys. In total there were 22 polymers short-listed for identification during the audits.</w:t>
      </w:r>
    </w:p>
    <w:p w14:paraId="46213F12" w14:textId="1FFC81DA" w:rsidR="0056385D" w:rsidRDefault="008974E4" w:rsidP="0056385D">
      <w:r>
        <w:t xml:space="preserve">Many other substances were also considered for inclusion on the target list but were not as they did not satisfy the </w:t>
      </w:r>
      <w:r w:rsidR="00890DDF">
        <w:t>criteria</w:t>
      </w:r>
      <w:r>
        <w:t xml:space="preserve"> </w:t>
      </w:r>
      <w:r w:rsidR="006F63C5">
        <w:t xml:space="preserve">for inclusion (see Section </w:t>
      </w:r>
      <w:r w:rsidR="006F63C5">
        <w:fldChar w:fldCharType="begin"/>
      </w:r>
      <w:r w:rsidR="006F63C5">
        <w:instrText xml:space="preserve"> REF _Ref57466025 \r \h </w:instrText>
      </w:r>
      <w:r w:rsidR="006F63C5">
        <w:fldChar w:fldCharType="separate"/>
      </w:r>
      <w:r w:rsidR="001323C4">
        <w:t>1.4.1</w:t>
      </w:r>
      <w:r w:rsidR="006F63C5">
        <w:fldChar w:fldCharType="end"/>
      </w:r>
      <w:r w:rsidR="006F63C5">
        <w:t>)</w:t>
      </w:r>
      <w:r>
        <w:t xml:space="preserve">. </w:t>
      </w:r>
    </w:p>
    <w:p w14:paraId="4E3FB975" w14:textId="77777777" w:rsidR="008974E4" w:rsidRPr="002A234F" w:rsidRDefault="008974E4" w:rsidP="0056385D"/>
    <w:p w14:paraId="047D8064" w14:textId="28967496" w:rsidR="0056385D" w:rsidRPr="002A234F" w:rsidRDefault="0056385D" w:rsidP="0056385D">
      <w:pPr>
        <w:pStyle w:val="Caption"/>
      </w:pPr>
      <w:r w:rsidRPr="002A234F">
        <w:t xml:space="preserve">Table </w:t>
      </w:r>
      <w:r w:rsidR="00622993">
        <w:t>A</w:t>
      </w:r>
      <w:r>
        <w:t>-1</w:t>
      </w:r>
      <w:r w:rsidRPr="002A234F">
        <w:t xml:space="preserve"> – </w:t>
      </w:r>
      <w:r w:rsidRPr="0056385D">
        <w:t>Polymer types UNDER investigation (targeted for the audits)</w:t>
      </w:r>
    </w:p>
    <w:tbl>
      <w:tblPr>
        <w:tblW w:w="9781" w:type="dxa"/>
        <w:jc w:val="center"/>
        <w:tblLayout w:type="fixed"/>
        <w:tblCellMar>
          <w:top w:w="28" w:type="dxa"/>
          <w:bottom w:w="57" w:type="dxa"/>
        </w:tblCellMar>
        <w:tblLook w:val="04A0" w:firstRow="1" w:lastRow="0" w:firstColumn="1" w:lastColumn="0" w:noHBand="0" w:noVBand="1"/>
      </w:tblPr>
      <w:tblGrid>
        <w:gridCol w:w="3261"/>
        <w:gridCol w:w="1304"/>
        <w:gridCol w:w="1304"/>
        <w:gridCol w:w="1304"/>
        <w:gridCol w:w="1304"/>
        <w:gridCol w:w="1304"/>
      </w:tblGrid>
      <w:tr w:rsidR="008E1DEB" w:rsidRPr="00DD483A" w14:paraId="57CB3CA6" w14:textId="6EF31E96" w:rsidTr="008974E4">
        <w:trPr>
          <w:tblHeader/>
          <w:jc w:val="center"/>
        </w:trPr>
        <w:tc>
          <w:tcPr>
            <w:tcW w:w="3261"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5DB3308D" w14:textId="603D6C76" w:rsidR="008E1DEB" w:rsidRPr="0044501C" w:rsidRDefault="006F63C5" w:rsidP="008E1DEB">
            <w:pPr>
              <w:pStyle w:val="TableHeading"/>
              <w:spacing w:before="40" w:after="40"/>
              <w:rPr>
                <w:sz w:val="18"/>
                <w:szCs w:val="18"/>
              </w:rPr>
            </w:pPr>
            <w:r>
              <w:rPr>
                <w:sz w:val="18"/>
                <w:szCs w:val="18"/>
              </w:rPr>
              <w:t>Substance</w:t>
            </w:r>
          </w:p>
        </w:tc>
        <w:tc>
          <w:tcPr>
            <w:tcW w:w="1304"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31424E86" w14:textId="2A0E79AC" w:rsidR="008E1DEB" w:rsidRPr="0044501C" w:rsidRDefault="008E1DEB" w:rsidP="008E1DEB">
            <w:pPr>
              <w:pStyle w:val="TableHeading"/>
              <w:spacing w:before="40" w:after="40"/>
              <w:rPr>
                <w:sz w:val="18"/>
                <w:szCs w:val="18"/>
              </w:rPr>
            </w:pPr>
            <w:r w:rsidRPr="0044501C">
              <w:rPr>
                <w:sz w:val="18"/>
                <w:szCs w:val="18"/>
              </w:rPr>
              <w:t>Group</w:t>
            </w:r>
          </w:p>
        </w:tc>
        <w:tc>
          <w:tcPr>
            <w:tcW w:w="1304"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7258B841" w14:textId="5168FB07" w:rsidR="008E1DEB" w:rsidRPr="0044501C" w:rsidRDefault="008E1DEB" w:rsidP="008E1DEB">
            <w:pPr>
              <w:pStyle w:val="TableHeading"/>
              <w:spacing w:before="40" w:after="40"/>
              <w:rPr>
                <w:sz w:val="18"/>
                <w:szCs w:val="18"/>
              </w:rPr>
            </w:pPr>
            <w:r>
              <w:rPr>
                <w:sz w:val="18"/>
                <w:szCs w:val="18"/>
              </w:rPr>
              <w:t>Typical form</w:t>
            </w:r>
          </w:p>
        </w:tc>
        <w:tc>
          <w:tcPr>
            <w:tcW w:w="1304"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562FAE08" w14:textId="49501943" w:rsidR="008E1DEB" w:rsidRPr="0044501C" w:rsidRDefault="008E1DEB" w:rsidP="008E1DEB">
            <w:pPr>
              <w:pStyle w:val="TableHeading"/>
              <w:spacing w:before="40" w:after="40"/>
              <w:rPr>
                <w:sz w:val="18"/>
                <w:szCs w:val="18"/>
              </w:rPr>
            </w:pPr>
            <w:r w:rsidRPr="0044501C">
              <w:rPr>
                <w:sz w:val="18"/>
                <w:szCs w:val="18"/>
              </w:rPr>
              <w:t>Size</w:t>
            </w:r>
            <w:r w:rsidR="006F63C5">
              <w:rPr>
                <w:sz w:val="18"/>
                <w:szCs w:val="18"/>
              </w:rPr>
              <w:t xml:space="preserve"> range</w:t>
            </w:r>
          </w:p>
        </w:tc>
        <w:tc>
          <w:tcPr>
            <w:tcW w:w="1304"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341FB431" w14:textId="225A1C3E" w:rsidR="008E1DEB" w:rsidRPr="0044501C" w:rsidRDefault="008E1DEB" w:rsidP="008E1DEB">
            <w:pPr>
              <w:pStyle w:val="TableHeading"/>
              <w:spacing w:before="40" w:after="40"/>
              <w:rPr>
                <w:sz w:val="18"/>
                <w:szCs w:val="18"/>
              </w:rPr>
            </w:pPr>
            <w:r>
              <w:rPr>
                <w:sz w:val="18"/>
                <w:szCs w:val="18"/>
              </w:rPr>
              <w:t xml:space="preserve">Approximate </w:t>
            </w:r>
            <w:r w:rsidR="00030DDD">
              <w:rPr>
                <w:sz w:val="18"/>
                <w:szCs w:val="18"/>
              </w:rPr>
              <w:t>biodegrade.</w:t>
            </w:r>
            <w:r>
              <w:rPr>
                <w:sz w:val="18"/>
                <w:szCs w:val="18"/>
              </w:rPr>
              <w:t xml:space="preserve"> time</w:t>
            </w:r>
          </w:p>
        </w:tc>
        <w:tc>
          <w:tcPr>
            <w:tcW w:w="1304" w:type="dxa"/>
            <w:tcBorders>
              <w:top w:val="single" w:sz="8" w:space="0" w:color="0096BC"/>
            </w:tcBorders>
            <w:shd w:val="clear" w:color="auto" w:fill="D9D9D9" w:themeFill="background1" w:themeFillShade="D9"/>
            <w:tcMar>
              <w:top w:w="0" w:type="dxa"/>
              <w:left w:w="28" w:type="dxa"/>
              <w:bottom w:w="0" w:type="dxa"/>
              <w:right w:w="28" w:type="dxa"/>
            </w:tcMar>
            <w:vAlign w:val="center"/>
          </w:tcPr>
          <w:p w14:paraId="46203451" w14:textId="413FB557" w:rsidR="008E1DEB" w:rsidRPr="0044501C" w:rsidRDefault="008E1DEB" w:rsidP="008E1DEB">
            <w:pPr>
              <w:pStyle w:val="TableHeading"/>
              <w:spacing w:before="40" w:after="40"/>
              <w:rPr>
                <w:sz w:val="18"/>
                <w:szCs w:val="18"/>
              </w:rPr>
            </w:pPr>
            <w:r>
              <w:rPr>
                <w:sz w:val="18"/>
                <w:szCs w:val="18"/>
              </w:rPr>
              <w:t>L</w:t>
            </w:r>
            <w:r w:rsidRPr="0044501C">
              <w:rPr>
                <w:sz w:val="18"/>
                <w:szCs w:val="18"/>
              </w:rPr>
              <w:t xml:space="preserve">ikely </w:t>
            </w:r>
            <w:r>
              <w:rPr>
                <w:sz w:val="18"/>
                <w:szCs w:val="18"/>
              </w:rPr>
              <w:t xml:space="preserve">WWTP </w:t>
            </w:r>
            <w:r w:rsidRPr="0044501C">
              <w:rPr>
                <w:sz w:val="18"/>
                <w:szCs w:val="18"/>
              </w:rPr>
              <w:t>fate</w:t>
            </w:r>
          </w:p>
        </w:tc>
      </w:tr>
      <w:tr w:rsidR="007E3B90" w:rsidRPr="00DD483A" w14:paraId="61A3C911" w14:textId="77777777" w:rsidTr="008974E4">
        <w:trPr>
          <w:tblHeader/>
          <w:jc w:val="center"/>
        </w:trPr>
        <w:tc>
          <w:tcPr>
            <w:tcW w:w="3261"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594E5362" w14:textId="77777777" w:rsidR="007E3B90" w:rsidRPr="007E3B90" w:rsidRDefault="007E3B90" w:rsidP="008974E4">
            <w:pPr>
              <w:pStyle w:val="TableHeading"/>
              <w:spacing w:before="40" w:after="40"/>
              <w:rPr>
                <w:b w:val="0"/>
                <w:bCs/>
                <w:sz w:val="18"/>
                <w:szCs w:val="18"/>
              </w:rPr>
            </w:pPr>
          </w:p>
        </w:tc>
        <w:tc>
          <w:tcPr>
            <w:tcW w:w="1304"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2CE1B8AF" w14:textId="77777777" w:rsidR="007E3B90" w:rsidRPr="007E3B90" w:rsidRDefault="007E3B90" w:rsidP="008974E4">
            <w:pPr>
              <w:pStyle w:val="TableHeading"/>
              <w:spacing w:before="40" w:after="40"/>
              <w:rPr>
                <w:b w:val="0"/>
                <w:bCs/>
                <w:sz w:val="18"/>
                <w:szCs w:val="18"/>
              </w:rPr>
            </w:pPr>
          </w:p>
        </w:tc>
        <w:tc>
          <w:tcPr>
            <w:tcW w:w="1304"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6A76E27F" w14:textId="4F855D2A" w:rsidR="007E3B90" w:rsidRPr="007E3B90" w:rsidRDefault="007E3B90" w:rsidP="008974E4">
            <w:pPr>
              <w:pStyle w:val="TableHeading"/>
              <w:spacing w:before="40" w:after="40"/>
              <w:rPr>
                <w:b w:val="0"/>
                <w:bCs/>
                <w:sz w:val="18"/>
                <w:szCs w:val="18"/>
              </w:rPr>
            </w:pPr>
            <w:r w:rsidRPr="007E3B90">
              <w:rPr>
                <w:rFonts w:ascii="Calibri" w:hAnsi="Calibri" w:cs="Calibri"/>
                <w:b w:val="0"/>
                <w:bCs/>
                <w:color w:val="000000"/>
                <w:sz w:val="16"/>
              </w:rPr>
              <w:t>(microbead</w:t>
            </w:r>
            <w:r>
              <w:rPr>
                <w:rFonts w:ascii="Calibri" w:hAnsi="Calibri" w:cs="Calibri"/>
                <w:b w:val="0"/>
                <w:bCs/>
                <w:color w:val="000000"/>
                <w:sz w:val="16"/>
              </w:rPr>
              <w:t xml:space="preserve"> </w:t>
            </w:r>
            <w:r w:rsidRPr="007E3B90">
              <w:rPr>
                <w:rFonts w:ascii="Calibri" w:hAnsi="Calibri" w:cs="Calibri"/>
                <w:b w:val="0"/>
                <w:bCs/>
                <w:color w:val="000000"/>
                <w:sz w:val="16"/>
              </w:rPr>
              <w:t>/microplastic)</w:t>
            </w:r>
          </w:p>
        </w:tc>
        <w:tc>
          <w:tcPr>
            <w:tcW w:w="1304"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6DDC0291" w14:textId="6B70554D" w:rsidR="007E3B90" w:rsidRPr="007E3B90" w:rsidRDefault="007E3B90" w:rsidP="008974E4">
            <w:pPr>
              <w:pStyle w:val="TableHeading"/>
              <w:spacing w:before="40" w:after="40"/>
              <w:rPr>
                <w:b w:val="0"/>
                <w:bCs/>
                <w:sz w:val="18"/>
                <w:szCs w:val="18"/>
              </w:rPr>
            </w:pPr>
            <w:r w:rsidRPr="007E3B90">
              <w:rPr>
                <w:rFonts w:ascii="Calibri" w:hAnsi="Calibri" w:cs="Calibri"/>
                <w:b w:val="0"/>
                <w:bCs/>
                <w:color w:val="000000"/>
                <w:sz w:val="16"/>
              </w:rPr>
              <w:t>(micron)</w:t>
            </w:r>
          </w:p>
        </w:tc>
        <w:tc>
          <w:tcPr>
            <w:tcW w:w="1304"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2C5B6C1D" w14:textId="77777777" w:rsidR="007E3B90" w:rsidRPr="007E3B90" w:rsidRDefault="007E3B90" w:rsidP="008974E4">
            <w:pPr>
              <w:pStyle w:val="TableHeading"/>
              <w:spacing w:before="40" w:after="40"/>
              <w:rPr>
                <w:b w:val="0"/>
                <w:bCs/>
                <w:sz w:val="18"/>
                <w:szCs w:val="18"/>
              </w:rPr>
            </w:pPr>
          </w:p>
        </w:tc>
        <w:tc>
          <w:tcPr>
            <w:tcW w:w="1304" w:type="dxa"/>
            <w:tcBorders>
              <w:bottom w:val="single" w:sz="8" w:space="0" w:color="0096BC"/>
            </w:tcBorders>
            <w:shd w:val="clear" w:color="auto" w:fill="D9D9D9" w:themeFill="background1" w:themeFillShade="D9"/>
            <w:tcMar>
              <w:top w:w="0" w:type="dxa"/>
              <w:left w:w="28" w:type="dxa"/>
              <w:bottom w:w="0" w:type="dxa"/>
              <w:right w:w="28" w:type="dxa"/>
            </w:tcMar>
            <w:vAlign w:val="center"/>
          </w:tcPr>
          <w:p w14:paraId="4A4F5CB1" w14:textId="77777777" w:rsidR="007E3B90" w:rsidRPr="007E3B90" w:rsidRDefault="007E3B90" w:rsidP="008974E4">
            <w:pPr>
              <w:pStyle w:val="TableHeading"/>
              <w:spacing w:before="40" w:after="40"/>
              <w:rPr>
                <w:b w:val="0"/>
                <w:bCs/>
                <w:sz w:val="18"/>
                <w:szCs w:val="18"/>
              </w:rPr>
            </w:pPr>
          </w:p>
        </w:tc>
      </w:tr>
      <w:tr w:rsidR="00BD10BD" w:rsidRPr="00DD483A" w14:paraId="35FF94E9" w14:textId="37E47657" w:rsidTr="008974E4">
        <w:trPr>
          <w:jc w:val="center"/>
        </w:trPr>
        <w:tc>
          <w:tcPr>
            <w:tcW w:w="3261" w:type="dxa"/>
            <w:tcBorders>
              <w:top w:val="single" w:sz="8" w:space="0" w:color="0096BC"/>
              <w:bottom w:val="nil"/>
            </w:tcBorders>
            <w:vAlign w:val="center"/>
          </w:tcPr>
          <w:p w14:paraId="2AE2A192" w14:textId="7732C756"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 xml:space="preserve">Methyl methacrylate </w:t>
            </w:r>
            <w:proofErr w:type="spellStart"/>
            <w:r w:rsidRPr="0044501C">
              <w:rPr>
                <w:rFonts w:ascii="Calibri" w:hAnsi="Calibri" w:cs="Calibri"/>
                <w:color w:val="000000"/>
                <w:sz w:val="18"/>
              </w:rPr>
              <w:t>crosspolymer</w:t>
            </w:r>
            <w:proofErr w:type="spellEnd"/>
          </w:p>
        </w:tc>
        <w:tc>
          <w:tcPr>
            <w:tcW w:w="1304" w:type="dxa"/>
            <w:tcBorders>
              <w:top w:val="single" w:sz="8" w:space="0" w:color="0096BC"/>
              <w:bottom w:val="nil"/>
            </w:tcBorders>
            <w:vAlign w:val="center"/>
          </w:tcPr>
          <w:p w14:paraId="535D1BC7" w14:textId="4B243225" w:rsidR="00BD10BD" w:rsidRPr="0044501C" w:rsidRDefault="00BD10BD" w:rsidP="00BD10BD">
            <w:pPr>
              <w:pStyle w:val="TableText"/>
              <w:spacing w:before="0" w:after="0"/>
              <w:jc w:val="center"/>
              <w:rPr>
                <w:sz w:val="18"/>
              </w:rPr>
            </w:pPr>
            <w:r w:rsidRPr="0044501C">
              <w:rPr>
                <w:rFonts w:ascii="Calibri" w:hAnsi="Calibri" w:cs="Calibri"/>
                <w:color w:val="000000"/>
                <w:sz w:val="18"/>
              </w:rPr>
              <w:t>Acrylates</w:t>
            </w:r>
          </w:p>
        </w:tc>
        <w:tc>
          <w:tcPr>
            <w:tcW w:w="1304" w:type="dxa"/>
            <w:tcBorders>
              <w:top w:val="single" w:sz="8" w:space="0" w:color="0096BC"/>
              <w:bottom w:val="nil"/>
            </w:tcBorders>
            <w:vAlign w:val="center"/>
          </w:tcPr>
          <w:p w14:paraId="609314F7" w14:textId="6657B9CD"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Microplastic</w:t>
            </w:r>
          </w:p>
        </w:tc>
        <w:tc>
          <w:tcPr>
            <w:tcW w:w="1304" w:type="dxa"/>
            <w:tcBorders>
              <w:top w:val="single" w:sz="8" w:space="0" w:color="0096BC"/>
              <w:bottom w:val="nil"/>
            </w:tcBorders>
            <w:vAlign w:val="center"/>
          </w:tcPr>
          <w:p w14:paraId="34F75650" w14:textId="4E7FE7E8"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single" w:sz="8" w:space="0" w:color="0096BC"/>
              <w:bottom w:val="nil"/>
            </w:tcBorders>
            <w:vAlign w:val="center"/>
          </w:tcPr>
          <w:p w14:paraId="11168B6D" w14:textId="1BF0817B"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Months</w:t>
            </w:r>
          </w:p>
        </w:tc>
        <w:tc>
          <w:tcPr>
            <w:tcW w:w="1304" w:type="dxa"/>
            <w:tcBorders>
              <w:top w:val="single" w:sz="8" w:space="0" w:color="0096BC"/>
              <w:bottom w:val="nil"/>
            </w:tcBorders>
            <w:vAlign w:val="center"/>
          </w:tcPr>
          <w:p w14:paraId="47DEFC79" w14:textId="74A4091F"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Effluent</w:t>
            </w:r>
          </w:p>
        </w:tc>
      </w:tr>
      <w:tr w:rsidR="00BD10BD" w:rsidRPr="00DD483A" w14:paraId="7FEEF903" w14:textId="60549F80" w:rsidTr="008974E4">
        <w:trPr>
          <w:jc w:val="center"/>
        </w:trPr>
        <w:tc>
          <w:tcPr>
            <w:tcW w:w="3261" w:type="dxa"/>
            <w:tcBorders>
              <w:top w:val="nil"/>
              <w:bottom w:val="nil"/>
            </w:tcBorders>
            <w:vAlign w:val="center"/>
          </w:tcPr>
          <w:p w14:paraId="29006C89" w14:textId="58681881"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Polymethyl methacrylate (PMMA)</w:t>
            </w:r>
          </w:p>
        </w:tc>
        <w:tc>
          <w:tcPr>
            <w:tcW w:w="1304" w:type="dxa"/>
            <w:tcBorders>
              <w:top w:val="nil"/>
            </w:tcBorders>
            <w:vAlign w:val="center"/>
          </w:tcPr>
          <w:p w14:paraId="10509EF6" w14:textId="46A48FA8" w:rsidR="00BD10BD" w:rsidRPr="0044501C" w:rsidRDefault="00BD10BD" w:rsidP="00BD10BD">
            <w:pPr>
              <w:pStyle w:val="TableText"/>
              <w:spacing w:before="0" w:after="0"/>
              <w:jc w:val="center"/>
              <w:rPr>
                <w:sz w:val="18"/>
              </w:rPr>
            </w:pPr>
            <w:r w:rsidRPr="0044501C">
              <w:rPr>
                <w:rFonts w:ascii="Calibri" w:hAnsi="Calibri" w:cs="Calibri"/>
                <w:color w:val="000000"/>
                <w:sz w:val="18"/>
              </w:rPr>
              <w:t>Acrylates</w:t>
            </w:r>
          </w:p>
        </w:tc>
        <w:tc>
          <w:tcPr>
            <w:tcW w:w="1304" w:type="dxa"/>
            <w:tcBorders>
              <w:top w:val="nil"/>
            </w:tcBorders>
            <w:vAlign w:val="center"/>
          </w:tcPr>
          <w:p w14:paraId="3C5A6106" w14:textId="53FEE85D"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Microplastic</w:t>
            </w:r>
          </w:p>
        </w:tc>
        <w:tc>
          <w:tcPr>
            <w:tcW w:w="1304" w:type="dxa"/>
            <w:tcBorders>
              <w:top w:val="nil"/>
            </w:tcBorders>
            <w:vAlign w:val="center"/>
          </w:tcPr>
          <w:p w14:paraId="79D85F8F" w14:textId="75252C98"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09E7BFB2" w14:textId="2E2CCA3E"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Months</w:t>
            </w:r>
          </w:p>
        </w:tc>
        <w:tc>
          <w:tcPr>
            <w:tcW w:w="1304" w:type="dxa"/>
            <w:tcBorders>
              <w:top w:val="nil"/>
            </w:tcBorders>
            <w:vAlign w:val="center"/>
          </w:tcPr>
          <w:p w14:paraId="21B7444F" w14:textId="07576C4B"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Effluent</w:t>
            </w:r>
          </w:p>
        </w:tc>
      </w:tr>
      <w:tr w:rsidR="00BD10BD" w:rsidRPr="00DD483A" w14:paraId="7A60C391" w14:textId="7821A7D6" w:rsidTr="008974E4">
        <w:trPr>
          <w:jc w:val="center"/>
        </w:trPr>
        <w:tc>
          <w:tcPr>
            <w:tcW w:w="3261" w:type="dxa"/>
            <w:tcBorders>
              <w:top w:val="nil"/>
              <w:bottom w:val="nil"/>
            </w:tcBorders>
            <w:vAlign w:val="center"/>
          </w:tcPr>
          <w:p w14:paraId="0DD3EA65" w14:textId="69DFC4E3"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Polytetrafluoroethylene (PTFE)</w:t>
            </w:r>
          </w:p>
        </w:tc>
        <w:tc>
          <w:tcPr>
            <w:tcW w:w="1304" w:type="dxa"/>
            <w:tcBorders>
              <w:top w:val="nil"/>
            </w:tcBorders>
            <w:vAlign w:val="center"/>
          </w:tcPr>
          <w:p w14:paraId="15D3D360" w14:textId="3227EE2F" w:rsidR="00BD10BD" w:rsidRPr="0044501C" w:rsidRDefault="00BD10BD" w:rsidP="00BD10BD">
            <w:pPr>
              <w:pStyle w:val="TableText"/>
              <w:spacing w:before="0" w:after="0"/>
              <w:jc w:val="center"/>
              <w:rPr>
                <w:sz w:val="18"/>
              </w:rPr>
            </w:pPr>
            <w:r w:rsidRPr="0044501C">
              <w:rPr>
                <w:rFonts w:ascii="Calibri" w:hAnsi="Calibri" w:cs="Calibri"/>
                <w:color w:val="000000"/>
                <w:sz w:val="18"/>
              </w:rPr>
              <w:t>Fluorocarbon</w:t>
            </w:r>
          </w:p>
        </w:tc>
        <w:tc>
          <w:tcPr>
            <w:tcW w:w="1304" w:type="dxa"/>
            <w:tcBorders>
              <w:top w:val="nil"/>
            </w:tcBorders>
            <w:vAlign w:val="center"/>
          </w:tcPr>
          <w:p w14:paraId="76530CA6" w14:textId="3FE21C76"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5A1F973F" w14:textId="606AC2F1"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32587994" w14:textId="39866872"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1B38A303" w14:textId="0553A738"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28EE1F23" w14:textId="6F575B73" w:rsidTr="008974E4">
        <w:trPr>
          <w:jc w:val="center"/>
        </w:trPr>
        <w:tc>
          <w:tcPr>
            <w:tcW w:w="3261" w:type="dxa"/>
            <w:tcBorders>
              <w:top w:val="nil"/>
              <w:bottom w:val="nil"/>
            </w:tcBorders>
            <w:vAlign w:val="center"/>
          </w:tcPr>
          <w:p w14:paraId="6D3B8CA1" w14:textId="01CB3CC0"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Nylon-10/10</w:t>
            </w:r>
          </w:p>
        </w:tc>
        <w:tc>
          <w:tcPr>
            <w:tcW w:w="1304" w:type="dxa"/>
            <w:tcBorders>
              <w:top w:val="nil"/>
            </w:tcBorders>
            <w:vAlign w:val="center"/>
          </w:tcPr>
          <w:p w14:paraId="208EFF8A" w14:textId="34C18BA9"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3F4D7A57" w14:textId="7542B1BC"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7FAE606E" w14:textId="1AA96173"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45470AEF" w14:textId="43C25D7A"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307EA849" w14:textId="43D36B3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42881A6D" w14:textId="40C9701A" w:rsidTr="008974E4">
        <w:trPr>
          <w:jc w:val="center"/>
        </w:trPr>
        <w:tc>
          <w:tcPr>
            <w:tcW w:w="3261" w:type="dxa"/>
            <w:tcBorders>
              <w:top w:val="nil"/>
              <w:bottom w:val="nil"/>
            </w:tcBorders>
            <w:vAlign w:val="center"/>
          </w:tcPr>
          <w:p w14:paraId="522D3890" w14:textId="5AC67F0D"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Nylon-11</w:t>
            </w:r>
          </w:p>
        </w:tc>
        <w:tc>
          <w:tcPr>
            <w:tcW w:w="1304" w:type="dxa"/>
            <w:tcBorders>
              <w:top w:val="nil"/>
            </w:tcBorders>
            <w:vAlign w:val="center"/>
          </w:tcPr>
          <w:p w14:paraId="2BDFC4A8" w14:textId="7C6E08AB"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37776F96" w14:textId="20C4DDF2"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6F03AB25" w14:textId="3B8352E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0404D2BE" w14:textId="29E8F31C"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6900FBE9" w14:textId="5AF81A62"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768DF228" w14:textId="1012CFB5" w:rsidTr="008974E4">
        <w:trPr>
          <w:jc w:val="center"/>
        </w:trPr>
        <w:tc>
          <w:tcPr>
            <w:tcW w:w="3261" w:type="dxa"/>
            <w:tcBorders>
              <w:top w:val="nil"/>
              <w:bottom w:val="nil"/>
            </w:tcBorders>
            <w:vAlign w:val="center"/>
          </w:tcPr>
          <w:p w14:paraId="7A6AA6AE" w14:textId="36B75E58"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Nylon-12</w:t>
            </w:r>
          </w:p>
        </w:tc>
        <w:tc>
          <w:tcPr>
            <w:tcW w:w="1304" w:type="dxa"/>
            <w:tcBorders>
              <w:top w:val="nil"/>
            </w:tcBorders>
            <w:vAlign w:val="center"/>
          </w:tcPr>
          <w:p w14:paraId="68894E4E" w14:textId="19AF2F98"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41622B11" w14:textId="7B18FFA2"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22EF8CEF" w14:textId="0913E87C"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794AAB5C" w14:textId="2806CF41"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04B975CC" w14:textId="04F4B7E8"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76BDB4E2" w14:textId="54853675" w:rsidTr="008974E4">
        <w:trPr>
          <w:jc w:val="center"/>
        </w:trPr>
        <w:tc>
          <w:tcPr>
            <w:tcW w:w="3261" w:type="dxa"/>
            <w:tcBorders>
              <w:top w:val="nil"/>
              <w:bottom w:val="nil"/>
            </w:tcBorders>
            <w:vAlign w:val="center"/>
          </w:tcPr>
          <w:p w14:paraId="3E8FD0FB" w14:textId="4886F32F"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Nylon-12/6/66 copolymer</w:t>
            </w:r>
          </w:p>
        </w:tc>
        <w:tc>
          <w:tcPr>
            <w:tcW w:w="1304" w:type="dxa"/>
            <w:tcBorders>
              <w:top w:val="nil"/>
            </w:tcBorders>
            <w:vAlign w:val="center"/>
          </w:tcPr>
          <w:p w14:paraId="2E510F1E" w14:textId="4BCD5E31"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1D62BEB7" w14:textId="3B3FFD6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6D25AB9B" w14:textId="20E8FBC9"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5E44977E" w14:textId="3144BD2F"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52C0D288" w14:textId="764F062E"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49EC3051" w14:textId="79BD03C3" w:rsidTr="008974E4">
        <w:trPr>
          <w:jc w:val="center"/>
        </w:trPr>
        <w:tc>
          <w:tcPr>
            <w:tcW w:w="3261" w:type="dxa"/>
            <w:tcBorders>
              <w:top w:val="nil"/>
              <w:bottom w:val="nil"/>
            </w:tcBorders>
            <w:vAlign w:val="center"/>
          </w:tcPr>
          <w:p w14:paraId="66D12AC6" w14:textId="4405540B"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Nylon-5</w:t>
            </w:r>
          </w:p>
        </w:tc>
        <w:tc>
          <w:tcPr>
            <w:tcW w:w="1304" w:type="dxa"/>
            <w:tcBorders>
              <w:top w:val="nil"/>
            </w:tcBorders>
            <w:vAlign w:val="center"/>
          </w:tcPr>
          <w:p w14:paraId="0162E4B2" w14:textId="33945534"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28FAF05E" w14:textId="50AD037A"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6CCF1E52" w14:textId="186B476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7CC86AEF" w14:textId="5766F44F"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6B16C87E" w14:textId="76114A4A"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53B6322D" w14:textId="1C795C29" w:rsidTr="008974E4">
        <w:trPr>
          <w:jc w:val="center"/>
        </w:trPr>
        <w:tc>
          <w:tcPr>
            <w:tcW w:w="3261" w:type="dxa"/>
            <w:tcBorders>
              <w:top w:val="nil"/>
              <w:bottom w:val="nil"/>
            </w:tcBorders>
            <w:vAlign w:val="center"/>
          </w:tcPr>
          <w:p w14:paraId="0506815A" w14:textId="1AE26A61"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Nylon-6</w:t>
            </w:r>
          </w:p>
        </w:tc>
        <w:tc>
          <w:tcPr>
            <w:tcW w:w="1304" w:type="dxa"/>
            <w:tcBorders>
              <w:top w:val="nil"/>
            </w:tcBorders>
            <w:vAlign w:val="center"/>
          </w:tcPr>
          <w:p w14:paraId="659D042D" w14:textId="6BB750F4"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6F67AFB9" w14:textId="105BE7EE"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6AB87A94" w14:textId="30DD506E"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41A6571E" w14:textId="4A6CACBA"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4B376180" w14:textId="40FD5E61"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05F3CF58" w14:textId="57AE45DC" w:rsidTr="008974E4">
        <w:trPr>
          <w:jc w:val="center"/>
        </w:trPr>
        <w:tc>
          <w:tcPr>
            <w:tcW w:w="3261" w:type="dxa"/>
            <w:tcBorders>
              <w:top w:val="nil"/>
              <w:bottom w:val="nil"/>
            </w:tcBorders>
            <w:vAlign w:val="center"/>
          </w:tcPr>
          <w:p w14:paraId="0FAFBD8B" w14:textId="5CD357EC"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Nylon-6/11</w:t>
            </w:r>
          </w:p>
        </w:tc>
        <w:tc>
          <w:tcPr>
            <w:tcW w:w="1304" w:type="dxa"/>
            <w:tcBorders>
              <w:top w:val="nil"/>
            </w:tcBorders>
            <w:vAlign w:val="center"/>
          </w:tcPr>
          <w:p w14:paraId="64074520" w14:textId="6DB23110"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18DF7691" w14:textId="531A7C90"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2E3E708F" w14:textId="3A298B89"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47F678D7" w14:textId="04FA144F"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097A6FF5" w14:textId="757D3720"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1989C752" w14:textId="464645BB" w:rsidTr="008974E4">
        <w:trPr>
          <w:jc w:val="center"/>
        </w:trPr>
        <w:tc>
          <w:tcPr>
            <w:tcW w:w="3261" w:type="dxa"/>
            <w:tcBorders>
              <w:top w:val="nil"/>
              <w:bottom w:val="nil"/>
            </w:tcBorders>
            <w:vAlign w:val="center"/>
          </w:tcPr>
          <w:p w14:paraId="756619F7" w14:textId="776B1284"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Nylon-6/12</w:t>
            </w:r>
          </w:p>
        </w:tc>
        <w:tc>
          <w:tcPr>
            <w:tcW w:w="1304" w:type="dxa"/>
            <w:tcBorders>
              <w:top w:val="nil"/>
            </w:tcBorders>
            <w:vAlign w:val="center"/>
          </w:tcPr>
          <w:p w14:paraId="68FEFF01" w14:textId="73BFD626"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227F578B" w14:textId="5FB8C567"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011BDD62" w14:textId="4E79E725"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280D734A" w14:textId="0C668839"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7A8C2AB4" w14:textId="2230C9E4"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06E90D5A" w14:textId="15A791AC" w:rsidTr="008974E4">
        <w:trPr>
          <w:jc w:val="center"/>
        </w:trPr>
        <w:tc>
          <w:tcPr>
            <w:tcW w:w="3261" w:type="dxa"/>
            <w:tcBorders>
              <w:top w:val="nil"/>
              <w:bottom w:val="nil"/>
            </w:tcBorders>
            <w:vAlign w:val="center"/>
          </w:tcPr>
          <w:p w14:paraId="55B0553A" w14:textId="12654A81"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Nylon-66</w:t>
            </w:r>
          </w:p>
        </w:tc>
        <w:tc>
          <w:tcPr>
            <w:tcW w:w="1304" w:type="dxa"/>
            <w:tcBorders>
              <w:top w:val="nil"/>
            </w:tcBorders>
            <w:vAlign w:val="center"/>
          </w:tcPr>
          <w:p w14:paraId="68C27400" w14:textId="6411AC33" w:rsidR="008E1DEB" w:rsidRPr="0044501C" w:rsidRDefault="008E1DEB" w:rsidP="008E1DEB">
            <w:pPr>
              <w:pStyle w:val="TableText"/>
              <w:spacing w:before="0" w:after="0"/>
              <w:jc w:val="center"/>
              <w:rPr>
                <w:sz w:val="18"/>
              </w:rPr>
            </w:pPr>
            <w:r>
              <w:rPr>
                <w:rFonts w:ascii="Calibri" w:hAnsi="Calibri" w:cs="Calibri"/>
                <w:color w:val="000000"/>
                <w:sz w:val="18"/>
              </w:rPr>
              <w:t>P</w:t>
            </w:r>
            <w:r w:rsidRPr="0044501C">
              <w:rPr>
                <w:rFonts w:ascii="Calibri" w:hAnsi="Calibri" w:cs="Calibri"/>
                <w:color w:val="000000"/>
                <w:sz w:val="18"/>
              </w:rPr>
              <w:t>olyamides</w:t>
            </w:r>
          </w:p>
        </w:tc>
        <w:tc>
          <w:tcPr>
            <w:tcW w:w="1304" w:type="dxa"/>
            <w:tcBorders>
              <w:top w:val="nil"/>
            </w:tcBorders>
            <w:vAlign w:val="center"/>
          </w:tcPr>
          <w:p w14:paraId="75AE58F3" w14:textId="44BDF1C4"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5898EE9E" w14:textId="45F0C00C"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2B19C69A" w14:textId="7ED71707"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6DF94735" w14:textId="054A1343"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75F402C5" w14:textId="12834B45" w:rsidTr="008974E4">
        <w:trPr>
          <w:jc w:val="center"/>
        </w:trPr>
        <w:tc>
          <w:tcPr>
            <w:tcW w:w="3261" w:type="dxa"/>
            <w:tcBorders>
              <w:top w:val="nil"/>
              <w:bottom w:val="nil"/>
            </w:tcBorders>
            <w:vAlign w:val="center"/>
          </w:tcPr>
          <w:p w14:paraId="35B1F802" w14:textId="2674B903"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Polyethylene terephthalate (PET)</w:t>
            </w:r>
          </w:p>
        </w:tc>
        <w:tc>
          <w:tcPr>
            <w:tcW w:w="1304" w:type="dxa"/>
            <w:tcBorders>
              <w:top w:val="nil"/>
            </w:tcBorders>
            <w:vAlign w:val="center"/>
          </w:tcPr>
          <w:p w14:paraId="0784350E" w14:textId="12541AA9" w:rsidR="008E1DEB" w:rsidRPr="0044501C" w:rsidRDefault="008E1DEB" w:rsidP="008E1DEB">
            <w:pPr>
              <w:pStyle w:val="TableText"/>
              <w:spacing w:before="0" w:after="0"/>
              <w:jc w:val="center"/>
              <w:rPr>
                <w:sz w:val="18"/>
              </w:rPr>
            </w:pPr>
            <w:r w:rsidRPr="0044501C">
              <w:rPr>
                <w:rFonts w:ascii="Calibri" w:hAnsi="Calibri" w:cs="Calibri"/>
                <w:color w:val="000000"/>
                <w:sz w:val="18"/>
              </w:rPr>
              <w:t>Polyesters</w:t>
            </w:r>
          </w:p>
        </w:tc>
        <w:tc>
          <w:tcPr>
            <w:tcW w:w="1304" w:type="dxa"/>
            <w:tcBorders>
              <w:top w:val="nil"/>
            </w:tcBorders>
            <w:vAlign w:val="center"/>
          </w:tcPr>
          <w:p w14:paraId="1556A9B2" w14:textId="05D1A199"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711D6177" w14:textId="56311D28"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600516E9" w14:textId="12046F69"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6448586D" w14:textId="527A42F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6152A1F4" w14:textId="4951B81A" w:rsidTr="008974E4">
        <w:trPr>
          <w:jc w:val="center"/>
        </w:trPr>
        <w:tc>
          <w:tcPr>
            <w:tcW w:w="3261" w:type="dxa"/>
            <w:tcBorders>
              <w:top w:val="nil"/>
              <w:bottom w:val="nil"/>
            </w:tcBorders>
            <w:vAlign w:val="center"/>
          </w:tcPr>
          <w:p w14:paraId="2D1B319C" w14:textId="4A541DFE"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Polyethylene terephthalate (PET) – metallised</w:t>
            </w:r>
          </w:p>
        </w:tc>
        <w:tc>
          <w:tcPr>
            <w:tcW w:w="1304" w:type="dxa"/>
            <w:tcBorders>
              <w:top w:val="nil"/>
            </w:tcBorders>
            <w:vAlign w:val="center"/>
          </w:tcPr>
          <w:p w14:paraId="074AF2D6" w14:textId="3F8F6EFB" w:rsidR="008E1DEB" w:rsidRPr="0044501C" w:rsidRDefault="008E1DEB" w:rsidP="008E1DEB">
            <w:pPr>
              <w:pStyle w:val="TableText"/>
              <w:spacing w:before="0" w:after="0"/>
              <w:jc w:val="center"/>
              <w:rPr>
                <w:sz w:val="18"/>
              </w:rPr>
            </w:pPr>
            <w:r w:rsidRPr="0044501C">
              <w:rPr>
                <w:rFonts w:ascii="Calibri" w:hAnsi="Calibri" w:cs="Calibri"/>
                <w:color w:val="000000"/>
                <w:sz w:val="18"/>
              </w:rPr>
              <w:t>Polyesters</w:t>
            </w:r>
          </w:p>
        </w:tc>
        <w:tc>
          <w:tcPr>
            <w:tcW w:w="1304" w:type="dxa"/>
            <w:tcBorders>
              <w:top w:val="nil"/>
            </w:tcBorders>
            <w:vAlign w:val="center"/>
          </w:tcPr>
          <w:p w14:paraId="228CB1F8" w14:textId="3767C776"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644D2FBB" w14:textId="235BC985"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26BBC7F2" w14:textId="67C0522F"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1C592D1B" w14:textId="4BDD25DB"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BD10BD" w:rsidRPr="00DD483A" w14:paraId="1912F3CF" w14:textId="18FBEF0B" w:rsidTr="008974E4">
        <w:trPr>
          <w:jc w:val="center"/>
        </w:trPr>
        <w:tc>
          <w:tcPr>
            <w:tcW w:w="3261" w:type="dxa"/>
            <w:tcBorders>
              <w:top w:val="nil"/>
              <w:bottom w:val="nil"/>
            </w:tcBorders>
            <w:vAlign w:val="center"/>
          </w:tcPr>
          <w:p w14:paraId="3A1BFFE8" w14:textId="21786B76"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Polylactic acid (PLA)</w:t>
            </w:r>
          </w:p>
        </w:tc>
        <w:tc>
          <w:tcPr>
            <w:tcW w:w="1304" w:type="dxa"/>
            <w:tcBorders>
              <w:top w:val="nil"/>
            </w:tcBorders>
            <w:vAlign w:val="center"/>
          </w:tcPr>
          <w:p w14:paraId="5F354132" w14:textId="7CA165C0" w:rsidR="00BD10BD" w:rsidRPr="0044501C" w:rsidRDefault="00BD10BD" w:rsidP="00BD10BD">
            <w:pPr>
              <w:pStyle w:val="TableText"/>
              <w:spacing w:before="0" w:after="0"/>
              <w:jc w:val="center"/>
              <w:rPr>
                <w:sz w:val="18"/>
              </w:rPr>
            </w:pPr>
            <w:r w:rsidRPr="0044501C">
              <w:rPr>
                <w:rFonts w:ascii="Calibri" w:hAnsi="Calibri" w:cs="Calibri"/>
                <w:color w:val="000000"/>
                <w:sz w:val="18"/>
              </w:rPr>
              <w:t>Polyesters</w:t>
            </w:r>
          </w:p>
        </w:tc>
        <w:tc>
          <w:tcPr>
            <w:tcW w:w="1304" w:type="dxa"/>
            <w:tcBorders>
              <w:top w:val="nil"/>
            </w:tcBorders>
            <w:vAlign w:val="center"/>
          </w:tcPr>
          <w:p w14:paraId="73EC7548" w14:textId="1A05B947" w:rsidR="00BD10BD" w:rsidRPr="00BD10BD" w:rsidRDefault="008974E4" w:rsidP="00BD10BD">
            <w:pPr>
              <w:pStyle w:val="TableText"/>
              <w:spacing w:before="0" w:after="0"/>
              <w:jc w:val="center"/>
              <w:rPr>
                <w:rFonts w:ascii="Calibri" w:hAnsi="Calibri" w:cs="Calibri"/>
                <w:color w:val="000000"/>
                <w:sz w:val="18"/>
              </w:rPr>
            </w:pPr>
            <w:r>
              <w:rPr>
                <w:rFonts w:ascii="Calibri" w:hAnsi="Calibri" w:cs="Calibri"/>
                <w:color w:val="000000"/>
                <w:sz w:val="18"/>
              </w:rPr>
              <w:t>M</w:t>
            </w:r>
            <w:r w:rsidR="00BD10BD" w:rsidRPr="00BD10BD">
              <w:rPr>
                <w:rFonts w:ascii="Calibri" w:hAnsi="Calibri" w:cs="Calibri"/>
                <w:color w:val="000000"/>
                <w:sz w:val="18"/>
              </w:rPr>
              <w:t>icrobead</w:t>
            </w:r>
          </w:p>
        </w:tc>
        <w:tc>
          <w:tcPr>
            <w:tcW w:w="1304" w:type="dxa"/>
            <w:tcBorders>
              <w:top w:val="nil"/>
            </w:tcBorders>
            <w:vAlign w:val="center"/>
          </w:tcPr>
          <w:p w14:paraId="59D46BCC" w14:textId="34278E49"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49AF7109" w14:textId="6C8A545E"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Months</w:t>
            </w:r>
          </w:p>
        </w:tc>
        <w:tc>
          <w:tcPr>
            <w:tcW w:w="1304" w:type="dxa"/>
            <w:tcBorders>
              <w:top w:val="nil"/>
            </w:tcBorders>
            <w:vAlign w:val="center"/>
          </w:tcPr>
          <w:p w14:paraId="1942C8FE" w14:textId="11D38FCA"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BD10BD" w:rsidRPr="00DD483A" w14:paraId="6A02C960" w14:textId="7DB8FC0A" w:rsidTr="008974E4">
        <w:trPr>
          <w:jc w:val="center"/>
        </w:trPr>
        <w:tc>
          <w:tcPr>
            <w:tcW w:w="3261" w:type="dxa"/>
            <w:tcBorders>
              <w:top w:val="nil"/>
              <w:bottom w:val="nil"/>
            </w:tcBorders>
            <w:vAlign w:val="center"/>
          </w:tcPr>
          <w:p w14:paraId="071FFB1C" w14:textId="7FCC8A00"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Polylactic acid (PLA) – metallised</w:t>
            </w:r>
          </w:p>
        </w:tc>
        <w:tc>
          <w:tcPr>
            <w:tcW w:w="1304" w:type="dxa"/>
            <w:tcBorders>
              <w:top w:val="nil"/>
            </w:tcBorders>
            <w:vAlign w:val="center"/>
          </w:tcPr>
          <w:p w14:paraId="70F10968" w14:textId="56C97D65" w:rsidR="00BD10BD" w:rsidRPr="0044501C" w:rsidRDefault="00BD10BD" w:rsidP="00BD10BD">
            <w:pPr>
              <w:pStyle w:val="TableText"/>
              <w:spacing w:before="0" w:after="0"/>
              <w:jc w:val="center"/>
              <w:rPr>
                <w:sz w:val="18"/>
              </w:rPr>
            </w:pPr>
            <w:r w:rsidRPr="0044501C">
              <w:rPr>
                <w:rFonts w:ascii="Calibri" w:hAnsi="Calibri" w:cs="Calibri"/>
                <w:color w:val="000000"/>
                <w:sz w:val="18"/>
              </w:rPr>
              <w:t>Polyesters</w:t>
            </w:r>
          </w:p>
        </w:tc>
        <w:tc>
          <w:tcPr>
            <w:tcW w:w="1304" w:type="dxa"/>
            <w:tcBorders>
              <w:top w:val="nil"/>
            </w:tcBorders>
            <w:vAlign w:val="center"/>
          </w:tcPr>
          <w:p w14:paraId="5C1A41B9" w14:textId="7C3FF2C0"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1B021373" w14:textId="3C509CB2"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3CE3CDBB" w14:textId="7B9836B2"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Months</w:t>
            </w:r>
          </w:p>
        </w:tc>
        <w:tc>
          <w:tcPr>
            <w:tcW w:w="1304" w:type="dxa"/>
            <w:tcBorders>
              <w:top w:val="nil"/>
            </w:tcBorders>
            <w:vAlign w:val="center"/>
          </w:tcPr>
          <w:p w14:paraId="64AB67FE" w14:textId="1977494C"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69F6C2DF" w14:textId="644F8E92" w:rsidTr="008974E4">
        <w:trPr>
          <w:jc w:val="center"/>
        </w:trPr>
        <w:tc>
          <w:tcPr>
            <w:tcW w:w="3261" w:type="dxa"/>
            <w:tcBorders>
              <w:top w:val="nil"/>
              <w:bottom w:val="nil"/>
            </w:tcBorders>
            <w:vAlign w:val="center"/>
          </w:tcPr>
          <w:p w14:paraId="07F4459D" w14:textId="2DD1C4D9"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Polyethylene (PE)</w:t>
            </w:r>
          </w:p>
        </w:tc>
        <w:tc>
          <w:tcPr>
            <w:tcW w:w="1304" w:type="dxa"/>
            <w:tcBorders>
              <w:top w:val="nil"/>
            </w:tcBorders>
            <w:vAlign w:val="center"/>
          </w:tcPr>
          <w:p w14:paraId="411F546D" w14:textId="0ADC7545" w:rsidR="008E1DEB" w:rsidRPr="0044501C" w:rsidRDefault="008E1DEB" w:rsidP="008E1DEB">
            <w:pPr>
              <w:pStyle w:val="TableText"/>
              <w:spacing w:before="0" w:after="0"/>
              <w:jc w:val="center"/>
              <w:rPr>
                <w:sz w:val="18"/>
              </w:rPr>
            </w:pPr>
            <w:proofErr w:type="spellStart"/>
            <w:r w:rsidRPr="0044501C">
              <w:rPr>
                <w:rFonts w:ascii="Calibri" w:hAnsi="Calibri" w:cs="Calibri"/>
                <w:color w:val="000000"/>
                <w:sz w:val="18"/>
              </w:rPr>
              <w:t>Polyalkenes</w:t>
            </w:r>
            <w:proofErr w:type="spellEnd"/>
          </w:p>
        </w:tc>
        <w:tc>
          <w:tcPr>
            <w:tcW w:w="1304" w:type="dxa"/>
            <w:tcBorders>
              <w:top w:val="nil"/>
            </w:tcBorders>
            <w:vAlign w:val="center"/>
          </w:tcPr>
          <w:p w14:paraId="3218186F" w14:textId="10439B30"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5487BA33" w14:textId="0CA54B38"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7821EED1" w14:textId="45CB2378"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7C5ACF24" w14:textId="7FFEB598"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70E6C68E" w14:textId="124F4FE6" w:rsidTr="008974E4">
        <w:trPr>
          <w:jc w:val="center"/>
        </w:trPr>
        <w:tc>
          <w:tcPr>
            <w:tcW w:w="3261" w:type="dxa"/>
            <w:tcBorders>
              <w:top w:val="nil"/>
              <w:bottom w:val="nil"/>
            </w:tcBorders>
            <w:vAlign w:val="center"/>
          </w:tcPr>
          <w:p w14:paraId="3A9EC6B8" w14:textId="45CC7265"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Polyethylene (PE) – oxidised</w:t>
            </w:r>
          </w:p>
        </w:tc>
        <w:tc>
          <w:tcPr>
            <w:tcW w:w="1304" w:type="dxa"/>
            <w:tcBorders>
              <w:top w:val="nil"/>
            </w:tcBorders>
            <w:vAlign w:val="center"/>
          </w:tcPr>
          <w:p w14:paraId="783A5549" w14:textId="468B88EB" w:rsidR="008E1DEB" w:rsidRPr="0044501C" w:rsidRDefault="008E1DEB" w:rsidP="008E1DEB">
            <w:pPr>
              <w:pStyle w:val="TableText"/>
              <w:spacing w:before="0" w:after="0"/>
              <w:jc w:val="center"/>
              <w:rPr>
                <w:sz w:val="18"/>
              </w:rPr>
            </w:pPr>
            <w:proofErr w:type="spellStart"/>
            <w:r w:rsidRPr="0044501C">
              <w:rPr>
                <w:rFonts w:ascii="Calibri" w:hAnsi="Calibri" w:cs="Calibri"/>
                <w:color w:val="000000"/>
                <w:sz w:val="18"/>
              </w:rPr>
              <w:t>Polyalkenes</w:t>
            </w:r>
            <w:proofErr w:type="spellEnd"/>
          </w:p>
        </w:tc>
        <w:tc>
          <w:tcPr>
            <w:tcW w:w="1304" w:type="dxa"/>
            <w:tcBorders>
              <w:top w:val="nil"/>
            </w:tcBorders>
            <w:vAlign w:val="center"/>
          </w:tcPr>
          <w:p w14:paraId="5C1EBD91" w14:textId="69897E3B"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5856F2F6" w14:textId="5ABC7A91"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7F529013" w14:textId="6C584394"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49098951" w14:textId="07311407"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8E1DEB" w:rsidRPr="00DD483A" w14:paraId="5727E1A7" w14:textId="5D132915" w:rsidTr="008974E4">
        <w:trPr>
          <w:jc w:val="center"/>
        </w:trPr>
        <w:tc>
          <w:tcPr>
            <w:tcW w:w="3261" w:type="dxa"/>
            <w:tcBorders>
              <w:top w:val="nil"/>
              <w:bottom w:val="nil"/>
            </w:tcBorders>
            <w:vAlign w:val="center"/>
          </w:tcPr>
          <w:p w14:paraId="605C2B4C" w14:textId="67B69D53" w:rsidR="008E1DEB" w:rsidRPr="0044501C" w:rsidRDefault="008E1DEB" w:rsidP="008E1DEB">
            <w:pPr>
              <w:pStyle w:val="TableText"/>
              <w:spacing w:before="0" w:after="0"/>
              <w:rPr>
                <w:rFonts w:ascii="Calibri" w:hAnsi="Calibri" w:cs="Calibri"/>
                <w:color w:val="000000"/>
                <w:sz w:val="18"/>
              </w:rPr>
            </w:pPr>
            <w:r w:rsidRPr="0044501C">
              <w:rPr>
                <w:rFonts w:ascii="Calibri" w:hAnsi="Calibri" w:cs="Calibri"/>
                <w:color w:val="000000"/>
                <w:sz w:val="18"/>
              </w:rPr>
              <w:t>Polypropylene (PP)</w:t>
            </w:r>
          </w:p>
        </w:tc>
        <w:tc>
          <w:tcPr>
            <w:tcW w:w="1304" w:type="dxa"/>
            <w:tcBorders>
              <w:top w:val="nil"/>
            </w:tcBorders>
            <w:vAlign w:val="center"/>
          </w:tcPr>
          <w:p w14:paraId="4AF5EA3C" w14:textId="721089B1" w:rsidR="008E1DEB" w:rsidRPr="0044501C" w:rsidRDefault="008E1DEB" w:rsidP="008E1DEB">
            <w:pPr>
              <w:pStyle w:val="TableText"/>
              <w:spacing w:before="0" w:after="0"/>
              <w:jc w:val="center"/>
              <w:rPr>
                <w:sz w:val="18"/>
              </w:rPr>
            </w:pPr>
            <w:proofErr w:type="spellStart"/>
            <w:r w:rsidRPr="0044501C">
              <w:rPr>
                <w:rFonts w:ascii="Calibri" w:hAnsi="Calibri" w:cs="Calibri"/>
                <w:color w:val="000000"/>
                <w:sz w:val="18"/>
              </w:rPr>
              <w:t>Polyalkenes</w:t>
            </w:r>
            <w:proofErr w:type="spellEnd"/>
          </w:p>
        </w:tc>
        <w:tc>
          <w:tcPr>
            <w:tcW w:w="1304" w:type="dxa"/>
            <w:tcBorders>
              <w:top w:val="nil"/>
            </w:tcBorders>
            <w:vAlign w:val="center"/>
          </w:tcPr>
          <w:p w14:paraId="227335B2" w14:textId="00DA08E5"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Microbead</w:t>
            </w:r>
          </w:p>
        </w:tc>
        <w:tc>
          <w:tcPr>
            <w:tcW w:w="1304" w:type="dxa"/>
            <w:tcBorders>
              <w:top w:val="nil"/>
            </w:tcBorders>
            <w:vAlign w:val="center"/>
          </w:tcPr>
          <w:p w14:paraId="7A642718" w14:textId="4793DD15"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2593697D" w14:textId="658DC54F" w:rsidR="008E1DEB" w:rsidRPr="00BD10BD" w:rsidRDefault="008E1DEB" w:rsidP="008E1DEB">
            <w:pPr>
              <w:pStyle w:val="TableText"/>
              <w:spacing w:before="0" w:after="0"/>
              <w:jc w:val="center"/>
              <w:rPr>
                <w:rFonts w:ascii="Calibri" w:hAnsi="Calibri" w:cs="Calibri"/>
                <w:color w:val="000000"/>
                <w:sz w:val="18"/>
              </w:rPr>
            </w:pPr>
            <w:r>
              <w:rPr>
                <w:rFonts w:ascii="Calibri" w:hAnsi="Calibri" w:cs="Calibri"/>
                <w:color w:val="000000"/>
                <w:sz w:val="18"/>
              </w:rPr>
              <w:t>Years</w:t>
            </w:r>
          </w:p>
        </w:tc>
        <w:tc>
          <w:tcPr>
            <w:tcW w:w="1304" w:type="dxa"/>
            <w:tcBorders>
              <w:top w:val="nil"/>
            </w:tcBorders>
            <w:vAlign w:val="center"/>
          </w:tcPr>
          <w:p w14:paraId="42CA9755" w14:textId="1012A058" w:rsidR="008E1DEB" w:rsidRPr="00BD10BD" w:rsidRDefault="008E1DEB" w:rsidP="008E1DEB">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BD10BD" w:rsidRPr="00DD483A" w14:paraId="123A597C" w14:textId="210CF646" w:rsidTr="008974E4">
        <w:trPr>
          <w:jc w:val="center"/>
        </w:trPr>
        <w:tc>
          <w:tcPr>
            <w:tcW w:w="3261" w:type="dxa"/>
            <w:tcBorders>
              <w:top w:val="nil"/>
              <w:bottom w:val="nil"/>
            </w:tcBorders>
            <w:vAlign w:val="center"/>
          </w:tcPr>
          <w:p w14:paraId="3008A60D" w14:textId="1C879224"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 xml:space="preserve">Dimethicone / polyglycerin-3 </w:t>
            </w:r>
            <w:proofErr w:type="spellStart"/>
            <w:r w:rsidRPr="0044501C">
              <w:rPr>
                <w:rFonts w:ascii="Calibri" w:hAnsi="Calibri" w:cs="Calibri"/>
                <w:color w:val="000000"/>
                <w:sz w:val="18"/>
              </w:rPr>
              <w:t>crosspolymer</w:t>
            </w:r>
            <w:proofErr w:type="spellEnd"/>
          </w:p>
        </w:tc>
        <w:tc>
          <w:tcPr>
            <w:tcW w:w="1304" w:type="dxa"/>
            <w:tcBorders>
              <w:top w:val="nil"/>
            </w:tcBorders>
            <w:vAlign w:val="center"/>
          </w:tcPr>
          <w:p w14:paraId="56D70727" w14:textId="7F7F41D5" w:rsidR="00BD10BD" w:rsidRPr="0044501C" w:rsidRDefault="00BD10BD" w:rsidP="00BD10BD">
            <w:pPr>
              <w:pStyle w:val="TableText"/>
              <w:spacing w:before="0" w:after="0"/>
              <w:jc w:val="center"/>
              <w:rPr>
                <w:sz w:val="18"/>
              </w:rPr>
            </w:pPr>
            <w:r w:rsidRPr="0044501C">
              <w:rPr>
                <w:rFonts w:ascii="Calibri" w:hAnsi="Calibri" w:cs="Calibri"/>
                <w:color w:val="000000"/>
                <w:sz w:val="18"/>
              </w:rPr>
              <w:t>Silicones</w:t>
            </w:r>
          </w:p>
        </w:tc>
        <w:tc>
          <w:tcPr>
            <w:tcW w:w="1304" w:type="dxa"/>
            <w:tcBorders>
              <w:top w:val="nil"/>
            </w:tcBorders>
            <w:vAlign w:val="center"/>
          </w:tcPr>
          <w:p w14:paraId="779FE374" w14:textId="359E14FB"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Microplastic</w:t>
            </w:r>
          </w:p>
        </w:tc>
        <w:tc>
          <w:tcPr>
            <w:tcW w:w="1304" w:type="dxa"/>
            <w:tcBorders>
              <w:top w:val="nil"/>
            </w:tcBorders>
            <w:vAlign w:val="center"/>
          </w:tcPr>
          <w:p w14:paraId="058BF0A5" w14:textId="0C979FD4"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4C725A29" w14:textId="2FDB35CC"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Years</w:t>
            </w:r>
          </w:p>
        </w:tc>
        <w:tc>
          <w:tcPr>
            <w:tcW w:w="1304" w:type="dxa"/>
            <w:tcBorders>
              <w:top w:val="nil"/>
            </w:tcBorders>
            <w:vAlign w:val="center"/>
          </w:tcPr>
          <w:p w14:paraId="6A1B5ED5" w14:textId="07ABAC47"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Effluent</w:t>
            </w:r>
          </w:p>
        </w:tc>
      </w:tr>
      <w:tr w:rsidR="00BD10BD" w:rsidRPr="00DD483A" w14:paraId="1410242D" w14:textId="7775132D" w:rsidTr="008974E4">
        <w:trPr>
          <w:jc w:val="center"/>
        </w:trPr>
        <w:tc>
          <w:tcPr>
            <w:tcW w:w="3261" w:type="dxa"/>
            <w:tcBorders>
              <w:top w:val="nil"/>
              <w:bottom w:val="nil"/>
            </w:tcBorders>
            <w:vAlign w:val="center"/>
          </w:tcPr>
          <w:p w14:paraId="33F8A5A8" w14:textId="0B555534" w:rsidR="00BD10BD" w:rsidRPr="0044501C" w:rsidRDefault="00BD10BD" w:rsidP="00BD10BD">
            <w:pPr>
              <w:pStyle w:val="TableText"/>
              <w:spacing w:before="0" w:after="0"/>
              <w:rPr>
                <w:rFonts w:ascii="Calibri" w:hAnsi="Calibri" w:cs="Calibri"/>
                <w:color w:val="000000"/>
                <w:sz w:val="18"/>
              </w:rPr>
            </w:pPr>
            <w:r w:rsidRPr="0044501C">
              <w:rPr>
                <w:rFonts w:ascii="Calibri" w:hAnsi="Calibri" w:cs="Calibri"/>
                <w:color w:val="000000"/>
                <w:sz w:val="18"/>
              </w:rPr>
              <w:t xml:space="preserve">Dimethicone </w:t>
            </w:r>
            <w:proofErr w:type="spellStart"/>
            <w:r w:rsidRPr="0044501C">
              <w:rPr>
                <w:rFonts w:ascii="Calibri" w:hAnsi="Calibri" w:cs="Calibri"/>
                <w:color w:val="000000"/>
                <w:sz w:val="18"/>
              </w:rPr>
              <w:t>crosspolymer</w:t>
            </w:r>
            <w:proofErr w:type="spellEnd"/>
          </w:p>
        </w:tc>
        <w:tc>
          <w:tcPr>
            <w:tcW w:w="1304" w:type="dxa"/>
            <w:tcBorders>
              <w:top w:val="nil"/>
            </w:tcBorders>
            <w:vAlign w:val="center"/>
          </w:tcPr>
          <w:p w14:paraId="64F7DE18" w14:textId="500D965E" w:rsidR="00BD10BD" w:rsidRPr="0044501C" w:rsidRDefault="00BD10BD" w:rsidP="00BD10BD">
            <w:pPr>
              <w:pStyle w:val="TableText"/>
              <w:spacing w:before="0" w:after="0"/>
              <w:jc w:val="center"/>
              <w:rPr>
                <w:sz w:val="18"/>
              </w:rPr>
            </w:pPr>
            <w:r w:rsidRPr="0044501C">
              <w:rPr>
                <w:rFonts w:ascii="Calibri" w:hAnsi="Calibri" w:cs="Calibri"/>
                <w:color w:val="000000"/>
                <w:sz w:val="18"/>
              </w:rPr>
              <w:t>Silicones</w:t>
            </w:r>
          </w:p>
        </w:tc>
        <w:tc>
          <w:tcPr>
            <w:tcW w:w="1304" w:type="dxa"/>
            <w:tcBorders>
              <w:top w:val="nil"/>
            </w:tcBorders>
            <w:vAlign w:val="center"/>
          </w:tcPr>
          <w:p w14:paraId="48AAFAED" w14:textId="5FFCD91D"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Microplastic</w:t>
            </w:r>
          </w:p>
        </w:tc>
        <w:tc>
          <w:tcPr>
            <w:tcW w:w="1304" w:type="dxa"/>
            <w:tcBorders>
              <w:top w:val="nil"/>
            </w:tcBorders>
            <w:vAlign w:val="center"/>
          </w:tcPr>
          <w:p w14:paraId="420C96DF" w14:textId="022205A8"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tcBorders>
            <w:vAlign w:val="center"/>
          </w:tcPr>
          <w:p w14:paraId="5DF7ABB2" w14:textId="6E3FA285"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Years</w:t>
            </w:r>
          </w:p>
        </w:tc>
        <w:tc>
          <w:tcPr>
            <w:tcW w:w="1304" w:type="dxa"/>
            <w:tcBorders>
              <w:top w:val="nil"/>
            </w:tcBorders>
            <w:vAlign w:val="center"/>
          </w:tcPr>
          <w:p w14:paraId="4B89CF2E" w14:textId="1A4AB3C5"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Biosolids</w:t>
            </w:r>
          </w:p>
        </w:tc>
      </w:tr>
      <w:tr w:rsidR="00BD10BD" w:rsidRPr="00DD483A" w14:paraId="4320A4E0" w14:textId="18020521" w:rsidTr="008974E4">
        <w:trPr>
          <w:jc w:val="center"/>
        </w:trPr>
        <w:tc>
          <w:tcPr>
            <w:tcW w:w="3261" w:type="dxa"/>
            <w:tcBorders>
              <w:top w:val="nil"/>
              <w:bottom w:val="single" w:sz="8" w:space="0" w:color="0096BC"/>
            </w:tcBorders>
            <w:vAlign w:val="center"/>
          </w:tcPr>
          <w:p w14:paraId="354F5468" w14:textId="56BF0721" w:rsidR="00BD10BD" w:rsidRPr="00DD483A" w:rsidRDefault="00BD10BD" w:rsidP="00BD10BD">
            <w:pPr>
              <w:pStyle w:val="TableText"/>
              <w:spacing w:before="0" w:after="0"/>
              <w:rPr>
                <w:sz w:val="16"/>
                <w:szCs w:val="16"/>
              </w:rPr>
            </w:pPr>
            <w:r w:rsidRPr="0044501C">
              <w:rPr>
                <w:rFonts w:ascii="Calibri" w:hAnsi="Calibri" w:cs="Calibri"/>
                <w:color w:val="000000"/>
                <w:sz w:val="18"/>
              </w:rPr>
              <w:t xml:space="preserve">Dimethicone PEG -10/15 </w:t>
            </w:r>
            <w:proofErr w:type="spellStart"/>
            <w:r w:rsidRPr="0044501C">
              <w:rPr>
                <w:rFonts w:ascii="Calibri" w:hAnsi="Calibri" w:cs="Calibri"/>
                <w:color w:val="000000"/>
                <w:sz w:val="18"/>
              </w:rPr>
              <w:t>crosspolymer</w:t>
            </w:r>
            <w:proofErr w:type="spellEnd"/>
          </w:p>
        </w:tc>
        <w:tc>
          <w:tcPr>
            <w:tcW w:w="1304" w:type="dxa"/>
            <w:tcBorders>
              <w:top w:val="nil"/>
              <w:bottom w:val="single" w:sz="8" w:space="0" w:color="0096BC"/>
            </w:tcBorders>
            <w:vAlign w:val="center"/>
          </w:tcPr>
          <w:p w14:paraId="3F65E576" w14:textId="344E7615" w:rsidR="00BD10BD" w:rsidRPr="0044501C" w:rsidRDefault="00BD10BD" w:rsidP="00BD10BD">
            <w:pPr>
              <w:pStyle w:val="TableText"/>
              <w:spacing w:before="0" w:after="0"/>
              <w:jc w:val="center"/>
              <w:rPr>
                <w:sz w:val="18"/>
              </w:rPr>
            </w:pPr>
            <w:r w:rsidRPr="0044501C">
              <w:rPr>
                <w:rFonts w:ascii="Calibri" w:hAnsi="Calibri" w:cs="Calibri"/>
                <w:color w:val="000000"/>
                <w:sz w:val="18"/>
              </w:rPr>
              <w:t>Silicones</w:t>
            </w:r>
          </w:p>
        </w:tc>
        <w:tc>
          <w:tcPr>
            <w:tcW w:w="1304" w:type="dxa"/>
            <w:tcBorders>
              <w:top w:val="nil"/>
              <w:bottom w:val="single" w:sz="8" w:space="0" w:color="0096BC"/>
            </w:tcBorders>
            <w:vAlign w:val="center"/>
          </w:tcPr>
          <w:p w14:paraId="46195541" w14:textId="3EDF42E4"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Microplastic</w:t>
            </w:r>
          </w:p>
        </w:tc>
        <w:tc>
          <w:tcPr>
            <w:tcW w:w="1304" w:type="dxa"/>
            <w:tcBorders>
              <w:top w:val="nil"/>
              <w:bottom w:val="single" w:sz="8" w:space="0" w:color="0096BC"/>
            </w:tcBorders>
            <w:vAlign w:val="center"/>
          </w:tcPr>
          <w:p w14:paraId="66DE783E" w14:textId="1615F2C2"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&gt;1</w:t>
            </w:r>
          </w:p>
        </w:tc>
        <w:tc>
          <w:tcPr>
            <w:tcW w:w="1304" w:type="dxa"/>
            <w:tcBorders>
              <w:top w:val="nil"/>
              <w:bottom w:val="single" w:sz="8" w:space="0" w:color="0096BC"/>
            </w:tcBorders>
            <w:vAlign w:val="center"/>
          </w:tcPr>
          <w:p w14:paraId="60611F0E" w14:textId="630EAC5B"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Years</w:t>
            </w:r>
          </w:p>
        </w:tc>
        <w:tc>
          <w:tcPr>
            <w:tcW w:w="1304" w:type="dxa"/>
            <w:tcBorders>
              <w:top w:val="nil"/>
              <w:bottom w:val="single" w:sz="8" w:space="0" w:color="0096BC"/>
            </w:tcBorders>
            <w:vAlign w:val="center"/>
          </w:tcPr>
          <w:p w14:paraId="4A4B0DA0" w14:textId="44F6FB85" w:rsidR="00BD10BD" w:rsidRPr="00BD10BD" w:rsidRDefault="00BD10BD" w:rsidP="00BD10BD">
            <w:pPr>
              <w:pStyle w:val="TableText"/>
              <w:spacing w:before="0" w:after="0"/>
              <w:jc w:val="center"/>
              <w:rPr>
                <w:rFonts w:ascii="Calibri" w:hAnsi="Calibri" w:cs="Calibri"/>
                <w:color w:val="000000"/>
                <w:sz w:val="18"/>
              </w:rPr>
            </w:pPr>
            <w:r w:rsidRPr="00BD10BD">
              <w:rPr>
                <w:rFonts w:ascii="Calibri" w:hAnsi="Calibri" w:cs="Calibri"/>
                <w:color w:val="000000"/>
                <w:sz w:val="18"/>
              </w:rPr>
              <w:t>Effluent</w:t>
            </w:r>
          </w:p>
        </w:tc>
      </w:tr>
    </w:tbl>
    <w:p w14:paraId="1E68C6A4" w14:textId="77777777" w:rsidR="00F57DDC" w:rsidRPr="002A234F" w:rsidRDefault="00F57DDC" w:rsidP="00F57DDC"/>
    <w:p w14:paraId="1D2BBA93" w14:textId="77777777" w:rsidR="0056385D" w:rsidRPr="002A234F" w:rsidRDefault="0056385D" w:rsidP="00862A3F"/>
    <w:sectPr w:rsidR="0056385D" w:rsidRPr="002A234F" w:rsidSect="00CA7AB7">
      <w:footerReference w:type="default" r:id="rId26"/>
      <w:pgSz w:w="11907" w:h="16840" w:code="9"/>
      <w:pgMar w:top="1701" w:right="1418" w:bottom="1418" w:left="1418" w:header="567"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67C706" w14:textId="77777777" w:rsidR="00BC58BB" w:rsidRDefault="00BC58BB" w:rsidP="00862A3F">
      <w:r>
        <w:separator/>
      </w:r>
    </w:p>
  </w:endnote>
  <w:endnote w:type="continuationSeparator" w:id="0">
    <w:p w14:paraId="21D63C9F" w14:textId="77777777" w:rsidR="00BC58BB" w:rsidRDefault="00BC58BB" w:rsidP="00862A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6814443F-2361-4B9B-BF59-56A7D4B401B3}"/>
    <w:embedBold r:id="rId2" w:fontKey="{E3F42AAA-8FBC-4C76-BE94-2ED70458121A}"/>
    <w:embedItalic r:id="rId3" w:fontKey="{58933D71-549D-4501-A732-B57937F63BA8}"/>
  </w:font>
  <w:font w:name="Gotham Medium">
    <w:altName w:val="Times New Roman"/>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Gotham Book">
    <w:altName w:val="Times New Roman"/>
    <w:panose1 w:val="00000000000000000000"/>
    <w:charset w:val="00"/>
    <w:family w:val="modern"/>
    <w:notTrueType/>
    <w:pitch w:val="variable"/>
    <w:sig w:usb0="A10000FF" w:usb1="4000005B" w:usb2="00000000" w:usb3="00000000" w:csb0="0000009B" w:csb1="00000000"/>
  </w:font>
  <w:font w:name="Gotham Bold">
    <w:altName w:val="Times New Roman"/>
    <w:panose1 w:val="00000000000000000000"/>
    <w:charset w:val="00"/>
    <w:family w:val="modern"/>
    <w:notTrueType/>
    <w:pitch w:val="variable"/>
    <w:sig w:usb0="A10000FF" w:usb1="4000005B" w:usb2="00000000" w:usb3="00000000" w:csb0="0000009B" w:csb1="00000000"/>
  </w:font>
  <w:font w:name="Gotham Light">
    <w:altName w:val="Times New Roman"/>
    <w:panose1 w:val="00000000000000000000"/>
    <w:charset w:val="00"/>
    <w:family w:val="modern"/>
    <w:notTrueType/>
    <w:pitch w:val="variable"/>
    <w:sig w:usb0="A10000FF" w:usb1="4000005B" w:usb2="00000000" w:usb3="00000000" w:csb0="0000009B" w:csb1="00000000"/>
  </w:font>
  <w:font w:name="Tahoma">
    <w:panose1 w:val="020B0604030504040204"/>
    <w:charset w:val="00"/>
    <w:family w:val="swiss"/>
    <w:pitch w:val="variable"/>
    <w:sig w:usb0="E1002EFF" w:usb1="C000605B" w:usb2="00000029" w:usb3="00000000" w:csb0="000101FF" w:csb1="00000000"/>
    <w:embedRegular r:id="rId4" w:fontKey="{F833CF80-DDCB-406E-9368-2E3629D25F16}"/>
  </w:font>
  <w:font w:name="Segoe UI">
    <w:panose1 w:val="020B0502040204020203"/>
    <w:charset w:val="00"/>
    <w:family w:val="swiss"/>
    <w:pitch w:val="variable"/>
    <w:sig w:usb0="E4002EFF" w:usb1="C000E47F" w:usb2="00000009" w:usb3="00000000" w:csb0="000001FF" w:csb1="00000000"/>
    <w:embedRegular r:id="rId5" w:fontKey="{670AE182-CB99-4E20-9DE8-D3314B808249}"/>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embedRegular r:id="rId6" w:fontKey="{130925F3-FFB4-423D-B398-E87DEDD3A58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7" w:fontKey="{8F7158D8-D4E0-4C9E-BEAA-01D979A02B5C}"/>
  </w:font>
  <w:font w:name="Cambria">
    <w:panose1 w:val="02040503050406030204"/>
    <w:charset w:val="00"/>
    <w:family w:val="roman"/>
    <w:pitch w:val="variable"/>
    <w:sig w:usb0="E00006FF" w:usb1="420024FF" w:usb2="02000000" w:usb3="00000000" w:csb0="0000019F" w:csb1="00000000"/>
    <w:embedRegular r:id="rId8" w:fontKey="{AE2710F1-B044-4C02-BAAD-8C26973F317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8" w:space="0" w:color="0096BC"/>
      </w:tblBorders>
      <w:tblCellMar>
        <w:left w:w="0" w:type="dxa"/>
        <w:right w:w="0" w:type="dxa"/>
      </w:tblCellMar>
      <w:tblLook w:val="01E0" w:firstRow="1" w:lastRow="1" w:firstColumn="1" w:lastColumn="1" w:noHBand="0" w:noVBand="0"/>
    </w:tblPr>
    <w:tblGrid>
      <w:gridCol w:w="7870"/>
      <w:gridCol w:w="1201"/>
    </w:tblGrid>
    <w:tr w:rsidR="006E14E8" w:rsidRPr="00DE6F89" w14:paraId="4B8430A1" w14:textId="77777777" w:rsidTr="0089010B">
      <w:trPr>
        <w:trHeight w:val="132"/>
      </w:trPr>
      <w:tc>
        <w:tcPr>
          <w:tcW w:w="4338" w:type="pct"/>
        </w:tcPr>
        <w:p w14:paraId="7C0C54F1" w14:textId="1E7D3D7A" w:rsidR="006E14E8" w:rsidRPr="00F21034" w:rsidRDefault="006E14E8" w:rsidP="00DE6F89">
          <w:pPr>
            <w:spacing w:before="40" w:after="40" w:line="240" w:lineRule="auto"/>
            <w:rPr>
              <w:sz w:val="18"/>
              <w:szCs w:val="18"/>
            </w:rPr>
          </w:pPr>
          <w:r w:rsidRPr="00F21034">
            <w:rPr>
              <w:sz w:val="18"/>
              <w:szCs w:val="18"/>
            </w:rPr>
            <w:fldChar w:fldCharType="begin"/>
          </w:r>
          <w:r w:rsidRPr="00F21034">
            <w:rPr>
              <w:sz w:val="18"/>
              <w:szCs w:val="18"/>
            </w:rPr>
            <w:instrText xml:space="preserve"> DOCPROPERTY  ProjectName  \* MERGEFORMAT </w:instrText>
          </w:r>
          <w:r w:rsidRPr="00F21034">
            <w:rPr>
              <w:sz w:val="18"/>
              <w:szCs w:val="18"/>
            </w:rPr>
            <w:fldChar w:fldCharType="separate"/>
          </w:r>
          <w:r>
            <w:rPr>
              <w:sz w:val="18"/>
              <w:szCs w:val="18"/>
            </w:rPr>
            <w:t>An assessment of the presence of microbeads in rinse-off personal care, cosmetic and cleaning products currently available within the Australian retail market</w:t>
          </w:r>
          <w:r w:rsidRPr="00F21034">
            <w:rPr>
              <w:sz w:val="18"/>
              <w:szCs w:val="18"/>
            </w:rPr>
            <w:fldChar w:fldCharType="end"/>
          </w:r>
          <w:r>
            <w:rPr>
              <w:sz w:val="18"/>
              <w:szCs w:val="18"/>
            </w:rPr>
            <w:t xml:space="preserve"> – </w:t>
          </w:r>
          <w:r w:rsidRPr="00F21034">
            <w:rPr>
              <w:sz w:val="18"/>
              <w:szCs w:val="18"/>
            </w:rPr>
            <w:fldChar w:fldCharType="begin"/>
          </w:r>
          <w:r w:rsidRPr="00F21034">
            <w:rPr>
              <w:sz w:val="18"/>
              <w:szCs w:val="18"/>
            </w:rPr>
            <w:instrText xml:space="preserve"> DOCPROPERTY  </w:instrText>
          </w:r>
          <w:r>
            <w:rPr>
              <w:sz w:val="18"/>
              <w:szCs w:val="18"/>
            </w:rPr>
            <w:instrText>ReportTitle</w:instrText>
          </w:r>
          <w:r w:rsidRPr="00F21034">
            <w:rPr>
              <w:sz w:val="18"/>
              <w:szCs w:val="18"/>
            </w:rPr>
            <w:instrText xml:space="preserve">  \* MERGEFORMAT </w:instrText>
          </w:r>
          <w:r w:rsidRPr="00F21034">
            <w:rPr>
              <w:sz w:val="18"/>
              <w:szCs w:val="18"/>
            </w:rPr>
            <w:fldChar w:fldCharType="separate"/>
          </w:r>
          <w:r>
            <w:rPr>
              <w:sz w:val="18"/>
              <w:szCs w:val="18"/>
            </w:rPr>
            <w:t>Project report</w:t>
          </w:r>
          <w:r w:rsidRPr="00F21034">
            <w:rPr>
              <w:sz w:val="18"/>
              <w:szCs w:val="18"/>
            </w:rPr>
            <w:fldChar w:fldCharType="end"/>
          </w:r>
        </w:p>
        <w:p w14:paraId="4E4C5578" w14:textId="0023A5E1" w:rsidR="006E14E8" w:rsidRPr="00DE6F89" w:rsidRDefault="006E14E8" w:rsidP="00DE6F89">
          <w:pPr>
            <w:spacing w:before="60" w:after="60" w:line="240" w:lineRule="auto"/>
            <w:rPr>
              <w:sz w:val="18"/>
              <w:szCs w:val="18"/>
            </w:rPr>
          </w:pPr>
          <w:r w:rsidRPr="0089010B">
            <w:rPr>
              <w:b/>
              <w:color w:val="0096BC"/>
              <w:sz w:val="18"/>
              <w:szCs w:val="18"/>
            </w:rPr>
            <w:t>Envisage Works</w:t>
          </w:r>
          <w:r w:rsidRPr="0089010B">
            <w:rPr>
              <w:color w:val="0096BC"/>
              <w:sz w:val="18"/>
              <w:szCs w:val="18"/>
            </w:rPr>
            <w:t xml:space="preserve"> – </w:t>
          </w:r>
          <w:r w:rsidRPr="0089010B">
            <w:rPr>
              <w:i/>
              <w:color w:val="0096BC"/>
              <w:sz w:val="18"/>
              <w:szCs w:val="18"/>
            </w:rPr>
            <w:t>Positive Impact Consulting</w:t>
          </w:r>
        </w:p>
      </w:tc>
      <w:tc>
        <w:tcPr>
          <w:tcW w:w="662" w:type="pct"/>
        </w:tcPr>
        <w:p w14:paraId="6177C9C3" w14:textId="705394AE" w:rsidR="006E14E8" w:rsidRPr="00DE6F89" w:rsidRDefault="006E14E8" w:rsidP="00DE6F89">
          <w:pPr>
            <w:spacing w:before="60" w:after="60" w:line="240" w:lineRule="auto"/>
            <w:jc w:val="right"/>
            <w:rPr>
              <w:sz w:val="18"/>
              <w:szCs w:val="18"/>
            </w:rPr>
          </w:pPr>
          <w:r w:rsidRPr="00DE6F89">
            <w:rPr>
              <w:sz w:val="18"/>
              <w:szCs w:val="18"/>
            </w:rPr>
            <w:t xml:space="preserve">Page </w:t>
          </w:r>
          <w:r w:rsidRPr="00DE6F89">
            <w:rPr>
              <w:sz w:val="18"/>
              <w:szCs w:val="18"/>
            </w:rPr>
            <w:fldChar w:fldCharType="begin"/>
          </w:r>
          <w:r w:rsidRPr="00DE6F89">
            <w:rPr>
              <w:sz w:val="18"/>
              <w:szCs w:val="18"/>
            </w:rPr>
            <w:instrText xml:space="preserve"> PAGE   \* MERGEFORMAT </w:instrText>
          </w:r>
          <w:r w:rsidRPr="00DE6F89">
            <w:rPr>
              <w:sz w:val="18"/>
              <w:szCs w:val="18"/>
            </w:rPr>
            <w:fldChar w:fldCharType="separate"/>
          </w:r>
          <w:r w:rsidRPr="00DE6F89">
            <w:rPr>
              <w:noProof/>
              <w:sz w:val="18"/>
              <w:szCs w:val="18"/>
            </w:rPr>
            <w:t>iii</w:t>
          </w:r>
          <w:r w:rsidRPr="00DE6F89">
            <w:rPr>
              <w:noProof/>
              <w:sz w:val="18"/>
              <w:szCs w:val="18"/>
            </w:rPr>
            <w:fldChar w:fldCharType="end"/>
          </w:r>
        </w:p>
      </w:tc>
    </w:tr>
  </w:tbl>
  <w:p w14:paraId="294A74D2" w14:textId="77777777" w:rsidR="006E14E8" w:rsidRPr="00F053E8" w:rsidRDefault="006E14E8" w:rsidP="00F053E8">
    <w:pPr>
      <w:spacing w:after="0" w:line="240" w:lineRule="auto"/>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00613F"/>
      </w:tblBorders>
      <w:tblCellMar>
        <w:left w:w="0" w:type="dxa"/>
        <w:right w:w="0" w:type="dxa"/>
      </w:tblCellMar>
      <w:tblLook w:val="01E0" w:firstRow="1" w:lastRow="1" w:firstColumn="1" w:lastColumn="1" w:noHBand="0" w:noVBand="0"/>
    </w:tblPr>
    <w:tblGrid>
      <w:gridCol w:w="7870"/>
      <w:gridCol w:w="1201"/>
    </w:tblGrid>
    <w:tr w:rsidR="006E14E8" w:rsidRPr="009664A9" w14:paraId="5E6D639B" w14:textId="77777777" w:rsidTr="003A4D6D">
      <w:trPr>
        <w:trHeight w:val="132"/>
      </w:trPr>
      <w:tc>
        <w:tcPr>
          <w:tcW w:w="4338" w:type="pct"/>
          <w:tcBorders>
            <w:top w:val="single" w:sz="4" w:space="0" w:color="00613F"/>
          </w:tcBorders>
        </w:tcPr>
        <w:p w14:paraId="3B52B0F0" w14:textId="3E3BFF9F" w:rsidR="006E14E8" w:rsidRPr="002E7825" w:rsidRDefault="00BC58BB" w:rsidP="00862A3F">
          <w:r>
            <w:fldChar w:fldCharType="begin"/>
          </w:r>
          <w:r>
            <w:instrText xml:space="preserve"> DOCPROPERTY  Client  \* MERGEFORMAT </w:instrText>
          </w:r>
          <w:r>
            <w:fldChar w:fldCharType="separate"/>
          </w:r>
          <w:r w:rsidR="006E14E8">
            <w:t>Department of Agriculture, Water and the Environment</w:t>
          </w:r>
          <w:r>
            <w:fldChar w:fldCharType="end"/>
          </w:r>
          <w:r w:rsidR="006E14E8" w:rsidRPr="002E7825">
            <w:t xml:space="preserve"> - </w:t>
          </w:r>
          <w:r>
            <w:fldChar w:fldCharType="begin"/>
          </w:r>
          <w:r>
            <w:instrText xml:space="preserve"> DOCPROPERTY  ReportTitle  \* MERGEFORMAT </w:instrText>
          </w:r>
          <w:r>
            <w:fldChar w:fldCharType="separate"/>
          </w:r>
          <w:r w:rsidR="006E14E8">
            <w:t>Project report</w:t>
          </w:r>
          <w:r>
            <w:fldChar w:fldCharType="end"/>
          </w:r>
          <w:r w:rsidR="006E14E8" w:rsidRPr="002E7825">
            <w:t xml:space="preserve"> - </w:t>
          </w:r>
          <w:r>
            <w:fldChar w:fldCharType="begin"/>
          </w:r>
          <w:r>
            <w:instrText xml:space="preserve"> DOCPROPERTY  ReportNum  \* MERGEFORMAT </w:instrText>
          </w:r>
          <w:r>
            <w:fldChar w:fldCharType="separate"/>
          </w:r>
          <w:r w:rsidR="006E14E8">
            <w:t>R04-01-A21514</w:t>
          </w:r>
          <w:r>
            <w:fldChar w:fldCharType="end"/>
          </w:r>
        </w:p>
        <w:p w14:paraId="6E5AABAB" w14:textId="77777777" w:rsidR="006E14E8" w:rsidRPr="002E7825" w:rsidRDefault="006E14E8" w:rsidP="00862A3F">
          <w:r w:rsidRPr="002E7825">
            <w:t>Sustainable Resource Use Pty Ltd I ABN 52 151 861 602</w:t>
          </w:r>
        </w:p>
      </w:tc>
      <w:tc>
        <w:tcPr>
          <w:tcW w:w="662" w:type="pct"/>
          <w:tcBorders>
            <w:top w:val="single" w:sz="4" w:space="0" w:color="00613F"/>
          </w:tcBorders>
        </w:tcPr>
        <w:p w14:paraId="2778C013" w14:textId="77777777" w:rsidR="006E14E8" w:rsidRPr="003F4254" w:rsidRDefault="006E14E8" w:rsidP="00862A3F">
          <w:r w:rsidRPr="003F4254">
            <w:t xml:space="preserve">Page </w:t>
          </w:r>
          <w:r w:rsidRPr="002E7825">
            <w:fldChar w:fldCharType="begin"/>
          </w:r>
          <w:r w:rsidRPr="002E7825">
            <w:instrText xml:space="preserve"> PAGE   \* MERGEFORMAT </w:instrText>
          </w:r>
          <w:r w:rsidRPr="002E7825">
            <w:fldChar w:fldCharType="separate"/>
          </w:r>
          <w:r>
            <w:rPr>
              <w:noProof/>
            </w:rPr>
            <w:t>ii</w:t>
          </w:r>
          <w:r w:rsidRPr="002E7825">
            <w:rPr>
              <w:noProof/>
            </w:rPr>
            <w:fldChar w:fldCharType="end"/>
          </w:r>
        </w:p>
      </w:tc>
    </w:tr>
  </w:tbl>
  <w:p w14:paraId="25930ED2" w14:textId="77777777" w:rsidR="006E14E8" w:rsidRDefault="006E14E8" w:rsidP="00862A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8" w:space="0" w:color="0096BC"/>
      </w:tblBorders>
      <w:tblCellMar>
        <w:left w:w="0" w:type="dxa"/>
        <w:right w:w="0" w:type="dxa"/>
      </w:tblCellMar>
      <w:tblLook w:val="01E0" w:firstRow="1" w:lastRow="1" w:firstColumn="1" w:lastColumn="1" w:noHBand="0" w:noVBand="0"/>
    </w:tblPr>
    <w:tblGrid>
      <w:gridCol w:w="7870"/>
      <w:gridCol w:w="1201"/>
    </w:tblGrid>
    <w:tr w:rsidR="006E14E8" w:rsidRPr="00DE6F89" w14:paraId="3813FD9A" w14:textId="77777777" w:rsidTr="0089010B">
      <w:trPr>
        <w:trHeight w:val="132"/>
      </w:trPr>
      <w:tc>
        <w:tcPr>
          <w:tcW w:w="4338" w:type="pct"/>
        </w:tcPr>
        <w:p w14:paraId="2A985E40" w14:textId="4095D600" w:rsidR="006E14E8" w:rsidRPr="00F21034" w:rsidRDefault="006E14E8" w:rsidP="00DE6F89">
          <w:pPr>
            <w:spacing w:before="40" w:after="40" w:line="240" w:lineRule="auto"/>
            <w:rPr>
              <w:sz w:val="18"/>
              <w:szCs w:val="18"/>
            </w:rPr>
          </w:pPr>
          <w:r w:rsidRPr="00F21034">
            <w:rPr>
              <w:sz w:val="18"/>
              <w:szCs w:val="18"/>
            </w:rPr>
            <w:fldChar w:fldCharType="begin"/>
          </w:r>
          <w:r w:rsidRPr="00F21034">
            <w:rPr>
              <w:sz w:val="18"/>
              <w:szCs w:val="18"/>
            </w:rPr>
            <w:instrText xml:space="preserve"> DOCPROPERTY  ProjectName  \* MERGEFORMAT </w:instrText>
          </w:r>
          <w:r w:rsidRPr="00F21034">
            <w:rPr>
              <w:sz w:val="18"/>
              <w:szCs w:val="18"/>
            </w:rPr>
            <w:fldChar w:fldCharType="separate"/>
          </w:r>
          <w:r>
            <w:rPr>
              <w:sz w:val="18"/>
              <w:szCs w:val="18"/>
            </w:rPr>
            <w:t>An assessment of the presence of microbeads in rinse-off personal care, cosmetic and cleaning products currently available within the Australian retail market</w:t>
          </w:r>
          <w:r w:rsidRPr="00F21034">
            <w:rPr>
              <w:sz w:val="18"/>
              <w:szCs w:val="18"/>
            </w:rPr>
            <w:fldChar w:fldCharType="end"/>
          </w:r>
          <w:r>
            <w:rPr>
              <w:sz w:val="18"/>
              <w:szCs w:val="18"/>
            </w:rPr>
            <w:t xml:space="preserve"> – </w:t>
          </w:r>
          <w:r w:rsidRPr="00F21034">
            <w:rPr>
              <w:sz w:val="18"/>
              <w:szCs w:val="18"/>
            </w:rPr>
            <w:fldChar w:fldCharType="begin"/>
          </w:r>
          <w:r w:rsidRPr="00F21034">
            <w:rPr>
              <w:sz w:val="18"/>
              <w:szCs w:val="18"/>
            </w:rPr>
            <w:instrText xml:space="preserve"> DOCPROPERTY  </w:instrText>
          </w:r>
          <w:r>
            <w:rPr>
              <w:sz w:val="18"/>
              <w:szCs w:val="18"/>
            </w:rPr>
            <w:instrText>ReportTitle</w:instrText>
          </w:r>
          <w:r w:rsidRPr="00F21034">
            <w:rPr>
              <w:sz w:val="18"/>
              <w:szCs w:val="18"/>
            </w:rPr>
            <w:instrText xml:space="preserve">  \* MERGEFORMAT </w:instrText>
          </w:r>
          <w:r w:rsidRPr="00F21034">
            <w:rPr>
              <w:sz w:val="18"/>
              <w:szCs w:val="18"/>
            </w:rPr>
            <w:fldChar w:fldCharType="separate"/>
          </w:r>
          <w:r>
            <w:rPr>
              <w:sz w:val="18"/>
              <w:szCs w:val="18"/>
            </w:rPr>
            <w:t>Project report</w:t>
          </w:r>
          <w:r w:rsidRPr="00F21034">
            <w:rPr>
              <w:sz w:val="18"/>
              <w:szCs w:val="18"/>
            </w:rPr>
            <w:fldChar w:fldCharType="end"/>
          </w:r>
        </w:p>
        <w:p w14:paraId="0CAF7D48" w14:textId="32648AE0" w:rsidR="006E14E8" w:rsidRPr="00DE6F89" w:rsidRDefault="006E14E8" w:rsidP="00DE6F89">
          <w:pPr>
            <w:spacing w:before="60" w:after="60" w:line="240" w:lineRule="auto"/>
            <w:rPr>
              <w:sz w:val="18"/>
              <w:szCs w:val="18"/>
            </w:rPr>
          </w:pPr>
          <w:r w:rsidRPr="0089010B">
            <w:rPr>
              <w:b/>
              <w:color w:val="0096BC"/>
              <w:sz w:val="18"/>
              <w:szCs w:val="18"/>
            </w:rPr>
            <w:t>Envisage Works</w:t>
          </w:r>
          <w:r w:rsidRPr="0089010B">
            <w:rPr>
              <w:color w:val="0096BC"/>
              <w:sz w:val="18"/>
              <w:szCs w:val="18"/>
            </w:rPr>
            <w:t xml:space="preserve"> – </w:t>
          </w:r>
          <w:r w:rsidRPr="0089010B">
            <w:rPr>
              <w:i/>
              <w:color w:val="0096BC"/>
              <w:sz w:val="18"/>
              <w:szCs w:val="18"/>
            </w:rPr>
            <w:t>Positive Impact Consulting</w:t>
          </w:r>
        </w:p>
      </w:tc>
      <w:tc>
        <w:tcPr>
          <w:tcW w:w="662" w:type="pct"/>
        </w:tcPr>
        <w:p w14:paraId="4365EBCD" w14:textId="26000EC5" w:rsidR="006E14E8" w:rsidRPr="00DE6F89" w:rsidRDefault="006E14E8" w:rsidP="00DE6F89">
          <w:pPr>
            <w:spacing w:before="60" w:after="60" w:line="240" w:lineRule="auto"/>
            <w:jc w:val="right"/>
            <w:rPr>
              <w:sz w:val="18"/>
              <w:szCs w:val="18"/>
            </w:rPr>
          </w:pPr>
          <w:r w:rsidRPr="0026116A">
            <w:rPr>
              <w:sz w:val="18"/>
              <w:szCs w:val="18"/>
            </w:rPr>
            <w:t xml:space="preserve">Page </w:t>
          </w:r>
          <w:r w:rsidRPr="0026116A">
            <w:rPr>
              <w:sz w:val="18"/>
              <w:szCs w:val="18"/>
            </w:rPr>
            <w:fldChar w:fldCharType="begin"/>
          </w:r>
          <w:r w:rsidRPr="0026116A">
            <w:rPr>
              <w:sz w:val="18"/>
              <w:szCs w:val="18"/>
            </w:rPr>
            <w:instrText xml:space="preserve"> PAGE   \* MERGEFORMAT </w:instrText>
          </w:r>
          <w:r w:rsidRPr="0026116A">
            <w:rPr>
              <w:sz w:val="18"/>
              <w:szCs w:val="18"/>
            </w:rPr>
            <w:fldChar w:fldCharType="separate"/>
          </w:r>
          <w:r>
            <w:rPr>
              <w:sz w:val="18"/>
              <w:szCs w:val="18"/>
            </w:rPr>
            <w:t>ii</w:t>
          </w:r>
          <w:r w:rsidRPr="0026116A">
            <w:rPr>
              <w:noProof/>
              <w:sz w:val="18"/>
              <w:szCs w:val="18"/>
            </w:rPr>
            <w:fldChar w:fldCharType="end"/>
          </w:r>
        </w:p>
      </w:tc>
    </w:tr>
  </w:tbl>
  <w:p w14:paraId="71F4C686" w14:textId="77777777" w:rsidR="006E14E8" w:rsidRPr="00DE6F89" w:rsidRDefault="006E14E8" w:rsidP="00DE6F89">
    <w:pPr>
      <w:spacing w:after="0" w:line="240" w:lineRule="auto"/>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DEE50E" w14:textId="77777777" w:rsidR="00BC58BB" w:rsidRDefault="00BC58BB" w:rsidP="00862A3F">
      <w:r>
        <w:separator/>
      </w:r>
    </w:p>
  </w:footnote>
  <w:footnote w:type="continuationSeparator" w:id="0">
    <w:p w14:paraId="019A2CE7" w14:textId="77777777" w:rsidR="00BC58BB" w:rsidRDefault="00BC58BB" w:rsidP="00862A3F">
      <w:r>
        <w:continuationSeparator/>
      </w:r>
    </w:p>
  </w:footnote>
  <w:footnote w:id="1">
    <w:p w14:paraId="3803F108" w14:textId="5F62A5E2" w:rsidR="006E14E8" w:rsidRDefault="006E14E8">
      <w:pPr>
        <w:pStyle w:val="FootnoteText"/>
      </w:pPr>
      <w:r w:rsidRPr="001B075A">
        <w:rPr>
          <w:rStyle w:val="FootnoteReference"/>
        </w:rPr>
        <w:footnoteRef/>
      </w:r>
      <w:r w:rsidRPr="001B075A">
        <w:t xml:space="preserve"> A </w:t>
      </w:r>
      <w:r>
        <w:t>stock keeping unit (</w:t>
      </w:r>
      <w:r w:rsidRPr="001B075A">
        <w:t>SKU</w:t>
      </w:r>
      <w:r>
        <w:t>)</w:t>
      </w:r>
      <w:r w:rsidRPr="001B075A">
        <w:t xml:space="preserve"> is a unique item for sale. SKU can also refer to </w:t>
      </w:r>
      <w:r>
        <w:t>the</w:t>
      </w:r>
      <w:r w:rsidRPr="001B075A">
        <w:t xml:space="preserve"> unique identifier or </w:t>
      </w:r>
      <w:r>
        <w:t>bar</w:t>
      </w:r>
      <w:r w:rsidRPr="001B075A">
        <w:t xml:space="preserve">code that </w:t>
      </w:r>
      <w:r>
        <w:t>identifies</w:t>
      </w:r>
      <w:r w:rsidRPr="001B075A">
        <w:t xml:space="preserve"> </w:t>
      </w:r>
      <w:r>
        <w:t>a</w:t>
      </w:r>
      <w:r w:rsidRPr="001B075A">
        <w:t xml:space="preserve"> particular stock keeping unit.</w:t>
      </w:r>
    </w:p>
  </w:footnote>
  <w:footnote w:id="2">
    <w:p w14:paraId="17F5F210" w14:textId="5BFCE880" w:rsidR="006E14E8" w:rsidRPr="00FE2362" w:rsidRDefault="006E14E8" w:rsidP="00B120F3">
      <w:pPr>
        <w:spacing w:before="60" w:after="60" w:line="240" w:lineRule="auto"/>
        <w:rPr>
          <w:sz w:val="18"/>
        </w:rPr>
      </w:pPr>
      <w:r w:rsidRPr="009C6AE0">
        <w:rPr>
          <w:rStyle w:val="FootnoteReference"/>
          <w:sz w:val="18"/>
        </w:rPr>
        <w:footnoteRef/>
      </w:r>
      <w:r>
        <w:t xml:space="preserve"> </w:t>
      </w:r>
      <w:r w:rsidRPr="00FA49BB">
        <w:rPr>
          <w:sz w:val="18"/>
        </w:rPr>
        <w:t xml:space="preserve">A parallel import is a non-counterfeit product imported from </w:t>
      </w:r>
      <w:r>
        <w:rPr>
          <w:sz w:val="18"/>
        </w:rPr>
        <w:t>overseas</w:t>
      </w:r>
      <w:r w:rsidRPr="00FA49BB">
        <w:rPr>
          <w:sz w:val="18"/>
        </w:rPr>
        <w:t xml:space="preserve"> without the permission of the </w:t>
      </w:r>
      <w:r>
        <w:rPr>
          <w:sz w:val="18"/>
        </w:rPr>
        <w:t>company with the local distribution rights or the intellectual property owner</w:t>
      </w:r>
      <w:r w:rsidRPr="00FA49BB">
        <w:rPr>
          <w:sz w:val="18"/>
        </w:rPr>
        <w:t>. Parallel imports are</w:t>
      </w:r>
      <w:r>
        <w:rPr>
          <w:sz w:val="18"/>
        </w:rPr>
        <w:t xml:space="preserve"> also</w:t>
      </w:r>
      <w:r w:rsidRPr="00FA49BB">
        <w:rPr>
          <w:sz w:val="18"/>
        </w:rPr>
        <w:t xml:space="preserve"> often referred to as grey </w:t>
      </w:r>
      <w:r>
        <w:rPr>
          <w:sz w:val="18"/>
        </w:rPr>
        <w:t>imports.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293CC" w14:textId="77777777" w:rsidR="006E14E8" w:rsidRDefault="006E14E8" w:rsidP="00862A3F">
    <w:r w:rsidRPr="00E71DE1">
      <w:rPr>
        <w:noProof/>
      </w:rPr>
      <w:drawing>
        <wp:anchor distT="0" distB="0" distL="114300" distR="114300" simplePos="0" relativeHeight="251699200" behindDoc="1" locked="1" layoutInCell="1" allowOverlap="0" wp14:anchorId="7FC05965" wp14:editId="1132629E">
          <wp:simplePos x="0" y="0"/>
          <wp:positionH relativeFrom="page">
            <wp:posOffset>6276975</wp:posOffset>
          </wp:positionH>
          <wp:positionV relativeFrom="page">
            <wp:posOffset>400050</wp:posOffset>
          </wp:positionV>
          <wp:extent cx="523875" cy="497205"/>
          <wp:effectExtent l="0" t="0" r="9525" b="0"/>
          <wp:wrapNone/>
          <wp:docPr id="9" name="Picture 9" descr="head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df"/>
                  <pic:cNvPicPr/>
                </pic:nvPicPr>
                <pic:blipFill rotWithShape="1">
                  <a:blip r:embed="rId1" cstate="email">
                    <a:clrChange>
                      <a:clrFrom>
                        <a:srgbClr val="000000">
                          <a:alpha val="0"/>
                        </a:srgbClr>
                      </a:clrFrom>
                      <a:clrTo>
                        <a:srgbClr val="000000">
                          <a:alpha val="0"/>
                        </a:srgbClr>
                      </a:clrTo>
                    </a:clrChange>
                    <a:extLst>
                      <a:ext uri="{BEBA8EAE-BF5A-486C-A8C5-ECC9F3942E4B}">
                        <a14:imgProps xmlns:a14="http://schemas.microsoft.com/office/drawing/2010/main">
                          <a14:imgLayer r:embed="rId2">
                            <a14:imgEffect>
                              <a14:sharpenSoften amount="56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23875" cy="497205"/>
                  </a:xfrm>
                  <a:prstGeom prst="rect">
                    <a:avLst/>
                  </a:prstGeom>
                  <a:noFill/>
                  <a:ln>
                    <a:noFill/>
                  </a:ln>
                  <a:effectLst>
                    <a:outerShdw sx="1000" sy="1000" algn="ctr" rotWithShape="0">
                      <a:srgbClr val="000000"/>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0F934" w14:textId="77777777" w:rsidR="006E14E8" w:rsidRPr="00376347" w:rsidRDefault="006E14E8" w:rsidP="00862A3F">
    <w:r>
      <w:rPr>
        <w:noProof/>
      </w:rPr>
      <w:drawing>
        <wp:anchor distT="0" distB="0" distL="114300" distR="114300" simplePos="0" relativeHeight="251700224" behindDoc="0" locked="0" layoutInCell="1" allowOverlap="1" wp14:anchorId="54FE02AA" wp14:editId="2FB92799">
          <wp:simplePos x="0" y="0"/>
          <wp:positionH relativeFrom="column">
            <wp:posOffset>5573395</wp:posOffset>
          </wp:positionH>
          <wp:positionV relativeFrom="paragraph">
            <wp:posOffset>-84151</wp:posOffset>
          </wp:positionV>
          <wp:extent cx="612000" cy="615600"/>
          <wp:effectExtent l="0" t="0" r="0" b="0"/>
          <wp:wrapThrough wrapText="bothSides">
            <wp:wrapPolygon edited="0">
              <wp:start x="0" y="0"/>
              <wp:lineTo x="0" y="20731"/>
              <wp:lineTo x="20860" y="20731"/>
              <wp:lineTo x="20860"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0316 EW logo leaf graphic only.jpg"/>
                  <pic:cNvPicPr/>
                </pic:nvPicPr>
                <pic:blipFill>
                  <a:blip r:embed="rId1"/>
                  <a:stretch>
                    <a:fillRect/>
                  </a:stretch>
                </pic:blipFill>
                <pic:spPr>
                  <a:xfrm>
                    <a:off x="0" y="0"/>
                    <a:ext cx="612000" cy="61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FF584" w14:textId="77777777" w:rsidR="006E14E8" w:rsidRDefault="006E14E8" w:rsidP="00862A3F">
    <w:r w:rsidRPr="00E71DE1">
      <w:rPr>
        <w:noProof/>
      </w:rPr>
      <w:drawing>
        <wp:anchor distT="0" distB="0" distL="114300" distR="114300" simplePos="0" relativeHeight="251670528" behindDoc="1" locked="1" layoutInCell="1" allowOverlap="0" wp14:anchorId="6D30EB60" wp14:editId="08C2B711">
          <wp:simplePos x="0" y="0"/>
          <wp:positionH relativeFrom="page">
            <wp:posOffset>6276975</wp:posOffset>
          </wp:positionH>
          <wp:positionV relativeFrom="page">
            <wp:posOffset>400050</wp:posOffset>
          </wp:positionV>
          <wp:extent cx="523875" cy="497205"/>
          <wp:effectExtent l="0" t="0" r="9525" b="0"/>
          <wp:wrapNone/>
          <wp:docPr id="10" name="Picture 10" descr="head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df"/>
                  <pic:cNvPicPr/>
                </pic:nvPicPr>
                <pic:blipFill rotWithShape="1">
                  <a:blip r:embed="rId1" cstate="email">
                    <a:clrChange>
                      <a:clrFrom>
                        <a:srgbClr val="000000">
                          <a:alpha val="0"/>
                        </a:srgbClr>
                      </a:clrFrom>
                      <a:clrTo>
                        <a:srgbClr val="000000">
                          <a:alpha val="0"/>
                        </a:srgbClr>
                      </a:clrTo>
                    </a:clrChange>
                    <a:extLst>
                      <a:ext uri="{BEBA8EAE-BF5A-486C-A8C5-ECC9F3942E4B}">
                        <a14:imgProps xmlns:a14="http://schemas.microsoft.com/office/drawing/2010/main">
                          <a14:imgLayer r:embed="rId2">
                            <a14:imgEffect>
                              <a14:sharpenSoften amount="56000"/>
                            </a14:imgEffect>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23875" cy="497205"/>
                  </a:xfrm>
                  <a:prstGeom prst="rect">
                    <a:avLst/>
                  </a:prstGeom>
                  <a:noFill/>
                  <a:ln>
                    <a:noFill/>
                  </a:ln>
                  <a:effectLst>
                    <a:outerShdw sx="1000" sy="1000" algn="ctr" rotWithShape="0">
                      <a:srgbClr val="000000"/>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1F2532"/>
    <w:multiLevelType w:val="hybridMultilevel"/>
    <w:tmpl w:val="C4EE6C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9ED3099"/>
    <w:multiLevelType w:val="singleLevel"/>
    <w:tmpl w:val="3222AA0A"/>
    <w:lvl w:ilvl="0">
      <w:start w:val="1"/>
      <w:numFmt w:val="decimal"/>
      <w:pStyle w:val="NumberPoints"/>
      <w:lvlText w:val="%1."/>
      <w:lvlJc w:val="left"/>
      <w:pPr>
        <w:ind w:left="360" w:hanging="360"/>
      </w:pPr>
      <w:rPr>
        <w:rFonts w:hint="default"/>
        <w:b w:val="0"/>
        <w:i w:val="0"/>
        <w:sz w:val="22"/>
      </w:rPr>
    </w:lvl>
  </w:abstractNum>
  <w:abstractNum w:abstractNumId="2" w15:restartNumberingAfterBreak="0">
    <w:nsid w:val="456B4D3A"/>
    <w:multiLevelType w:val="multilevel"/>
    <w:tmpl w:val="78B09D60"/>
    <w:lvl w:ilvl="0">
      <w:start w:val="1"/>
      <w:numFmt w:val="bullet"/>
      <w:pStyle w:val="BulletPoints"/>
      <w:lvlText w:val=""/>
      <w:lvlJc w:val="left"/>
      <w:pPr>
        <w:ind w:left="1211"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5E8C6E1A"/>
    <w:multiLevelType w:val="multilevel"/>
    <w:tmpl w:val="87124F9E"/>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 w15:restartNumberingAfterBreak="0">
    <w:nsid w:val="7A513CDE"/>
    <w:multiLevelType w:val="multilevel"/>
    <w:tmpl w:val="B2DE5BF0"/>
    <w:lvl w:ilvl="0">
      <w:start w:val="1"/>
      <w:numFmt w:val="bullet"/>
      <w:lvlText w:val=""/>
      <w:lvlJc w:val="left"/>
      <w:pPr>
        <w:ind w:left="1211" w:hanging="360"/>
      </w:pPr>
      <w:rPr>
        <w:rFonts w:ascii="Symbol" w:hAnsi="Symbol" w:hint="default"/>
      </w:rPr>
    </w:lvl>
    <w:lvl w:ilvl="1">
      <w:start w:val="1"/>
      <w:numFmt w:val="decimal"/>
      <w:lvlText w:val="%2."/>
      <w:lvlJc w:val="left"/>
      <w:pPr>
        <w:tabs>
          <w:tab w:val="num" w:pos="1440"/>
        </w:tabs>
        <w:ind w:left="1440" w:hanging="720"/>
      </w:pPr>
    </w:lvl>
    <w:lvl w:ilvl="2">
      <w:start w:val="1"/>
      <w:numFmt w:val="bullet"/>
      <w:lvlText w:val="o"/>
      <w:lvlJc w:val="left"/>
      <w:pPr>
        <w:tabs>
          <w:tab w:val="num" w:pos="2160"/>
        </w:tabs>
        <w:ind w:left="2160" w:hanging="720"/>
      </w:pPr>
      <w:rPr>
        <w:rFonts w:ascii="Courier New" w:hAnsi="Courier New" w:cs="Courier New" w:hint="default"/>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2"/>
  </w:num>
  <w:num w:numId="3">
    <w:abstractNumId w:val="3"/>
    <w:lvlOverride w:ilvl="0">
      <w:lvl w:ilvl="0">
        <w:start w:val="1"/>
        <w:numFmt w:val="decimal"/>
        <w:pStyle w:val="Heading1"/>
        <w:lvlText w:val="%1"/>
        <w:lvlJc w:val="left"/>
        <w:pPr>
          <w:ind w:left="360" w:hanging="360"/>
        </w:pPr>
        <w:rPr>
          <w:rFonts w:hint="default"/>
        </w:rPr>
      </w:lvl>
    </w:lvlOverride>
  </w:num>
  <w:num w:numId="4">
    <w:abstractNumId w:val="1"/>
  </w:num>
  <w:num w:numId="5">
    <w:abstractNumId w:val="0"/>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A86"/>
    <w:rsid w:val="0000120C"/>
    <w:rsid w:val="00001819"/>
    <w:rsid w:val="0000268E"/>
    <w:rsid w:val="0000284B"/>
    <w:rsid w:val="00005040"/>
    <w:rsid w:val="000057F6"/>
    <w:rsid w:val="0000644D"/>
    <w:rsid w:val="00007A65"/>
    <w:rsid w:val="00007C79"/>
    <w:rsid w:val="00007D9C"/>
    <w:rsid w:val="000124E6"/>
    <w:rsid w:val="00012AFA"/>
    <w:rsid w:val="000139B6"/>
    <w:rsid w:val="00014599"/>
    <w:rsid w:val="000174DD"/>
    <w:rsid w:val="000201BD"/>
    <w:rsid w:val="00021799"/>
    <w:rsid w:val="00022A65"/>
    <w:rsid w:val="000233C8"/>
    <w:rsid w:val="00023EFE"/>
    <w:rsid w:val="00024301"/>
    <w:rsid w:val="00024F5B"/>
    <w:rsid w:val="00025609"/>
    <w:rsid w:val="0002608E"/>
    <w:rsid w:val="00030CE7"/>
    <w:rsid w:val="00030DDD"/>
    <w:rsid w:val="00031FE7"/>
    <w:rsid w:val="00032951"/>
    <w:rsid w:val="00032DC8"/>
    <w:rsid w:val="0003384C"/>
    <w:rsid w:val="00034EDF"/>
    <w:rsid w:val="0003693A"/>
    <w:rsid w:val="00040226"/>
    <w:rsid w:val="00041413"/>
    <w:rsid w:val="00042209"/>
    <w:rsid w:val="00042289"/>
    <w:rsid w:val="00042EC0"/>
    <w:rsid w:val="00043FFE"/>
    <w:rsid w:val="00044F1F"/>
    <w:rsid w:val="000458EA"/>
    <w:rsid w:val="00045DBF"/>
    <w:rsid w:val="000470EF"/>
    <w:rsid w:val="00051334"/>
    <w:rsid w:val="00051F02"/>
    <w:rsid w:val="000535A9"/>
    <w:rsid w:val="00053B42"/>
    <w:rsid w:val="0005463C"/>
    <w:rsid w:val="00055353"/>
    <w:rsid w:val="00055CBD"/>
    <w:rsid w:val="00056C16"/>
    <w:rsid w:val="00056FCD"/>
    <w:rsid w:val="000576FF"/>
    <w:rsid w:val="000616D7"/>
    <w:rsid w:val="00063951"/>
    <w:rsid w:val="00063A0E"/>
    <w:rsid w:val="00063D8D"/>
    <w:rsid w:val="00064B6E"/>
    <w:rsid w:val="00064EAD"/>
    <w:rsid w:val="00065C37"/>
    <w:rsid w:val="00066548"/>
    <w:rsid w:val="00070738"/>
    <w:rsid w:val="0007208A"/>
    <w:rsid w:val="00072EFC"/>
    <w:rsid w:val="000735A1"/>
    <w:rsid w:val="00073874"/>
    <w:rsid w:val="00073DC5"/>
    <w:rsid w:val="00074C9B"/>
    <w:rsid w:val="00076392"/>
    <w:rsid w:val="00076CAC"/>
    <w:rsid w:val="00076EFB"/>
    <w:rsid w:val="00082C51"/>
    <w:rsid w:val="00082C81"/>
    <w:rsid w:val="000835C5"/>
    <w:rsid w:val="000848F5"/>
    <w:rsid w:val="00084A20"/>
    <w:rsid w:val="00084B77"/>
    <w:rsid w:val="00085B6E"/>
    <w:rsid w:val="00086252"/>
    <w:rsid w:val="00091C3A"/>
    <w:rsid w:val="00093CC0"/>
    <w:rsid w:val="000940DB"/>
    <w:rsid w:val="000947DE"/>
    <w:rsid w:val="000971B0"/>
    <w:rsid w:val="000A02E5"/>
    <w:rsid w:val="000A0965"/>
    <w:rsid w:val="000A09BF"/>
    <w:rsid w:val="000A155F"/>
    <w:rsid w:val="000A286A"/>
    <w:rsid w:val="000A2D49"/>
    <w:rsid w:val="000A4E1F"/>
    <w:rsid w:val="000A5211"/>
    <w:rsid w:val="000A52F9"/>
    <w:rsid w:val="000B1D52"/>
    <w:rsid w:val="000B22DF"/>
    <w:rsid w:val="000B33A7"/>
    <w:rsid w:val="000B69E7"/>
    <w:rsid w:val="000B76C5"/>
    <w:rsid w:val="000C031E"/>
    <w:rsid w:val="000C09CC"/>
    <w:rsid w:val="000C1FBB"/>
    <w:rsid w:val="000C2FD9"/>
    <w:rsid w:val="000C33E4"/>
    <w:rsid w:val="000C37CF"/>
    <w:rsid w:val="000C3C60"/>
    <w:rsid w:val="000C3DD0"/>
    <w:rsid w:val="000C51E4"/>
    <w:rsid w:val="000C549E"/>
    <w:rsid w:val="000C62FF"/>
    <w:rsid w:val="000C6962"/>
    <w:rsid w:val="000C6FB9"/>
    <w:rsid w:val="000C7F1D"/>
    <w:rsid w:val="000D03C6"/>
    <w:rsid w:val="000D05CA"/>
    <w:rsid w:val="000D0F67"/>
    <w:rsid w:val="000D1233"/>
    <w:rsid w:val="000D29E7"/>
    <w:rsid w:val="000D3047"/>
    <w:rsid w:val="000D364F"/>
    <w:rsid w:val="000D3CCA"/>
    <w:rsid w:val="000D3D5A"/>
    <w:rsid w:val="000D41C6"/>
    <w:rsid w:val="000D480B"/>
    <w:rsid w:val="000D5249"/>
    <w:rsid w:val="000D5E83"/>
    <w:rsid w:val="000D6341"/>
    <w:rsid w:val="000D6E87"/>
    <w:rsid w:val="000E1325"/>
    <w:rsid w:val="000E2DC5"/>
    <w:rsid w:val="000E6637"/>
    <w:rsid w:val="000E71D5"/>
    <w:rsid w:val="000E7AF3"/>
    <w:rsid w:val="000F0238"/>
    <w:rsid w:val="000F0377"/>
    <w:rsid w:val="000F10F5"/>
    <w:rsid w:val="000F22DB"/>
    <w:rsid w:val="000F3C65"/>
    <w:rsid w:val="000F3CF2"/>
    <w:rsid w:val="000F447A"/>
    <w:rsid w:val="000F4575"/>
    <w:rsid w:val="000F4A93"/>
    <w:rsid w:val="000F5E26"/>
    <w:rsid w:val="00101456"/>
    <w:rsid w:val="00101DE1"/>
    <w:rsid w:val="00101E3B"/>
    <w:rsid w:val="001029F1"/>
    <w:rsid w:val="00104054"/>
    <w:rsid w:val="0010583A"/>
    <w:rsid w:val="00106640"/>
    <w:rsid w:val="00111C1E"/>
    <w:rsid w:val="001121A4"/>
    <w:rsid w:val="001135B9"/>
    <w:rsid w:val="001137EC"/>
    <w:rsid w:val="00114431"/>
    <w:rsid w:val="001157B2"/>
    <w:rsid w:val="00116145"/>
    <w:rsid w:val="00116853"/>
    <w:rsid w:val="001179FF"/>
    <w:rsid w:val="00120509"/>
    <w:rsid w:val="001207DD"/>
    <w:rsid w:val="001245ED"/>
    <w:rsid w:val="00124A55"/>
    <w:rsid w:val="0012734A"/>
    <w:rsid w:val="001277B7"/>
    <w:rsid w:val="00130853"/>
    <w:rsid w:val="00131AEB"/>
    <w:rsid w:val="001323C4"/>
    <w:rsid w:val="00132959"/>
    <w:rsid w:val="001329DC"/>
    <w:rsid w:val="001329F0"/>
    <w:rsid w:val="00132A85"/>
    <w:rsid w:val="00132B56"/>
    <w:rsid w:val="00133170"/>
    <w:rsid w:val="0013327B"/>
    <w:rsid w:val="001362FE"/>
    <w:rsid w:val="001369EC"/>
    <w:rsid w:val="001379A5"/>
    <w:rsid w:val="00137EB9"/>
    <w:rsid w:val="001402D3"/>
    <w:rsid w:val="001407A2"/>
    <w:rsid w:val="0014129C"/>
    <w:rsid w:val="00141453"/>
    <w:rsid w:val="00141456"/>
    <w:rsid w:val="001416D8"/>
    <w:rsid w:val="00141A61"/>
    <w:rsid w:val="00142AD3"/>
    <w:rsid w:val="001436CD"/>
    <w:rsid w:val="0014410F"/>
    <w:rsid w:val="00144E6D"/>
    <w:rsid w:val="00147155"/>
    <w:rsid w:val="0015069C"/>
    <w:rsid w:val="00152658"/>
    <w:rsid w:val="00152B4A"/>
    <w:rsid w:val="00152D2D"/>
    <w:rsid w:val="00153386"/>
    <w:rsid w:val="001556B7"/>
    <w:rsid w:val="00157240"/>
    <w:rsid w:val="001575EB"/>
    <w:rsid w:val="00157988"/>
    <w:rsid w:val="00157E8D"/>
    <w:rsid w:val="001600E0"/>
    <w:rsid w:val="00161D64"/>
    <w:rsid w:val="001674AD"/>
    <w:rsid w:val="001727E4"/>
    <w:rsid w:val="00173404"/>
    <w:rsid w:val="0017372C"/>
    <w:rsid w:val="00173739"/>
    <w:rsid w:val="001750F3"/>
    <w:rsid w:val="001760BB"/>
    <w:rsid w:val="0017766A"/>
    <w:rsid w:val="001800C2"/>
    <w:rsid w:val="00180A49"/>
    <w:rsid w:val="00180C29"/>
    <w:rsid w:val="00181178"/>
    <w:rsid w:val="001834E2"/>
    <w:rsid w:val="001853F4"/>
    <w:rsid w:val="001856BE"/>
    <w:rsid w:val="00186479"/>
    <w:rsid w:val="001902E9"/>
    <w:rsid w:val="00190D35"/>
    <w:rsid w:val="00191DB7"/>
    <w:rsid w:val="00192B5E"/>
    <w:rsid w:val="001941B2"/>
    <w:rsid w:val="0019495A"/>
    <w:rsid w:val="00194AD6"/>
    <w:rsid w:val="0019543B"/>
    <w:rsid w:val="00195DC4"/>
    <w:rsid w:val="00196E51"/>
    <w:rsid w:val="0019734C"/>
    <w:rsid w:val="00197951"/>
    <w:rsid w:val="001A069D"/>
    <w:rsid w:val="001A0EAD"/>
    <w:rsid w:val="001A248A"/>
    <w:rsid w:val="001A285F"/>
    <w:rsid w:val="001A3D0D"/>
    <w:rsid w:val="001A5808"/>
    <w:rsid w:val="001A61F1"/>
    <w:rsid w:val="001A6522"/>
    <w:rsid w:val="001A6F6D"/>
    <w:rsid w:val="001A7843"/>
    <w:rsid w:val="001B0297"/>
    <w:rsid w:val="001B075A"/>
    <w:rsid w:val="001B1729"/>
    <w:rsid w:val="001B2002"/>
    <w:rsid w:val="001B25F1"/>
    <w:rsid w:val="001B287C"/>
    <w:rsid w:val="001B2E9D"/>
    <w:rsid w:val="001B3073"/>
    <w:rsid w:val="001C0E89"/>
    <w:rsid w:val="001C176E"/>
    <w:rsid w:val="001C2779"/>
    <w:rsid w:val="001C32D4"/>
    <w:rsid w:val="001C3D77"/>
    <w:rsid w:val="001D0B84"/>
    <w:rsid w:val="001D2261"/>
    <w:rsid w:val="001D3616"/>
    <w:rsid w:val="001D36A4"/>
    <w:rsid w:val="001D5A61"/>
    <w:rsid w:val="001D6910"/>
    <w:rsid w:val="001D6C06"/>
    <w:rsid w:val="001D7676"/>
    <w:rsid w:val="001E1E89"/>
    <w:rsid w:val="001E3E73"/>
    <w:rsid w:val="001E48BA"/>
    <w:rsid w:val="001F07D0"/>
    <w:rsid w:val="001F3C53"/>
    <w:rsid w:val="001F74A7"/>
    <w:rsid w:val="00201300"/>
    <w:rsid w:val="00201E9F"/>
    <w:rsid w:val="00207A2D"/>
    <w:rsid w:val="002100E8"/>
    <w:rsid w:val="00210B99"/>
    <w:rsid w:val="00210E1D"/>
    <w:rsid w:val="00211762"/>
    <w:rsid w:val="00212CB4"/>
    <w:rsid w:val="002132EF"/>
    <w:rsid w:val="00214190"/>
    <w:rsid w:val="002145A4"/>
    <w:rsid w:val="0021650C"/>
    <w:rsid w:val="00216609"/>
    <w:rsid w:val="00220339"/>
    <w:rsid w:val="002228D9"/>
    <w:rsid w:val="00222AD3"/>
    <w:rsid w:val="00223253"/>
    <w:rsid w:val="00224481"/>
    <w:rsid w:val="00224765"/>
    <w:rsid w:val="00225E5E"/>
    <w:rsid w:val="0022613E"/>
    <w:rsid w:val="00226CA4"/>
    <w:rsid w:val="00227C3F"/>
    <w:rsid w:val="0023017F"/>
    <w:rsid w:val="00233500"/>
    <w:rsid w:val="002364C6"/>
    <w:rsid w:val="00236AC7"/>
    <w:rsid w:val="002378BA"/>
    <w:rsid w:val="00237C3C"/>
    <w:rsid w:val="0024201C"/>
    <w:rsid w:val="002427A2"/>
    <w:rsid w:val="00242E88"/>
    <w:rsid w:val="002433BF"/>
    <w:rsid w:val="0024495E"/>
    <w:rsid w:val="00244F08"/>
    <w:rsid w:val="00246212"/>
    <w:rsid w:val="00247509"/>
    <w:rsid w:val="002476F2"/>
    <w:rsid w:val="002478F3"/>
    <w:rsid w:val="00250E61"/>
    <w:rsid w:val="00251739"/>
    <w:rsid w:val="00252A09"/>
    <w:rsid w:val="00253746"/>
    <w:rsid w:val="002544EE"/>
    <w:rsid w:val="00254E95"/>
    <w:rsid w:val="00256B64"/>
    <w:rsid w:val="0026116A"/>
    <w:rsid w:val="00261256"/>
    <w:rsid w:val="00262C43"/>
    <w:rsid w:val="00262DEB"/>
    <w:rsid w:val="00263B6F"/>
    <w:rsid w:val="002653EA"/>
    <w:rsid w:val="002655FC"/>
    <w:rsid w:val="00265CFF"/>
    <w:rsid w:val="0026603F"/>
    <w:rsid w:val="0026679B"/>
    <w:rsid w:val="0026791E"/>
    <w:rsid w:val="00267975"/>
    <w:rsid w:val="00267F1B"/>
    <w:rsid w:val="00270839"/>
    <w:rsid w:val="00271B5D"/>
    <w:rsid w:val="00272F20"/>
    <w:rsid w:val="002746D2"/>
    <w:rsid w:val="00274D51"/>
    <w:rsid w:val="002766D5"/>
    <w:rsid w:val="002767CB"/>
    <w:rsid w:val="00276C60"/>
    <w:rsid w:val="00277D13"/>
    <w:rsid w:val="002814EA"/>
    <w:rsid w:val="002825F2"/>
    <w:rsid w:val="00283C1E"/>
    <w:rsid w:val="002844F1"/>
    <w:rsid w:val="00286980"/>
    <w:rsid w:val="00290B5C"/>
    <w:rsid w:val="00291BDA"/>
    <w:rsid w:val="0029278B"/>
    <w:rsid w:val="00293988"/>
    <w:rsid w:val="00295DCD"/>
    <w:rsid w:val="00296B06"/>
    <w:rsid w:val="00296F1F"/>
    <w:rsid w:val="0029797B"/>
    <w:rsid w:val="002A14DA"/>
    <w:rsid w:val="002A1DBB"/>
    <w:rsid w:val="002A2185"/>
    <w:rsid w:val="002A234F"/>
    <w:rsid w:val="002A2C2A"/>
    <w:rsid w:val="002A2C43"/>
    <w:rsid w:val="002A2C8B"/>
    <w:rsid w:val="002A32AC"/>
    <w:rsid w:val="002A56AE"/>
    <w:rsid w:val="002A5D8A"/>
    <w:rsid w:val="002A6D73"/>
    <w:rsid w:val="002A7F70"/>
    <w:rsid w:val="002B0AD3"/>
    <w:rsid w:val="002B3ACB"/>
    <w:rsid w:val="002B51F3"/>
    <w:rsid w:val="002B5EE7"/>
    <w:rsid w:val="002B715B"/>
    <w:rsid w:val="002B7EB7"/>
    <w:rsid w:val="002C0454"/>
    <w:rsid w:val="002C1E14"/>
    <w:rsid w:val="002C26D2"/>
    <w:rsid w:val="002C278E"/>
    <w:rsid w:val="002C6A18"/>
    <w:rsid w:val="002C6C92"/>
    <w:rsid w:val="002D02F2"/>
    <w:rsid w:val="002D2E22"/>
    <w:rsid w:val="002D2E47"/>
    <w:rsid w:val="002D462C"/>
    <w:rsid w:val="002D4FC9"/>
    <w:rsid w:val="002D532E"/>
    <w:rsid w:val="002D534C"/>
    <w:rsid w:val="002D7156"/>
    <w:rsid w:val="002D764B"/>
    <w:rsid w:val="002E1DA0"/>
    <w:rsid w:val="002E342D"/>
    <w:rsid w:val="002E3803"/>
    <w:rsid w:val="002E5CB4"/>
    <w:rsid w:val="002E5D19"/>
    <w:rsid w:val="002E60FA"/>
    <w:rsid w:val="002E62E0"/>
    <w:rsid w:val="002E7825"/>
    <w:rsid w:val="002F039F"/>
    <w:rsid w:val="002F086A"/>
    <w:rsid w:val="002F0DA7"/>
    <w:rsid w:val="002F26AB"/>
    <w:rsid w:val="002F2BE6"/>
    <w:rsid w:val="002F2E9A"/>
    <w:rsid w:val="002F4032"/>
    <w:rsid w:val="002F48E4"/>
    <w:rsid w:val="002F4916"/>
    <w:rsid w:val="002F5779"/>
    <w:rsid w:val="002F5CF0"/>
    <w:rsid w:val="00301802"/>
    <w:rsid w:val="00301A2B"/>
    <w:rsid w:val="00302D3B"/>
    <w:rsid w:val="0030465F"/>
    <w:rsid w:val="00304BDB"/>
    <w:rsid w:val="003050B3"/>
    <w:rsid w:val="00305116"/>
    <w:rsid w:val="003070D4"/>
    <w:rsid w:val="00310B76"/>
    <w:rsid w:val="0031127F"/>
    <w:rsid w:val="0031191B"/>
    <w:rsid w:val="00313E5F"/>
    <w:rsid w:val="00315329"/>
    <w:rsid w:val="003203E2"/>
    <w:rsid w:val="0032082C"/>
    <w:rsid w:val="003225AB"/>
    <w:rsid w:val="0032295D"/>
    <w:rsid w:val="00323028"/>
    <w:rsid w:val="00324897"/>
    <w:rsid w:val="00324C8C"/>
    <w:rsid w:val="00324D2E"/>
    <w:rsid w:val="0033087E"/>
    <w:rsid w:val="00330D1D"/>
    <w:rsid w:val="00331591"/>
    <w:rsid w:val="00331953"/>
    <w:rsid w:val="0033432F"/>
    <w:rsid w:val="00334CD5"/>
    <w:rsid w:val="003366A3"/>
    <w:rsid w:val="00336CAA"/>
    <w:rsid w:val="00336FAA"/>
    <w:rsid w:val="00337388"/>
    <w:rsid w:val="00337606"/>
    <w:rsid w:val="00345167"/>
    <w:rsid w:val="00345900"/>
    <w:rsid w:val="00345DDD"/>
    <w:rsid w:val="00346ACF"/>
    <w:rsid w:val="00346BF6"/>
    <w:rsid w:val="003470B7"/>
    <w:rsid w:val="0034757A"/>
    <w:rsid w:val="00350684"/>
    <w:rsid w:val="00354239"/>
    <w:rsid w:val="00354CA2"/>
    <w:rsid w:val="003551CA"/>
    <w:rsid w:val="0036063A"/>
    <w:rsid w:val="00361EBD"/>
    <w:rsid w:val="0036378F"/>
    <w:rsid w:val="00363A15"/>
    <w:rsid w:val="00363D37"/>
    <w:rsid w:val="003656AD"/>
    <w:rsid w:val="00366107"/>
    <w:rsid w:val="00366672"/>
    <w:rsid w:val="003667B6"/>
    <w:rsid w:val="0036689C"/>
    <w:rsid w:val="00370E03"/>
    <w:rsid w:val="0037111B"/>
    <w:rsid w:val="0037193F"/>
    <w:rsid w:val="00371A01"/>
    <w:rsid w:val="003758F1"/>
    <w:rsid w:val="003762E9"/>
    <w:rsid w:val="00376347"/>
    <w:rsid w:val="00377E44"/>
    <w:rsid w:val="0038011D"/>
    <w:rsid w:val="00380447"/>
    <w:rsid w:val="00381016"/>
    <w:rsid w:val="00381850"/>
    <w:rsid w:val="00381ED4"/>
    <w:rsid w:val="00382FDF"/>
    <w:rsid w:val="0038302F"/>
    <w:rsid w:val="00385A6C"/>
    <w:rsid w:val="003867C4"/>
    <w:rsid w:val="00386B64"/>
    <w:rsid w:val="003870F5"/>
    <w:rsid w:val="003872F5"/>
    <w:rsid w:val="003907F7"/>
    <w:rsid w:val="00390D2A"/>
    <w:rsid w:val="00391719"/>
    <w:rsid w:val="003923E8"/>
    <w:rsid w:val="00393651"/>
    <w:rsid w:val="00393A96"/>
    <w:rsid w:val="003966C5"/>
    <w:rsid w:val="00396C3A"/>
    <w:rsid w:val="00397409"/>
    <w:rsid w:val="00397BCD"/>
    <w:rsid w:val="003A0FC1"/>
    <w:rsid w:val="003A1279"/>
    <w:rsid w:val="003A234B"/>
    <w:rsid w:val="003A3A66"/>
    <w:rsid w:val="003A4D6D"/>
    <w:rsid w:val="003A5B9F"/>
    <w:rsid w:val="003A642E"/>
    <w:rsid w:val="003A6EE0"/>
    <w:rsid w:val="003B06E8"/>
    <w:rsid w:val="003B0DFD"/>
    <w:rsid w:val="003B2A75"/>
    <w:rsid w:val="003B2A97"/>
    <w:rsid w:val="003B6EEE"/>
    <w:rsid w:val="003C2A36"/>
    <w:rsid w:val="003C48CB"/>
    <w:rsid w:val="003C6291"/>
    <w:rsid w:val="003C6DED"/>
    <w:rsid w:val="003C75F0"/>
    <w:rsid w:val="003D08AF"/>
    <w:rsid w:val="003D0CD5"/>
    <w:rsid w:val="003D2406"/>
    <w:rsid w:val="003D4FA4"/>
    <w:rsid w:val="003D573B"/>
    <w:rsid w:val="003D5B0D"/>
    <w:rsid w:val="003E0CD1"/>
    <w:rsid w:val="003E13F7"/>
    <w:rsid w:val="003E3745"/>
    <w:rsid w:val="003E38F9"/>
    <w:rsid w:val="003E3FF4"/>
    <w:rsid w:val="003E4232"/>
    <w:rsid w:val="003E46BE"/>
    <w:rsid w:val="003E5B86"/>
    <w:rsid w:val="003F0F82"/>
    <w:rsid w:val="003F1B37"/>
    <w:rsid w:val="003F2205"/>
    <w:rsid w:val="003F347E"/>
    <w:rsid w:val="003F4BC2"/>
    <w:rsid w:val="003F7156"/>
    <w:rsid w:val="00400E65"/>
    <w:rsid w:val="00401B0A"/>
    <w:rsid w:val="004025F2"/>
    <w:rsid w:val="0040277F"/>
    <w:rsid w:val="00403D38"/>
    <w:rsid w:val="00404751"/>
    <w:rsid w:val="00406D45"/>
    <w:rsid w:val="00406E04"/>
    <w:rsid w:val="00407C62"/>
    <w:rsid w:val="00410514"/>
    <w:rsid w:val="00410DB8"/>
    <w:rsid w:val="00411188"/>
    <w:rsid w:val="004124E4"/>
    <w:rsid w:val="00412990"/>
    <w:rsid w:val="004129DB"/>
    <w:rsid w:val="00412FB9"/>
    <w:rsid w:val="004136B2"/>
    <w:rsid w:val="004136E0"/>
    <w:rsid w:val="0041390A"/>
    <w:rsid w:val="004171A0"/>
    <w:rsid w:val="00417EAD"/>
    <w:rsid w:val="00420364"/>
    <w:rsid w:val="0042117B"/>
    <w:rsid w:val="00421C8B"/>
    <w:rsid w:val="004235D7"/>
    <w:rsid w:val="00423E57"/>
    <w:rsid w:val="004248E5"/>
    <w:rsid w:val="00424E84"/>
    <w:rsid w:val="00426A2C"/>
    <w:rsid w:val="00426FB9"/>
    <w:rsid w:val="00427839"/>
    <w:rsid w:val="00427A7C"/>
    <w:rsid w:val="00427EA7"/>
    <w:rsid w:val="00427EE8"/>
    <w:rsid w:val="004302A5"/>
    <w:rsid w:val="00430D5B"/>
    <w:rsid w:val="00431937"/>
    <w:rsid w:val="00434C38"/>
    <w:rsid w:val="00435C0E"/>
    <w:rsid w:val="0044111A"/>
    <w:rsid w:val="004412B6"/>
    <w:rsid w:val="00441303"/>
    <w:rsid w:val="00441712"/>
    <w:rsid w:val="00441955"/>
    <w:rsid w:val="004421A3"/>
    <w:rsid w:val="00442F39"/>
    <w:rsid w:val="00442F40"/>
    <w:rsid w:val="00444557"/>
    <w:rsid w:val="0044501C"/>
    <w:rsid w:val="0044575E"/>
    <w:rsid w:val="004470EB"/>
    <w:rsid w:val="004474A0"/>
    <w:rsid w:val="00447BC6"/>
    <w:rsid w:val="00450ADA"/>
    <w:rsid w:val="0045176A"/>
    <w:rsid w:val="0045213E"/>
    <w:rsid w:val="00453C5C"/>
    <w:rsid w:val="00456AAA"/>
    <w:rsid w:val="00457CE5"/>
    <w:rsid w:val="00460542"/>
    <w:rsid w:val="0046133C"/>
    <w:rsid w:val="00462107"/>
    <w:rsid w:val="004667C7"/>
    <w:rsid w:val="004669F8"/>
    <w:rsid w:val="00466D3D"/>
    <w:rsid w:val="004719A2"/>
    <w:rsid w:val="00472018"/>
    <w:rsid w:val="00475DEF"/>
    <w:rsid w:val="00475E7F"/>
    <w:rsid w:val="00476C52"/>
    <w:rsid w:val="004770BC"/>
    <w:rsid w:val="004776ED"/>
    <w:rsid w:val="0048049D"/>
    <w:rsid w:val="00480669"/>
    <w:rsid w:val="00480D06"/>
    <w:rsid w:val="00481877"/>
    <w:rsid w:val="00482BA8"/>
    <w:rsid w:val="00483258"/>
    <w:rsid w:val="004834A2"/>
    <w:rsid w:val="00483EFD"/>
    <w:rsid w:val="004845E2"/>
    <w:rsid w:val="004851AB"/>
    <w:rsid w:val="0048585E"/>
    <w:rsid w:val="00486304"/>
    <w:rsid w:val="004866FD"/>
    <w:rsid w:val="004871F5"/>
    <w:rsid w:val="004875E7"/>
    <w:rsid w:val="004876A7"/>
    <w:rsid w:val="004878D1"/>
    <w:rsid w:val="0048796F"/>
    <w:rsid w:val="00487FC9"/>
    <w:rsid w:val="00490BED"/>
    <w:rsid w:val="00492828"/>
    <w:rsid w:val="00493836"/>
    <w:rsid w:val="00494003"/>
    <w:rsid w:val="004955A9"/>
    <w:rsid w:val="00497284"/>
    <w:rsid w:val="004A0C56"/>
    <w:rsid w:val="004A0DBC"/>
    <w:rsid w:val="004A3917"/>
    <w:rsid w:val="004A4C89"/>
    <w:rsid w:val="004A513D"/>
    <w:rsid w:val="004A589F"/>
    <w:rsid w:val="004B3432"/>
    <w:rsid w:val="004B47A7"/>
    <w:rsid w:val="004B5090"/>
    <w:rsid w:val="004B7201"/>
    <w:rsid w:val="004B771E"/>
    <w:rsid w:val="004C11B3"/>
    <w:rsid w:val="004C2740"/>
    <w:rsid w:val="004C39FF"/>
    <w:rsid w:val="004C3DB3"/>
    <w:rsid w:val="004C3F07"/>
    <w:rsid w:val="004C4ECF"/>
    <w:rsid w:val="004C7F96"/>
    <w:rsid w:val="004D00CA"/>
    <w:rsid w:val="004D0116"/>
    <w:rsid w:val="004D07D1"/>
    <w:rsid w:val="004D15B7"/>
    <w:rsid w:val="004D2619"/>
    <w:rsid w:val="004D53D1"/>
    <w:rsid w:val="004D5D28"/>
    <w:rsid w:val="004D62D7"/>
    <w:rsid w:val="004D6AD4"/>
    <w:rsid w:val="004D7360"/>
    <w:rsid w:val="004E1C8F"/>
    <w:rsid w:val="004E3DD5"/>
    <w:rsid w:val="004E4AA7"/>
    <w:rsid w:val="004E5D1B"/>
    <w:rsid w:val="004E77B0"/>
    <w:rsid w:val="004F3027"/>
    <w:rsid w:val="004F3AC3"/>
    <w:rsid w:val="004F3C91"/>
    <w:rsid w:val="004F3E75"/>
    <w:rsid w:val="004F5DD9"/>
    <w:rsid w:val="0050114D"/>
    <w:rsid w:val="005013EB"/>
    <w:rsid w:val="00502376"/>
    <w:rsid w:val="005025BF"/>
    <w:rsid w:val="00503983"/>
    <w:rsid w:val="00506B14"/>
    <w:rsid w:val="00507FB0"/>
    <w:rsid w:val="0051170C"/>
    <w:rsid w:val="00511C95"/>
    <w:rsid w:val="00511DA3"/>
    <w:rsid w:val="00512A25"/>
    <w:rsid w:val="0051311D"/>
    <w:rsid w:val="00513162"/>
    <w:rsid w:val="0051407C"/>
    <w:rsid w:val="00514EEB"/>
    <w:rsid w:val="00515D30"/>
    <w:rsid w:val="00516F2D"/>
    <w:rsid w:val="005179C6"/>
    <w:rsid w:val="00517CC9"/>
    <w:rsid w:val="005219FD"/>
    <w:rsid w:val="00521FC5"/>
    <w:rsid w:val="00522710"/>
    <w:rsid w:val="00525CE3"/>
    <w:rsid w:val="005266BE"/>
    <w:rsid w:val="00531370"/>
    <w:rsid w:val="00532B70"/>
    <w:rsid w:val="00532EE4"/>
    <w:rsid w:val="0053324D"/>
    <w:rsid w:val="00533686"/>
    <w:rsid w:val="0053431E"/>
    <w:rsid w:val="00534C37"/>
    <w:rsid w:val="005350D9"/>
    <w:rsid w:val="0053633F"/>
    <w:rsid w:val="005413EE"/>
    <w:rsid w:val="005416D0"/>
    <w:rsid w:val="00541926"/>
    <w:rsid w:val="00541AD3"/>
    <w:rsid w:val="005422BB"/>
    <w:rsid w:val="00542BEE"/>
    <w:rsid w:val="0054334D"/>
    <w:rsid w:val="00544504"/>
    <w:rsid w:val="00547016"/>
    <w:rsid w:val="0054717F"/>
    <w:rsid w:val="0054738E"/>
    <w:rsid w:val="00550566"/>
    <w:rsid w:val="00550ABC"/>
    <w:rsid w:val="0055111F"/>
    <w:rsid w:val="005511EB"/>
    <w:rsid w:val="0055191B"/>
    <w:rsid w:val="0055281D"/>
    <w:rsid w:val="00554C23"/>
    <w:rsid w:val="00555196"/>
    <w:rsid w:val="005564AB"/>
    <w:rsid w:val="00556F66"/>
    <w:rsid w:val="005600F1"/>
    <w:rsid w:val="00561EBF"/>
    <w:rsid w:val="00562AE5"/>
    <w:rsid w:val="00562F21"/>
    <w:rsid w:val="005633AA"/>
    <w:rsid w:val="0056385D"/>
    <w:rsid w:val="00566942"/>
    <w:rsid w:val="00566C3E"/>
    <w:rsid w:val="00567370"/>
    <w:rsid w:val="00570DAE"/>
    <w:rsid w:val="00571E50"/>
    <w:rsid w:val="00572761"/>
    <w:rsid w:val="0057313C"/>
    <w:rsid w:val="005760D4"/>
    <w:rsid w:val="00576231"/>
    <w:rsid w:val="00576B4A"/>
    <w:rsid w:val="00577245"/>
    <w:rsid w:val="00580FB6"/>
    <w:rsid w:val="0058251D"/>
    <w:rsid w:val="00582601"/>
    <w:rsid w:val="00582E8A"/>
    <w:rsid w:val="00583907"/>
    <w:rsid w:val="00585187"/>
    <w:rsid w:val="00586D0D"/>
    <w:rsid w:val="005905C8"/>
    <w:rsid w:val="00591AE9"/>
    <w:rsid w:val="00591C17"/>
    <w:rsid w:val="00591C39"/>
    <w:rsid w:val="00592365"/>
    <w:rsid w:val="0059293E"/>
    <w:rsid w:val="005929EC"/>
    <w:rsid w:val="00593122"/>
    <w:rsid w:val="00595438"/>
    <w:rsid w:val="005964EF"/>
    <w:rsid w:val="00597826"/>
    <w:rsid w:val="005A1D47"/>
    <w:rsid w:val="005A1DB5"/>
    <w:rsid w:val="005A2559"/>
    <w:rsid w:val="005A2D9A"/>
    <w:rsid w:val="005A5B39"/>
    <w:rsid w:val="005B036B"/>
    <w:rsid w:val="005B20F7"/>
    <w:rsid w:val="005B25E2"/>
    <w:rsid w:val="005B25E4"/>
    <w:rsid w:val="005B28F1"/>
    <w:rsid w:val="005B571B"/>
    <w:rsid w:val="005C0EF3"/>
    <w:rsid w:val="005C38FB"/>
    <w:rsid w:val="005C3A98"/>
    <w:rsid w:val="005C3BB2"/>
    <w:rsid w:val="005C4428"/>
    <w:rsid w:val="005C45F6"/>
    <w:rsid w:val="005C5A5E"/>
    <w:rsid w:val="005C6877"/>
    <w:rsid w:val="005C6AED"/>
    <w:rsid w:val="005C742F"/>
    <w:rsid w:val="005C7478"/>
    <w:rsid w:val="005D0104"/>
    <w:rsid w:val="005D11EF"/>
    <w:rsid w:val="005D14D3"/>
    <w:rsid w:val="005D2848"/>
    <w:rsid w:val="005D2A09"/>
    <w:rsid w:val="005D3623"/>
    <w:rsid w:val="005D3D1F"/>
    <w:rsid w:val="005D3E2C"/>
    <w:rsid w:val="005D7639"/>
    <w:rsid w:val="005D77DE"/>
    <w:rsid w:val="005E0158"/>
    <w:rsid w:val="005E0915"/>
    <w:rsid w:val="005E1267"/>
    <w:rsid w:val="005E300F"/>
    <w:rsid w:val="005E32D6"/>
    <w:rsid w:val="005E3A84"/>
    <w:rsid w:val="005E3D42"/>
    <w:rsid w:val="005E4198"/>
    <w:rsid w:val="005E4869"/>
    <w:rsid w:val="005E54C7"/>
    <w:rsid w:val="005E5945"/>
    <w:rsid w:val="005E5B64"/>
    <w:rsid w:val="005E5E1C"/>
    <w:rsid w:val="005E6017"/>
    <w:rsid w:val="005E6681"/>
    <w:rsid w:val="005F17D9"/>
    <w:rsid w:val="005F27E9"/>
    <w:rsid w:val="005F2CBC"/>
    <w:rsid w:val="005F50E6"/>
    <w:rsid w:val="005F7450"/>
    <w:rsid w:val="0060175D"/>
    <w:rsid w:val="00602DCE"/>
    <w:rsid w:val="00603546"/>
    <w:rsid w:val="00603E84"/>
    <w:rsid w:val="00605AA1"/>
    <w:rsid w:val="00606DFD"/>
    <w:rsid w:val="00607B7B"/>
    <w:rsid w:val="00614028"/>
    <w:rsid w:val="006141EA"/>
    <w:rsid w:val="00614E7F"/>
    <w:rsid w:val="00616E1D"/>
    <w:rsid w:val="006175B0"/>
    <w:rsid w:val="006214EA"/>
    <w:rsid w:val="006227E2"/>
    <w:rsid w:val="00622993"/>
    <w:rsid w:val="006229BC"/>
    <w:rsid w:val="006259F8"/>
    <w:rsid w:val="00625C0A"/>
    <w:rsid w:val="00631040"/>
    <w:rsid w:val="00631B12"/>
    <w:rsid w:val="00634376"/>
    <w:rsid w:val="006345CA"/>
    <w:rsid w:val="0064017F"/>
    <w:rsid w:val="00641EC5"/>
    <w:rsid w:val="0064333D"/>
    <w:rsid w:val="00643E13"/>
    <w:rsid w:val="0064534B"/>
    <w:rsid w:val="00647AB4"/>
    <w:rsid w:val="00647C8A"/>
    <w:rsid w:val="006501FF"/>
    <w:rsid w:val="006506AE"/>
    <w:rsid w:val="0065103E"/>
    <w:rsid w:val="00651281"/>
    <w:rsid w:val="0065189B"/>
    <w:rsid w:val="00651C07"/>
    <w:rsid w:val="00651E7B"/>
    <w:rsid w:val="00653043"/>
    <w:rsid w:val="006532FE"/>
    <w:rsid w:val="00653E83"/>
    <w:rsid w:val="00654664"/>
    <w:rsid w:val="00656A67"/>
    <w:rsid w:val="006574D1"/>
    <w:rsid w:val="00662644"/>
    <w:rsid w:val="0066274B"/>
    <w:rsid w:val="00662CF2"/>
    <w:rsid w:val="00663A0C"/>
    <w:rsid w:val="006647AF"/>
    <w:rsid w:val="00665446"/>
    <w:rsid w:val="00665861"/>
    <w:rsid w:val="006658EB"/>
    <w:rsid w:val="00665925"/>
    <w:rsid w:val="00667CD1"/>
    <w:rsid w:val="00670D82"/>
    <w:rsid w:val="006739B6"/>
    <w:rsid w:val="00674094"/>
    <w:rsid w:val="006769CE"/>
    <w:rsid w:val="00677190"/>
    <w:rsid w:val="00677CC0"/>
    <w:rsid w:val="00681D8E"/>
    <w:rsid w:val="00682357"/>
    <w:rsid w:val="006823D2"/>
    <w:rsid w:val="006834E7"/>
    <w:rsid w:val="00684606"/>
    <w:rsid w:val="0068516B"/>
    <w:rsid w:val="00685AE4"/>
    <w:rsid w:val="00686D2C"/>
    <w:rsid w:val="00686E00"/>
    <w:rsid w:val="00687D6D"/>
    <w:rsid w:val="00691A0D"/>
    <w:rsid w:val="00692DF5"/>
    <w:rsid w:val="00693496"/>
    <w:rsid w:val="006965B6"/>
    <w:rsid w:val="006A034E"/>
    <w:rsid w:val="006A04BF"/>
    <w:rsid w:val="006A0563"/>
    <w:rsid w:val="006A0C27"/>
    <w:rsid w:val="006A1666"/>
    <w:rsid w:val="006A237A"/>
    <w:rsid w:val="006A27CE"/>
    <w:rsid w:val="006A692D"/>
    <w:rsid w:val="006A75AC"/>
    <w:rsid w:val="006B171A"/>
    <w:rsid w:val="006B2CB3"/>
    <w:rsid w:val="006B338E"/>
    <w:rsid w:val="006B3C72"/>
    <w:rsid w:val="006B5A78"/>
    <w:rsid w:val="006B6275"/>
    <w:rsid w:val="006B6ABB"/>
    <w:rsid w:val="006B764B"/>
    <w:rsid w:val="006C0776"/>
    <w:rsid w:val="006C0A27"/>
    <w:rsid w:val="006C1C9B"/>
    <w:rsid w:val="006C2181"/>
    <w:rsid w:val="006C4319"/>
    <w:rsid w:val="006C48A4"/>
    <w:rsid w:val="006C572C"/>
    <w:rsid w:val="006C6166"/>
    <w:rsid w:val="006C6554"/>
    <w:rsid w:val="006C673B"/>
    <w:rsid w:val="006C6B7E"/>
    <w:rsid w:val="006C774B"/>
    <w:rsid w:val="006D055E"/>
    <w:rsid w:val="006D326F"/>
    <w:rsid w:val="006D339F"/>
    <w:rsid w:val="006D3517"/>
    <w:rsid w:val="006D53D1"/>
    <w:rsid w:val="006D549E"/>
    <w:rsid w:val="006D561B"/>
    <w:rsid w:val="006D6C2E"/>
    <w:rsid w:val="006D722D"/>
    <w:rsid w:val="006D75D3"/>
    <w:rsid w:val="006D789B"/>
    <w:rsid w:val="006D7A41"/>
    <w:rsid w:val="006E027F"/>
    <w:rsid w:val="006E10DF"/>
    <w:rsid w:val="006E14E8"/>
    <w:rsid w:val="006E1850"/>
    <w:rsid w:val="006E1888"/>
    <w:rsid w:val="006E278A"/>
    <w:rsid w:val="006E30B1"/>
    <w:rsid w:val="006E4064"/>
    <w:rsid w:val="006E4589"/>
    <w:rsid w:val="006E540C"/>
    <w:rsid w:val="006E54D7"/>
    <w:rsid w:val="006E682D"/>
    <w:rsid w:val="006E6A62"/>
    <w:rsid w:val="006E6E00"/>
    <w:rsid w:val="006E6FCC"/>
    <w:rsid w:val="006F0617"/>
    <w:rsid w:val="006F2B4A"/>
    <w:rsid w:val="006F33D2"/>
    <w:rsid w:val="006F3F23"/>
    <w:rsid w:val="006F493B"/>
    <w:rsid w:val="006F5608"/>
    <w:rsid w:val="006F60C0"/>
    <w:rsid w:val="006F63C5"/>
    <w:rsid w:val="006F7C17"/>
    <w:rsid w:val="0070252B"/>
    <w:rsid w:val="007029B7"/>
    <w:rsid w:val="00702CD1"/>
    <w:rsid w:val="00702DC4"/>
    <w:rsid w:val="007038C0"/>
    <w:rsid w:val="00703D0C"/>
    <w:rsid w:val="007043A4"/>
    <w:rsid w:val="00704B21"/>
    <w:rsid w:val="00704D8F"/>
    <w:rsid w:val="0070539F"/>
    <w:rsid w:val="0070731A"/>
    <w:rsid w:val="007075F7"/>
    <w:rsid w:val="00712E32"/>
    <w:rsid w:val="0071376C"/>
    <w:rsid w:val="00713DBF"/>
    <w:rsid w:val="00713EAB"/>
    <w:rsid w:val="007149E0"/>
    <w:rsid w:val="0071699D"/>
    <w:rsid w:val="0072216B"/>
    <w:rsid w:val="007230EA"/>
    <w:rsid w:val="00723B61"/>
    <w:rsid w:val="00725B45"/>
    <w:rsid w:val="00727282"/>
    <w:rsid w:val="00727666"/>
    <w:rsid w:val="00731C40"/>
    <w:rsid w:val="0073251D"/>
    <w:rsid w:val="007328FB"/>
    <w:rsid w:val="00732B8A"/>
    <w:rsid w:val="00733802"/>
    <w:rsid w:val="0073425A"/>
    <w:rsid w:val="00735FE0"/>
    <w:rsid w:val="00740409"/>
    <w:rsid w:val="007409BF"/>
    <w:rsid w:val="00740D66"/>
    <w:rsid w:val="00741712"/>
    <w:rsid w:val="00741F77"/>
    <w:rsid w:val="007436BB"/>
    <w:rsid w:val="0074569C"/>
    <w:rsid w:val="00745F3A"/>
    <w:rsid w:val="00745FB1"/>
    <w:rsid w:val="0074671F"/>
    <w:rsid w:val="00746841"/>
    <w:rsid w:val="00746AB3"/>
    <w:rsid w:val="0074718F"/>
    <w:rsid w:val="00750E74"/>
    <w:rsid w:val="0075139A"/>
    <w:rsid w:val="00752B8B"/>
    <w:rsid w:val="00752FF2"/>
    <w:rsid w:val="00753514"/>
    <w:rsid w:val="00754A20"/>
    <w:rsid w:val="00754F60"/>
    <w:rsid w:val="00755148"/>
    <w:rsid w:val="00756923"/>
    <w:rsid w:val="0075735B"/>
    <w:rsid w:val="007574AB"/>
    <w:rsid w:val="0075787A"/>
    <w:rsid w:val="00757AB3"/>
    <w:rsid w:val="007603CD"/>
    <w:rsid w:val="007632E4"/>
    <w:rsid w:val="0076337F"/>
    <w:rsid w:val="00763637"/>
    <w:rsid w:val="00764263"/>
    <w:rsid w:val="00765055"/>
    <w:rsid w:val="00766075"/>
    <w:rsid w:val="007667F7"/>
    <w:rsid w:val="007726FB"/>
    <w:rsid w:val="00775E5E"/>
    <w:rsid w:val="0077641B"/>
    <w:rsid w:val="0077730F"/>
    <w:rsid w:val="007804BD"/>
    <w:rsid w:val="0078135C"/>
    <w:rsid w:val="00781686"/>
    <w:rsid w:val="0078213A"/>
    <w:rsid w:val="00782518"/>
    <w:rsid w:val="007825BC"/>
    <w:rsid w:val="00782EE4"/>
    <w:rsid w:val="00783D7E"/>
    <w:rsid w:val="00784D46"/>
    <w:rsid w:val="0078746D"/>
    <w:rsid w:val="007901A2"/>
    <w:rsid w:val="00790BA8"/>
    <w:rsid w:val="0079244C"/>
    <w:rsid w:val="007936EB"/>
    <w:rsid w:val="007953DD"/>
    <w:rsid w:val="00795482"/>
    <w:rsid w:val="0079730B"/>
    <w:rsid w:val="007A0457"/>
    <w:rsid w:val="007A0677"/>
    <w:rsid w:val="007A21D7"/>
    <w:rsid w:val="007A2641"/>
    <w:rsid w:val="007A4665"/>
    <w:rsid w:val="007A4EAA"/>
    <w:rsid w:val="007B0CBE"/>
    <w:rsid w:val="007B1195"/>
    <w:rsid w:val="007B1368"/>
    <w:rsid w:val="007B2843"/>
    <w:rsid w:val="007B5530"/>
    <w:rsid w:val="007B5C09"/>
    <w:rsid w:val="007B66AB"/>
    <w:rsid w:val="007B6B6B"/>
    <w:rsid w:val="007B6B82"/>
    <w:rsid w:val="007B7A47"/>
    <w:rsid w:val="007C0C3F"/>
    <w:rsid w:val="007C0EBE"/>
    <w:rsid w:val="007C0FCB"/>
    <w:rsid w:val="007C3085"/>
    <w:rsid w:val="007C5B3E"/>
    <w:rsid w:val="007D18C8"/>
    <w:rsid w:val="007D3261"/>
    <w:rsid w:val="007D34D6"/>
    <w:rsid w:val="007D3BF9"/>
    <w:rsid w:val="007D48D9"/>
    <w:rsid w:val="007D48EB"/>
    <w:rsid w:val="007D7DBB"/>
    <w:rsid w:val="007E06EC"/>
    <w:rsid w:val="007E1127"/>
    <w:rsid w:val="007E15CD"/>
    <w:rsid w:val="007E396F"/>
    <w:rsid w:val="007E3B90"/>
    <w:rsid w:val="007E3D19"/>
    <w:rsid w:val="007E78FC"/>
    <w:rsid w:val="007F3846"/>
    <w:rsid w:val="007F3C0D"/>
    <w:rsid w:val="007F3DA3"/>
    <w:rsid w:val="007F4B37"/>
    <w:rsid w:val="007F5200"/>
    <w:rsid w:val="007F546C"/>
    <w:rsid w:val="007F71F3"/>
    <w:rsid w:val="00800D89"/>
    <w:rsid w:val="0080146B"/>
    <w:rsid w:val="0080241F"/>
    <w:rsid w:val="00802C69"/>
    <w:rsid w:val="00803205"/>
    <w:rsid w:val="00803BB1"/>
    <w:rsid w:val="0080470B"/>
    <w:rsid w:val="00804B26"/>
    <w:rsid w:val="008067DE"/>
    <w:rsid w:val="008070D3"/>
    <w:rsid w:val="0081020A"/>
    <w:rsid w:val="0081088C"/>
    <w:rsid w:val="00812D9E"/>
    <w:rsid w:val="00813087"/>
    <w:rsid w:val="00813921"/>
    <w:rsid w:val="00816277"/>
    <w:rsid w:val="00817058"/>
    <w:rsid w:val="0081788D"/>
    <w:rsid w:val="008208D5"/>
    <w:rsid w:val="00821BB1"/>
    <w:rsid w:val="0082400E"/>
    <w:rsid w:val="00825476"/>
    <w:rsid w:val="008259B7"/>
    <w:rsid w:val="008312C9"/>
    <w:rsid w:val="00831D87"/>
    <w:rsid w:val="008334D3"/>
    <w:rsid w:val="00833EDC"/>
    <w:rsid w:val="00834943"/>
    <w:rsid w:val="0083691E"/>
    <w:rsid w:val="00837232"/>
    <w:rsid w:val="008376CA"/>
    <w:rsid w:val="00837E63"/>
    <w:rsid w:val="008405AD"/>
    <w:rsid w:val="00840779"/>
    <w:rsid w:val="00842265"/>
    <w:rsid w:val="0084292D"/>
    <w:rsid w:val="00842C85"/>
    <w:rsid w:val="00843D29"/>
    <w:rsid w:val="00844086"/>
    <w:rsid w:val="00844097"/>
    <w:rsid w:val="008441BF"/>
    <w:rsid w:val="00844F7A"/>
    <w:rsid w:val="00845A4B"/>
    <w:rsid w:val="008472BF"/>
    <w:rsid w:val="0085018D"/>
    <w:rsid w:val="00850583"/>
    <w:rsid w:val="0085081A"/>
    <w:rsid w:val="00851576"/>
    <w:rsid w:val="008528A5"/>
    <w:rsid w:val="00852BC6"/>
    <w:rsid w:val="00852F8C"/>
    <w:rsid w:val="00853DCF"/>
    <w:rsid w:val="00854BE5"/>
    <w:rsid w:val="00857CFD"/>
    <w:rsid w:val="00860AF2"/>
    <w:rsid w:val="00861004"/>
    <w:rsid w:val="00862A3F"/>
    <w:rsid w:val="008646DD"/>
    <w:rsid w:val="00865165"/>
    <w:rsid w:val="00865A70"/>
    <w:rsid w:val="00865C9E"/>
    <w:rsid w:val="0086708D"/>
    <w:rsid w:val="008700E8"/>
    <w:rsid w:val="00870B74"/>
    <w:rsid w:val="00871122"/>
    <w:rsid w:val="00873892"/>
    <w:rsid w:val="00873989"/>
    <w:rsid w:val="008757EE"/>
    <w:rsid w:val="00876442"/>
    <w:rsid w:val="0088092F"/>
    <w:rsid w:val="00880CEE"/>
    <w:rsid w:val="008819B5"/>
    <w:rsid w:val="00881FC6"/>
    <w:rsid w:val="00883EF7"/>
    <w:rsid w:val="008848A9"/>
    <w:rsid w:val="00884CC3"/>
    <w:rsid w:val="00884E04"/>
    <w:rsid w:val="00885716"/>
    <w:rsid w:val="00886423"/>
    <w:rsid w:val="0089010B"/>
    <w:rsid w:val="00890DDF"/>
    <w:rsid w:val="008919FB"/>
    <w:rsid w:val="00892BA4"/>
    <w:rsid w:val="008938E8"/>
    <w:rsid w:val="008964F3"/>
    <w:rsid w:val="00896926"/>
    <w:rsid w:val="008971D8"/>
    <w:rsid w:val="008974E4"/>
    <w:rsid w:val="008A08AD"/>
    <w:rsid w:val="008A0F3A"/>
    <w:rsid w:val="008A1177"/>
    <w:rsid w:val="008A15FD"/>
    <w:rsid w:val="008A2CEE"/>
    <w:rsid w:val="008A36FC"/>
    <w:rsid w:val="008A40D4"/>
    <w:rsid w:val="008A5EF4"/>
    <w:rsid w:val="008A67EE"/>
    <w:rsid w:val="008A7350"/>
    <w:rsid w:val="008B274B"/>
    <w:rsid w:val="008B3587"/>
    <w:rsid w:val="008B3B73"/>
    <w:rsid w:val="008B3BA1"/>
    <w:rsid w:val="008B41FE"/>
    <w:rsid w:val="008B4941"/>
    <w:rsid w:val="008B512B"/>
    <w:rsid w:val="008B5623"/>
    <w:rsid w:val="008B57D0"/>
    <w:rsid w:val="008C0766"/>
    <w:rsid w:val="008C0FAE"/>
    <w:rsid w:val="008C0FBD"/>
    <w:rsid w:val="008C1EAC"/>
    <w:rsid w:val="008C3518"/>
    <w:rsid w:val="008C4B61"/>
    <w:rsid w:val="008C4D8D"/>
    <w:rsid w:val="008C5C48"/>
    <w:rsid w:val="008C5C72"/>
    <w:rsid w:val="008C61C3"/>
    <w:rsid w:val="008C62CA"/>
    <w:rsid w:val="008C705A"/>
    <w:rsid w:val="008D0E85"/>
    <w:rsid w:val="008D1A13"/>
    <w:rsid w:val="008D1A9E"/>
    <w:rsid w:val="008D2370"/>
    <w:rsid w:val="008D2E5E"/>
    <w:rsid w:val="008D4371"/>
    <w:rsid w:val="008D4FA4"/>
    <w:rsid w:val="008D5CF2"/>
    <w:rsid w:val="008D5D43"/>
    <w:rsid w:val="008D648C"/>
    <w:rsid w:val="008D7A6B"/>
    <w:rsid w:val="008E02BB"/>
    <w:rsid w:val="008E14C7"/>
    <w:rsid w:val="008E1DEB"/>
    <w:rsid w:val="008E415D"/>
    <w:rsid w:val="008E4FAF"/>
    <w:rsid w:val="008E5B19"/>
    <w:rsid w:val="008E60A0"/>
    <w:rsid w:val="008E7C0C"/>
    <w:rsid w:val="008F010F"/>
    <w:rsid w:val="008F0EDC"/>
    <w:rsid w:val="008F154B"/>
    <w:rsid w:val="008F15E5"/>
    <w:rsid w:val="008F1ECD"/>
    <w:rsid w:val="008F20CE"/>
    <w:rsid w:val="008F27E5"/>
    <w:rsid w:val="008F5738"/>
    <w:rsid w:val="008F6BA3"/>
    <w:rsid w:val="008F759E"/>
    <w:rsid w:val="008F7A07"/>
    <w:rsid w:val="00901E4F"/>
    <w:rsid w:val="00902142"/>
    <w:rsid w:val="00902605"/>
    <w:rsid w:val="00903069"/>
    <w:rsid w:val="009045D1"/>
    <w:rsid w:val="00904B05"/>
    <w:rsid w:val="0090503C"/>
    <w:rsid w:val="00905317"/>
    <w:rsid w:val="009054C7"/>
    <w:rsid w:val="00905ECD"/>
    <w:rsid w:val="00906440"/>
    <w:rsid w:val="00907505"/>
    <w:rsid w:val="00910B62"/>
    <w:rsid w:val="00910FE0"/>
    <w:rsid w:val="0091116C"/>
    <w:rsid w:val="0091122B"/>
    <w:rsid w:val="009124A5"/>
    <w:rsid w:val="00912B3C"/>
    <w:rsid w:val="00913915"/>
    <w:rsid w:val="00913EDC"/>
    <w:rsid w:val="00914306"/>
    <w:rsid w:val="00914322"/>
    <w:rsid w:val="00915CC5"/>
    <w:rsid w:val="009160AF"/>
    <w:rsid w:val="009205F2"/>
    <w:rsid w:val="00920D0B"/>
    <w:rsid w:val="00921650"/>
    <w:rsid w:val="009219F5"/>
    <w:rsid w:val="00921D86"/>
    <w:rsid w:val="00922B5C"/>
    <w:rsid w:val="00923A5B"/>
    <w:rsid w:val="00924C8B"/>
    <w:rsid w:val="00926919"/>
    <w:rsid w:val="009272E2"/>
    <w:rsid w:val="00930781"/>
    <w:rsid w:val="009311C4"/>
    <w:rsid w:val="00933FDA"/>
    <w:rsid w:val="00934D51"/>
    <w:rsid w:val="0093553C"/>
    <w:rsid w:val="00936E78"/>
    <w:rsid w:val="009371E5"/>
    <w:rsid w:val="0094114D"/>
    <w:rsid w:val="00943498"/>
    <w:rsid w:val="0094415C"/>
    <w:rsid w:val="0094470F"/>
    <w:rsid w:val="00944C51"/>
    <w:rsid w:val="00947238"/>
    <w:rsid w:val="00954FE7"/>
    <w:rsid w:val="00955674"/>
    <w:rsid w:val="009569E7"/>
    <w:rsid w:val="00956C2A"/>
    <w:rsid w:val="00957712"/>
    <w:rsid w:val="009612BE"/>
    <w:rsid w:val="00961AFD"/>
    <w:rsid w:val="00963167"/>
    <w:rsid w:val="009639ED"/>
    <w:rsid w:val="0096592C"/>
    <w:rsid w:val="009661A7"/>
    <w:rsid w:val="009664A9"/>
    <w:rsid w:val="0097065F"/>
    <w:rsid w:val="00970F3B"/>
    <w:rsid w:val="009711A5"/>
    <w:rsid w:val="00972BE7"/>
    <w:rsid w:val="009757D5"/>
    <w:rsid w:val="00976226"/>
    <w:rsid w:val="00984C2A"/>
    <w:rsid w:val="009855A6"/>
    <w:rsid w:val="009866F0"/>
    <w:rsid w:val="0098742A"/>
    <w:rsid w:val="00987DAE"/>
    <w:rsid w:val="009905C4"/>
    <w:rsid w:val="00991DF0"/>
    <w:rsid w:val="00992776"/>
    <w:rsid w:val="0099311C"/>
    <w:rsid w:val="00994423"/>
    <w:rsid w:val="00995650"/>
    <w:rsid w:val="009959DC"/>
    <w:rsid w:val="00995AD7"/>
    <w:rsid w:val="009965A3"/>
    <w:rsid w:val="009978E2"/>
    <w:rsid w:val="009A0DFB"/>
    <w:rsid w:val="009A0E65"/>
    <w:rsid w:val="009A120A"/>
    <w:rsid w:val="009A1499"/>
    <w:rsid w:val="009A1CD7"/>
    <w:rsid w:val="009A5595"/>
    <w:rsid w:val="009A603C"/>
    <w:rsid w:val="009A6FC3"/>
    <w:rsid w:val="009B072E"/>
    <w:rsid w:val="009B15A0"/>
    <w:rsid w:val="009B1C48"/>
    <w:rsid w:val="009B228F"/>
    <w:rsid w:val="009B27BD"/>
    <w:rsid w:val="009B3AD6"/>
    <w:rsid w:val="009C23B0"/>
    <w:rsid w:val="009C262F"/>
    <w:rsid w:val="009C500B"/>
    <w:rsid w:val="009C549C"/>
    <w:rsid w:val="009C6A6C"/>
    <w:rsid w:val="009C6AE0"/>
    <w:rsid w:val="009C7539"/>
    <w:rsid w:val="009D01EA"/>
    <w:rsid w:val="009D182B"/>
    <w:rsid w:val="009D3D4E"/>
    <w:rsid w:val="009D4063"/>
    <w:rsid w:val="009D451F"/>
    <w:rsid w:val="009D550D"/>
    <w:rsid w:val="009D58AA"/>
    <w:rsid w:val="009D6239"/>
    <w:rsid w:val="009D6BA2"/>
    <w:rsid w:val="009D714B"/>
    <w:rsid w:val="009E0375"/>
    <w:rsid w:val="009E0CDF"/>
    <w:rsid w:val="009E13E4"/>
    <w:rsid w:val="009E3679"/>
    <w:rsid w:val="009E3CC6"/>
    <w:rsid w:val="009E3EC2"/>
    <w:rsid w:val="009E4525"/>
    <w:rsid w:val="009E7C52"/>
    <w:rsid w:val="009E7F10"/>
    <w:rsid w:val="009F1B19"/>
    <w:rsid w:val="009F1CC0"/>
    <w:rsid w:val="009F2DBB"/>
    <w:rsid w:val="009F4C86"/>
    <w:rsid w:val="009F4CCD"/>
    <w:rsid w:val="009F5A49"/>
    <w:rsid w:val="009F647C"/>
    <w:rsid w:val="009F7367"/>
    <w:rsid w:val="009F738C"/>
    <w:rsid w:val="009F7A3F"/>
    <w:rsid w:val="00A00CDE"/>
    <w:rsid w:val="00A021C1"/>
    <w:rsid w:val="00A023DC"/>
    <w:rsid w:val="00A02C03"/>
    <w:rsid w:val="00A03886"/>
    <w:rsid w:val="00A042FB"/>
    <w:rsid w:val="00A06171"/>
    <w:rsid w:val="00A076C4"/>
    <w:rsid w:val="00A07D10"/>
    <w:rsid w:val="00A10CD2"/>
    <w:rsid w:val="00A10DD3"/>
    <w:rsid w:val="00A117DB"/>
    <w:rsid w:val="00A130E6"/>
    <w:rsid w:val="00A139A4"/>
    <w:rsid w:val="00A13DF5"/>
    <w:rsid w:val="00A163C3"/>
    <w:rsid w:val="00A175E0"/>
    <w:rsid w:val="00A177F0"/>
    <w:rsid w:val="00A20EE8"/>
    <w:rsid w:val="00A21EAC"/>
    <w:rsid w:val="00A22C85"/>
    <w:rsid w:val="00A232C2"/>
    <w:rsid w:val="00A23566"/>
    <w:rsid w:val="00A23DED"/>
    <w:rsid w:val="00A25259"/>
    <w:rsid w:val="00A3064A"/>
    <w:rsid w:val="00A30AC3"/>
    <w:rsid w:val="00A323F1"/>
    <w:rsid w:val="00A33D66"/>
    <w:rsid w:val="00A34CA2"/>
    <w:rsid w:val="00A35F6D"/>
    <w:rsid w:val="00A3669E"/>
    <w:rsid w:val="00A36DC6"/>
    <w:rsid w:val="00A401B9"/>
    <w:rsid w:val="00A4033D"/>
    <w:rsid w:val="00A40C1B"/>
    <w:rsid w:val="00A432A9"/>
    <w:rsid w:val="00A446AE"/>
    <w:rsid w:val="00A44A44"/>
    <w:rsid w:val="00A45D82"/>
    <w:rsid w:val="00A460DB"/>
    <w:rsid w:val="00A46152"/>
    <w:rsid w:val="00A46E27"/>
    <w:rsid w:val="00A46F8A"/>
    <w:rsid w:val="00A47E38"/>
    <w:rsid w:val="00A509C8"/>
    <w:rsid w:val="00A50A55"/>
    <w:rsid w:val="00A54841"/>
    <w:rsid w:val="00A54BA1"/>
    <w:rsid w:val="00A569A2"/>
    <w:rsid w:val="00A579F7"/>
    <w:rsid w:val="00A57C48"/>
    <w:rsid w:val="00A60E34"/>
    <w:rsid w:val="00A622AB"/>
    <w:rsid w:val="00A6258C"/>
    <w:rsid w:val="00A64379"/>
    <w:rsid w:val="00A64560"/>
    <w:rsid w:val="00A6550B"/>
    <w:rsid w:val="00A65916"/>
    <w:rsid w:val="00A659A4"/>
    <w:rsid w:val="00A67BC9"/>
    <w:rsid w:val="00A725F4"/>
    <w:rsid w:val="00A72AA2"/>
    <w:rsid w:val="00A73238"/>
    <w:rsid w:val="00A73671"/>
    <w:rsid w:val="00A74F2B"/>
    <w:rsid w:val="00A75254"/>
    <w:rsid w:val="00A75879"/>
    <w:rsid w:val="00A75D03"/>
    <w:rsid w:val="00A775F7"/>
    <w:rsid w:val="00A80D7B"/>
    <w:rsid w:val="00A8144E"/>
    <w:rsid w:val="00A81488"/>
    <w:rsid w:val="00A81E09"/>
    <w:rsid w:val="00A832D7"/>
    <w:rsid w:val="00A83D90"/>
    <w:rsid w:val="00A8411D"/>
    <w:rsid w:val="00A85757"/>
    <w:rsid w:val="00A85E90"/>
    <w:rsid w:val="00A85FD9"/>
    <w:rsid w:val="00A872BE"/>
    <w:rsid w:val="00A91B12"/>
    <w:rsid w:val="00A9300F"/>
    <w:rsid w:val="00A9338C"/>
    <w:rsid w:val="00A94CEC"/>
    <w:rsid w:val="00A96DD0"/>
    <w:rsid w:val="00A96DE4"/>
    <w:rsid w:val="00A97341"/>
    <w:rsid w:val="00A9778F"/>
    <w:rsid w:val="00AA02C1"/>
    <w:rsid w:val="00AA493C"/>
    <w:rsid w:val="00AA4F4A"/>
    <w:rsid w:val="00AA5198"/>
    <w:rsid w:val="00AA5BFE"/>
    <w:rsid w:val="00AA6456"/>
    <w:rsid w:val="00AA6EEF"/>
    <w:rsid w:val="00AA7F0E"/>
    <w:rsid w:val="00AB0E21"/>
    <w:rsid w:val="00AB2254"/>
    <w:rsid w:val="00AB232C"/>
    <w:rsid w:val="00AB2E16"/>
    <w:rsid w:val="00AB31D2"/>
    <w:rsid w:val="00AB413E"/>
    <w:rsid w:val="00AB7BBE"/>
    <w:rsid w:val="00AC0FC0"/>
    <w:rsid w:val="00AC1029"/>
    <w:rsid w:val="00AC1483"/>
    <w:rsid w:val="00AC1E1D"/>
    <w:rsid w:val="00AC411F"/>
    <w:rsid w:val="00AC43C3"/>
    <w:rsid w:val="00AC549B"/>
    <w:rsid w:val="00AC57ED"/>
    <w:rsid w:val="00AC643C"/>
    <w:rsid w:val="00AC6A57"/>
    <w:rsid w:val="00AC7066"/>
    <w:rsid w:val="00AC7783"/>
    <w:rsid w:val="00AD0350"/>
    <w:rsid w:val="00AD2B8E"/>
    <w:rsid w:val="00AD2FF2"/>
    <w:rsid w:val="00AD4B30"/>
    <w:rsid w:val="00AD4FE7"/>
    <w:rsid w:val="00AD5DB5"/>
    <w:rsid w:val="00AD6F8D"/>
    <w:rsid w:val="00AD7A0E"/>
    <w:rsid w:val="00AD7E1B"/>
    <w:rsid w:val="00AE1310"/>
    <w:rsid w:val="00AE2035"/>
    <w:rsid w:val="00AE29D3"/>
    <w:rsid w:val="00AE415B"/>
    <w:rsid w:val="00AE4615"/>
    <w:rsid w:val="00AE4654"/>
    <w:rsid w:val="00AE6FDD"/>
    <w:rsid w:val="00AE7051"/>
    <w:rsid w:val="00AE7B03"/>
    <w:rsid w:val="00AF24C1"/>
    <w:rsid w:val="00AF3405"/>
    <w:rsid w:val="00AF3ADB"/>
    <w:rsid w:val="00AF3D7A"/>
    <w:rsid w:val="00AF42A0"/>
    <w:rsid w:val="00AF6336"/>
    <w:rsid w:val="00AF7C55"/>
    <w:rsid w:val="00B00389"/>
    <w:rsid w:val="00B00814"/>
    <w:rsid w:val="00B0255E"/>
    <w:rsid w:val="00B043A9"/>
    <w:rsid w:val="00B04B11"/>
    <w:rsid w:val="00B065CE"/>
    <w:rsid w:val="00B06DCF"/>
    <w:rsid w:val="00B07CE7"/>
    <w:rsid w:val="00B07E77"/>
    <w:rsid w:val="00B120F3"/>
    <w:rsid w:val="00B1241E"/>
    <w:rsid w:val="00B133C7"/>
    <w:rsid w:val="00B17EB3"/>
    <w:rsid w:val="00B21DAC"/>
    <w:rsid w:val="00B22153"/>
    <w:rsid w:val="00B229BC"/>
    <w:rsid w:val="00B22C66"/>
    <w:rsid w:val="00B22CFE"/>
    <w:rsid w:val="00B23126"/>
    <w:rsid w:val="00B23F4F"/>
    <w:rsid w:val="00B27744"/>
    <w:rsid w:val="00B305C8"/>
    <w:rsid w:val="00B30D8E"/>
    <w:rsid w:val="00B31076"/>
    <w:rsid w:val="00B3135C"/>
    <w:rsid w:val="00B31D8A"/>
    <w:rsid w:val="00B321A9"/>
    <w:rsid w:val="00B32AEE"/>
    <w:rsid w:val="00B33805"/>
    <w:rsid w:val="00B33960"/>
    <w:rsid w:val="00B33E25"/>
    <w:rsid w:val="00B357BB"/>
    <w:rsid w:val="00B3634F"/>
    <w:rsid w:val="00B36D71"/>
    <w:rsid w:val="00B37892"/>
    <w:rsid w:val="00B37D4E"/>
    <w:rsid w:val="00B40FF3"/>
    <w:rsid w:val="00B443AD"/>
    <w:rsid w:val="00B46B2E"/>
    <w:rsid w:val="00B46C67"/>
    <w:rsid w:val="00B50F62"/>
    <w:rsid w:val="00B51B7C"/>
    <w:rsid w:val="00B5327E"/>
    <w:rsid w:val="00B537C7"/>
    <w:rsid w:val="00B53A31"/>
    <w:rsid w:val="00B53B34"/>
    <w:rsid w:val="00B5403D"/>
    <w:rsid w:val="00B549A3"/>
    <w:rsid w:val="00B5524A"/>
    <w:rsid w:val="00B5739D"/>
    <w:rsid w:val="00B61270"/>
    <w:rsid w:val="00B61DD6"/>
    <w:rsid w:val="00B62344"/>
    <w:rsid w:val="00B62369"/>
    <w:rsid w:val="00B62674"/>
    <w:rsid w:val="00B636F1"/>
    <w:rsid w:val="00B63739"/>
    <w:rsid w:val="00B65830"/>
    <w:rsid w:val="00B70F04"/>
    <w:rsid w:val="00B714B3"/>
    <w:rsid w:val="00B73D01"/>
    <w:rsid w:val="00B73F01"/>
    <w:rsid w:val="00B7606A"/>
    <w:rsid w:val="00B775F3"/>
    <w:rsid w:val="00B7788C"/>
    <w:rsid w:val="00B7797E"/>
    <w:rsid w:val="00B8098E"/>
    <w:rsid w:val="00B80B49"/>
    <w:rsid w:val="00B80B9E"/>
    <w:rsid w:val="00B80BE7"/>
    <w:rsid w:val="00B80D60"/>
    <w:rsid w:val="00B81721"/>
    <w:rsid w:val="00B825C4"/>
    <w:rsid w:val="00B8287F"/>
    <w:rsid w:val="00B84270"/>
    <w:rsid w:val="00B8446A"/>
    <w:rsid w:val="00B84FEA"/>
    <w:rsid w:val="00B85955"/>
    <w:rsid w:val="00B8697F"/>
    <w:rsid w:val="00B877FE"/>
    <w:rsid w:val="00B9056D"/>
    <w:rsid w:val="00B9147C"/>
    <w:rsid w:val="00B9244B"/>
    <w:rsid w:val="00B93B5D"/>
    <w:rsid w:val="00B96497"/>
    <w:rsid w:val="00B97B50"/>
    <w:rsid w:val="00BA05AA"/>
    <w:rsid w:val="00BA2021"/>
    <w:rsid w:val="00BA2106"/>
    <w:rsid w:val="00BA2E80"/>
    <w:rsid w:val="00BA4453"/>
    <w:rsid w:val="00BA649B"/>
    <w:rsid w:val="00BA6A13"/>
    <w:rsid w:val="00BB0F16"/>
    <w:rsid w:val="00BB2C12"/>
    <w:rsid w:val="00BB5011"/>
    <w:rsid w:val="00BB572E"/>
    <w:rsid w:val="00BB6DE9"/>
    <w:rsid w:val="00BB6F0C"/>
    <w:rsid w:val="00BB70D9"/>
    <w:rsid w:val="00BB7592"/>
    <w:rsid w:val="00BB7911"/>
    <w:rsid w:val="00BB7EC0"/>
    <w:rsid w:val="00BC02D2"/>
    <w:rsid w:val="00BC0ECB"/>
    <w:rsid w:val="00BC20DE"/>
    <w:rsid w:val="00BC58BB"/>
    <w:rsid w:val="00BC5C91"/>
    <w:rsid w:val="00BC5D5F"/>
    <w:rsid w:val="00BC67B1"/>
    <w:rsid w:val="00BC6FB1"/>
    <w:rsid w:val="00BD03C2"/>
    <w:rsid w:val="00BD10BD"/>
    <w:rsid w:val="00BD1581"/>
    <w:rsid w:val="00BD18EA"/>
    <w:rsid w:val="00BD2651"/>
    <w:rsid w:val="00BD3ECB"/>
    <w:rsid w:val="00BD43A5"/>
    <w:rsid w:val="00BD4EEF"/>
    <w:rsid w:val="00BD4F80"/>
    <w:rsid w:val="00BD539A"/>
    <w:rsid w:val="00BD5470"/>
    <w:rsid w:val="00BD5C8E"/>
    <w:rsid w:val="00BD7128"/>
    <w:rsid w:val="00BE19C0"/>
    <w:rsid w:val="00BE37F6"/>
    <w:rsid w:val="00BE5359"/>
    <w:rsid w:val="00BE57EE"/>
    <w:rsid w:val="00BE5DA8"/>
    <w:rsid w:val="00BE6E77"/>
    <w:rsid w:val="00BE72BE"/>
    <w:rsid w:val="00BF0A4C"/>
    <w:rsid w:val="00BF0AD4"/>
    <w:rsid w:val="00BF14ED"/>
    <w:rsid w:val="00BF19D6"/>
    <w:rsid w:val="00BF210B"/>
    <w:rsid w:val="00BF2C64"/>
    <w:rsid w:val="00BF2E67"/>
    <w:rsid w:val="00BF5EED"/>
    <w:rsid w:val="00BF689C"/>
    <w:rsid w:val="00BF68CD"/>
    <w:rsid w:val="00BF7376"/>
    <w:rsid w:val="00BF79AC"/>
    <w:rsid w:val="00C016F5"/>
    <w:rsid w:val="00C01990"/>
    <w:rsid w:val="00C01BA4"/>
    <w:rsid w:val="00C0413A"/>
    <w:rsid w:val="00C04D4D"/>
    <w:rsid w:val="00C053B6"/>
    <w:rsid w:val="00C062B1"/>
    <w:rsid w:val="00C07F60"/>
    <w:rsid w:val="00C1037C"/>
    <w:rsid w:val="00C120EF"/>
    <w:rsid w:val="00C133CF"/>
    <w:rsid w:val="00C147B6"/>
    <w:rsid w:val="00C14E90"/>
    <w:rsid w:val="00C15B15"/>
    <w:rsid w:val="00C17B49"/>
    <w:rsid w:val="00C203EB"/>
    <w:rsid w:val="00C21115"/>
    <w:rsid w:val="00C2155E"/>
    <w:rsid w:val="00C21A61"/>
    <w:rsid w:val="00C24598"/>
    <w:rsid w:val="00C25DCF"/>
    <w:rsid w:val="00C26726"/>
    <w:rsid w:val="00C27102"/>
    <w:rsid w:val="00C300F2"/>
    <w:rsid w:val="00C3332B"/>
    <w:rsid w:val="00C338B7"/>
    <w:rsid w:val="00C35C4A"/>
    <w:rsid w:val="00C36520"/>
    <w:rsid w:val="00C40ACC"/>
    <w:rsid w:val="00C43315"/>
    <w:rsid w:val="00C45E75"/>
    <w:rsid w:val="00C46A4D"/>
    <w:rsid w:val="00C5055C"/>
    <w:rsid w:val="00C50627"/>
    <w:rsid w:val="00C50635"/>
    <w:rsid w:val="00C51578"/>
    <w:rsid w:val="00C5184A"/>
    <w:rsid w:val="00C51C0D"/>
    <w:rsid w:val="00C535D1"/>
    <w:rsid w:val="00C53F14"/>
    <w:rsid w:val="00C566E1"/>
    <w:rsid w:val="00C56A0C"/>
    <w:rsid w:val="00C56B3B"/>
    <w:rsid w:val="00C5768D"/>
    <w:rsid w:val="00C5792B"/>
    <w:rsid w:val="00C60BC1"/>
    <w:rsid w:val="00C61A7B"/>
    <w:rsid w:val="00C626A9"/>
    <w:rsid w:val="00C62A94"/>
    <w:rsid w:val="00C63F42"/>
    <w:rsid w:val="00C64213"/>
    <w:rsid w:val="00C648D1"/>
    <w:rsid w:val="00C663BD"/>
    <w:rsid w:val="00C676E6"/>
    <w:rsid w:val="00C6777D"/>
    <w:rsid w:val="00C702E2"/>
    <w:rsid w:val="00C7222C"/>
    <w:rsid w:val="00C731B7"/>
    <w:rsid w:val="00C73966"/>
    <w:rsid w:val="00C74057"/>
    <w:rsid w:val="00C745DF"/>
    <w:rsid w:val="00C749C6"/>
    <w:rsid w:val="00C74C25"/>
    <w:rsid w:val="00C74F7E"/>
    <w:rsid w:val="00C75094"/>
    <w:rsid w:val="00C7653A"/>
    <w:rsid w:val="00C765D7"/>
    <w:rsid w:val="00C775E4"/>
    <w:rsid w:val="00C81571"/>
    <w:rsid w:val="00C82832"/>
    <w:rsid w:val="00C83E4B"/>
    <w:rsid w:val="00C83F47"/>
    <w:rsid w:val="00C83F56"/>
    <w:rsid w:val="00C8466E"/>
    <w:rsid w:val="00C8466F"/>
    <w:rsid w:val="00C84E43"/>
    <w:rsid w:val="00C85F91"/>
    <w:rsid w:val="00C863BA"/>
    <w:rsid w:val="00C8735D"/>
    <w:rsid w:val="00C874C6"/>
    <w:rsid w:val="00C91191"/>
    <w:rsid w:val="00C91AA3"/>
    <w:rsid w:val="00C92C66"/>
    <w:rsid w:val="00C93121"/>
    <w:rsid w:val="00C941CC"/>
    <w:rsid w:val="00C97778"/>
    <w:rsid w:val="00C97B41"/>
    <w:rsid w:val="00C97F06"/>
    <w:rsid w:val="00CA0493"/>
    <w:rsid w:val="00CA0F26"/>
    <w:rsid w:val="00CA13BB"/>
    <w:rsid w:val="00CA32D4"/>
    <w:rsid w:val="00CA32E4"/>
    <w:rsid w:val="00CA4B1F"/>
    <w:rsid w:val="00CA6909"/>
    <w:rsid w:val="00CA6A61"/>
    <w:rsid w:val="00CA77AF"/>
    <w:rsid w:val="00CA7AB7"/>
    <w:rsid w:val="00CB07D7"/>
    <w:rsid w:val="00CB0D2D"/>
    <w:rsid w:val="00CB11C0"/>
    <w:rsid w:val="00CB332B"/>
    <w:rsid w:val="00CB3F38"/>
    <w:rsid w:val="00CB66C0"/>
    <w:rsid w:val="00CB6BA5"/>
    <w:rsid w:val="00CB6C8E"/>
    <w:rsid w:val="00CB76EA"/>
    <w:rsid w:val="00CB794D"/>
    <w:rsid w:val="00CC0CCE"/>
    <w:rsid w:val="00CC1958"/>
    <w:rsid w:val="00CC2BAE"/>
    <w:rsid w:val="00CC352F"/>
    <w:rsid w:val="00CC3C12"/>
    <w:rsid w:val="00CC54A5"/>
    <w:rsid w:val="00CC559A"/>
    <w:rsid w:val="00CC7E7C"/>
    <w:rsid w:val="00CC7E92"/>
    <w:rsid w:val="00CD000C"/>
    <w:rsid w:val="00CD0DF2"/>
    <w:rsid w:val="00CD1B3A"/>
    <w:rsid w:val="00CD2D5F"/>
    <w:rsid w:val="00CD4030"/>
    <w:rsid w:val="00CD44E5"/>
    <w:rsid w:val="00CD4AA5"/>
    <w:rsid w:val="00CD4DA3"/>
    <w:rsid w:val="00CD67E2"/>
    <w:rsid w:val="00CD7925"/>
    <w:rsid w:val="00CD7A74"/>
    <w:rsid w:val="00CE329C"/>
    <w:rsid w:val="00CE5DD4"/>
    <w:rsid w:val="00CE72C2"/>
    <w:rsid w:val="00CE7951"/>
    <w:rsid w:val="00CE7BAB"/>
    <w:rsid w:val="00CF0A82"/>
    <w:rsid w:val="00CF11F0"/>
    <w:rsid w:val="00CF2B5C"/>
    <w:rsid w:val="00CF47C6"/>
    <w:rsid w:val="00CF5474"/>
    <w:rsid w:val="00CF5AC4"/>
    <w:rsid w:val="00CF60FE"/>
    <w:rsid w:val="00D00698"/>
    <w:rsid w:val="00D02E67"/>
    <w:rsid w:val="00D03567"/>
    <w:rsid w:val="00D03DCF"/>
    <w:rsid w:val="00D05C23"/>
    <w:rsid w:val="00D05DB7"/>
    <w:rsid w:val="00D0681B"/>
    <w:rsid w:val="00D06EBC"/>
    <w:rsid w:val="00D10CEE"/>
    <w:rsid w:val="00D126E9"/>
    <w:rsid w:val="00D14791"/>
    <w:rsid w:val="00D16206"/>
    <w:rsid w:val="00D16E83"/>
    <w:rsid w:val="00D17D95"/>
    <w:rsid w:val="00D206DD"/>
    <w:rsid w:val="00D2332A"/>
    <w:rsid w:val="00D2392F"/>
    <w:rsid w:val="00D245C7"/>
    <w:rsid w:val="00D246D2"/>
    <w:rsid w:val="00D24DA4"/>
    <w:rsid w:val="00D27789"/>
    <w:rsid w:val="00D3142D"/>
    <w:rsid w:val="00D33784"/>
    <w:rsid w:val="00D3543E"/>
    <w:rsid w:val="00D3642D"/>
    <w:rsid w:val="00D366DF"/>
    <w:rsid w:val="00D40659"/>
    <w:rsid w:val="00D406E0"/>
    <w:rsid w:val="00D4218F"/>
    <w:rsid w:val="00D423E5"/>
    <w:rsid w:val="00D427BF"/>
    <w:rsid w:val="00D438A0"/>
    <w:rsid w:val="00D44626"/>
    <w:rsid w:val="00D44B75"/>
    <w:rsid w:val="00D461D6"/>
    <w:rsid w:val="00D4622A"/>
    <w:rsid w:val="00D475CD"/>
    <w:rsid w:val="00D4793D"/>
    <w:rsid w:val="00D47A86"/>
    <w:rsid w:val="00D51765"/>
    <w:rsid w:val="00D52701"/>
    <w:rsid w:val="00D52FA1"/>
    <w:rsid w:val="00D533BA"/>
    <w:rsid w:val="00D5459F"/>
    <w:rsid w:val="00D54BC2"/>
    <w:rsid w:val="00D54F2F"/>
    <w:rsid w:val="00D5590D"/>
    <w:rsid w:val="00D55CCC"/>
    <w:rsid w:val="00D56227"/>
    <w:rsid w:val="00D604A0"/>
    <w:rsid w:val="00D60611"/>
    <w:rsid w:val="00D637D3"/>
    <w:rsid w:val="00D66C22"/>
    <w:rsid w:val="00D70BFE"/>
    <w:rsid w:val="00D70F54"/>
    <w:rsid w:val="00D70FF4"/>
    <w:rsid w:val="00D7290D"/>
    <w:rsid w:val="00D73F9F"/>
    <w:rsid w:val="00D74EDE"/>
    <w:rsid w:val="00D7519A"/>
    <w:rsid w:val="00D760E1"/>
    <w:rsid w:val="00D76B0B"/>
    <w:rsid w:val="00D77DB8"/>
    <w:rsid w:val="00D80D73"/>
    <w:rsid w:val="00D81E0C"/>
    <w:rsid w:val="00D8376E"/>
    <w:rsid w:val="00D913D7"/>
    <w:rsid w:val="00D920E8"/>
    <w:rsid w:val="00D920EC"/>
    <w:rsid w:val="00D93A82"/>
    <w:rsid w:val="00D94B79"/>
    <w:rsid w:val="00D94C8B"/>
    <w:rsid w:val="00D94DFE"/>
    <w:rsid w:val="00D96FEE"/>
    <w:rsid w:val="00D97CC3"/>
    <w:rsid w:val="00DA10F4"/>
    <w:rsid w:val="00DA1165"/>
    <w:rsid w:val="00DA1370"/>
    <w:rsid w:val="00DA2529"/>
    <w:rsid w:val="00DA293D"/>
    <w:rsid w:val="00DA2E8A"/>
    <w:rsid w:val="00DA306B"/>
    <w:rsid w:val="00DA3683"/>
    <w:rsid w:val="00DA39BA"/>
    <w:rsid w:val="00DA3BE2"/>
    <w:rsid w:val="00DA3D43"/>
    <w:rsid w:val="00DA6512"/>
    <w:rsid w:val="00DA70F0"/>
    <w:rsid w:val="00DB0C61"/>
    <w:rsid w:val="00DB1FA8"/>
    <w:rsid w:val="00DB4E41"/>
    <w:rsid w:val="00DB5846"/>
    <w:rsid w:val="00DB655F"/>
    <w:rsid w:val="00DB6A10"/>
    <w:rsid w:val="00DB7B46"/>
    <w:rsid w:val="00DC1237"/>
    <w:rsid w:val="00DC3DB3"/>
    <w:rsid w:val="00DC5613"/>
    <w:rsid w:val="00DC609C"/>
    <w:rsid w:val="00DC655F"/>
    <w:rsid w:val="00DC6E7A"/>
    <w:rsid w:val="00DD483A"/>
    <w:rsid w:val="00DD5D2B"/>
    <w:rsid w:val="00DD6EA8"/>
    <w:rsid w:val="00DD773D"/>
    <w:rsid w:val="00DE1A02"/>
    <w:rsid w:val="00DE1F45"/>
    <w:rsid w:val="00DE2332"/>
    <w:rsid w:val="00DE2AF3"/>
    <w:rsid w:val="00DE3C17"/>
    <w:rsid w:val="00DE4964"/>
    <w:rsid w:val="00DE6F89"/>
    <w:rsid w:val="00DE6FAA"/>
    <w:rsid w:val="00DF18B7"/>
    <w:rsid w:val="00DF33B8"/>
    <w:rsid w:val="00DF3BFA"/>
    <w:rsid w:val="00DF3E80"/>
    <w:rsid w:val="00DF432C"/>
    <w:rsid w:val="00DF5AE3"/>
    <w:rsid w:val="00E00CB4"/>
    <w:rsid w:val="00E03DFE"/>
    <w:rsid w:val="00E0402C"/>
    <w:rsid w:val="00E04738"/>
    <w:rsid w:val="00E04DFB"/>
    <w:rsid w:val="00E05574"/>
    <w:rsid w:val="00E05F56"/>
    <w:rsid w:val="00E07743"/>
    <w:rsid w:val="00E10080"/>
    <w:rsid w:val="00E10D92"/>
    <w:rsid w:val="00E11428"/>
    <w:rsid w:val="00E11968"/>
    <w:rsid w:val="00E11F60"/>
    <w:rsid w:val="00E15608"/>
    <w:rsid w:val="00E16EBA"/>
    <w:rsid w:val="00E178F2"/>
    <w:rsid w:val="00E21437"/>
    <w:rsid w:val="00E23640"/>
    <w:rsid w:val="00E23CC1"/>
    <w:rsid w:val="00E240EF"/>
    <w:rsid w:val="00E2541A"/>
    <w:rsid w:val="00E26589"/>
    <w:rsid w:val="00E268EC"/>
    <w:rsid w:val="00E27BDC"/>
    <w:rsid w:val="00E308BB"/>
    <w:rsid w:val="00E30CC6"/>
    <w:rsid w:val="00E32796"/>
    <w:rsid w:val="00E32BD3"/>
    <w:rsid w:val="00E32D33"/>
    <w:rsid w:val="00E335CA"/>
    <w:rsid w:val="00E338CD"/>
    <w:rsid w:val="00E34E0F"/>
    <w:rsid w:val="00E36021"/>
    <w:rsid w:val="00E37AF5"/>
    <w:rsid w:val="00E41C76"/>
    <w:rsid w:val="00E428B0"/>
    <w:rsid w:val="00E445D6"/>
    <w:rsid w:val="00E44C48"/>
    <w:rsid w:val="00E45903"/>
    <w:rsid w:val="00E51143"/>
    <w:rsid w:val="00E51697"/>
    <w:rsid w:val="00E52850"/>
    <w:rsid w:val="00E53923"/>
    <w:rsid w:val="00E53A36"/>
    <w:rsid w:val="00E54723"/>
    <w:rsid w:val="00E549AF"/>
    <w:rsid w:val="00E56456"/>
    <w:rsid w:val="00E566FF"/>
    <w:rsid w:val="00E573C6"/>
    <w:rsid w:val="00E5758D"/>
    <w:rsid w:val="00E63DB7"/>
    <w:rsid w:val="00E63F0B"/>
    <w:rsid w:val="00E64EBA"/>
    <w:rsid w:val="00E67080"/>
    <w:rsid w:val="00E676F9"/>
    <w:rsid w:val="00E67BB2"/>
    <w:rsid w:val="00E67E96"/>
    <w:rsid w:val="00E70379"/>
    <w:rsid w:val="00E71B85"/>
    <w:rsid w:val="00E71B94"/>
    <w:rsid w:val="00E721DC"/>
    <w:rsid w:val="00E72484"/>
    <w:rsid w:val="00E72E19"/>
    <w:rsid w:val="00E73112"/>
    <w:rsid w:val="00E74E5A"/>
    <w:rsid w:val="00E76FB7"/>
    <w:rsid w:val="00E7737B"/>
    <w:rsid w:val="00E81AB1"/>
    <w:rsid w:val="00E820A9"/>
    <w:rsid w:val="00E825F8"/>
    <w:rsid w:val="00E8420E"/>
    <w:rsid w:val="00E846D4"/>
    <w:rsid w:val="00E84782"/>
    <w:rsid w:val="00E91588"/>
    <w:rsid w:val="00E924AF"/>
    <w:rsid w:val="00E92AC7"/>
    <w:rsid w:val="00E940D6"/>
    <w:rsid w:val="00E941FE"/>
    <w:rsid w:val="00E95786"/>
    <w:rsid w:val="00EA09ED"/>
    <w:rsid w:val="00EA0F52"/>
    <w:rsid w:val="00EA1304"/>
    <w:rsid w:val="00EA1443"/>
    <w:rsid w:val="00EA1A63"/>
    <w:rsid w:val="00EA1C6E"/>
    <w:rsid w:val="00EA2733"/>
    <w:rsid w:val="00EA5F8B"/>
    <w:rsid w:val="00EA685A"/>
    <w:rsid w:val="00EA7E77"/>
    <w:rsid w:val="00EA7F16"/>
    <w:rsid w:val="00EB08E3"/>
    <w:rsid w:val="00EB0C21"/>
    <w:rsid w:val="00EB1242"/>
    <w:rsid w:val="00EB3EF5"/>
    <w:rsid w:val="00EB4CF7"/>
    <w:rsid w:val="00EB5383"/>
    <w:rsid w:val="00EB56AF"/>
    <w:rsid w:val="00EC0F2E"/>
    <w:rsid w:val="00EC0F5C"/>
    <w:rsid w:val="00EC1D8D"/>
    <w:rsid w:val="00EC1E6F"/>
    <w:rsid w:val="00EC2820"/>
    <w:rsid w:val="00EC2DC6"/>
    <w:rsid w:val="00EC389E"/>
    <w:rsid w:val="00EC546E"/>
    <w:rsid w:val="00EC5A94"/>
    <w:rsid w:val="00EC731B"/>
    <w:rsid w:val="00EC7B24"/>
    <w:rsid w:val="00EC7D21"/>
    <w:rsid w:val="00ED0C3E"/>
    <w:rsid w:val="00ED1B33"/>
    <w:rsid w:val="00ED5C7F"/>
    <w:rsid w:val="00ED697F"/>
    <w:rsid w:val="00EE23CF"/>
    <w:rsid w:val="00EE2C1F"/>
    <w:rsid w:val="00EE542B"/>
    <w:rsid w:val="00EF1997"/>
    <w:rsid w:val="00EF24F5"/>
    <w:rsid w:val="00EF4C38"/>
    <w:rsid w:val="00F00531"/>
    <w:rsid w:val="00F006AD"/>
    <w:rsid w:val="00F009EF"/>
    <w:rsid w:val="00F012F7"/>
    <w:rsid w:val="00F01A7E"/>
    <w:rsid w:val="00F01B45"/>
    <w:rsid w:val="00F03EE5"/>
    <w:rsid w:val="00F05097"/>
    <w:rsid w:val="00F053E8"/>
    <w:rsid w:val="00F07550"/>
    <w:rsid w:val="00F07F3B"/>
    <w:rsid w:val="00F11671"/>
    <w:rsid w:val="00F11DEF"/>
    <w:rsid w:val="00F1220F"/>
    <w:rsid w:val="00F135C0"/>
    <w:rsid w:val="00F14583"/>
    <w:rsid w:val="00F15FA8"/>
    <w:rsid w:val="00F16012"/>
    <w:rsid w:val="00F17912"/>
    <w:rsid w:val="00F2107C"/>
    <w:rsid w:val="00F21E0D"/>
    <w:rsid w:val="00F22711"/>
    <w:rsid w:val="00F22A3B"/>
    <w:rsid w:val="00F233E6"/>
    <w:rsid w:val="00F23F83"/>
    <w:rsid w:val="00F24A42"/>
    <w:rsid w:val="00F24B08"/>
    <w:rsid w:val="00F25369"/>
    <w:rsid w:val="00F275B3"/>
    <w:rsid w:val="00F31FEC"/>
    <w:rsid w:val="00F3227F"/>
    <w:rsid w:val="00F322A6"/>
    <w:rsid w:val="00F3254B"/>
    <w:rsid w:val="00F32550"/>
    <w:rsid w:val="00F33BB4"/>
    <w:rsid w:val="00F33EE6"/>
    <w:rsid w:val="00F34F2C"/>
    <w:rsid w:val="00F35570"/>
    <w:rsid w:val="00F35C5D"/>
    <w:rsid w:val="00F370DA"/>
    <w:rsid w:val="00F374B8"/>
    <w:rsid w:val="00F37C95"/>
    <w:rsid w:val="00F40A0D"/>
    <w:rsid w:val="00F415CD"/>
    <w:rsid w:val="00F416DC"/>
    <w:rsid w:val="00F425F5"/>
    <w:rsid w:val="00F4538A"/>
    <w:rsid w:val="00F47747"/>
    <w:rsid w:val="00F50AFB"/>
    <w:rsid w:val="00F57DDC"/>
    <w:rsid w:val="00F61628"/>
    <w:rsid w:val="00F62157"/>
    <w:rsid w:val="00F62855"/>
    <w:rsid w:val="00F64AED"/>
    <w:rsid w:val="00F66A20"/>
    <w:rsid w:val="00F679D8"/>
    <w:rsid w:val="00F7050A"/>
    <w:rsid w:val="00F72D4E"/>
    <w:rsid w:val="00F72F15"/>
    <w:rsid w:val="00F74277"/>
    <w:rsid w:val="00F749C6"/>
    <w:rsid w:val="00F74C9C"/>
    <w:rsid w:val="00F763DE"/>
    <w:rsid w:val="00F76480"/>
    <w:rsid w:val="00F813A9"/>
    <w:rsid w:val="00F819B5"/>
    <w:rsid w:val="00F8314C"/>
    <w:rsid w:val="00F84F31"/>
    <w:rsid w:val="00F8638A"/>
    <w:rsid w:val="00F86B6B"/>
    <w:rsid w:val="00F876F2"/>
    <w:rsid w:val="00F87B0A"/>
    <w:rsid w:val="00F87B15"/>
    <w:rsid w:val="00F90BAD"/>
    <w:rsid w:val="00F91449"/>
    <w:rsid w:val="00F91ACA"/>
    <w:rsid w:val="00F94329"/>
    <w:rsid w:val="00F9477A"/>
    <w:rsid w:val="00F94816"/>
    <w:rsid w:val="00F95F1F"/>
    <w:rsid w:val="00F962B8"/>
    <w:rsid w:val="00F96D8C"/>
    <w:rsid w:val="00F97179"/>
    <w:rsid w:val="00FA36EA"/>
    <w:rsid w:val="00FA43BD"/>
    <w:rsid w:val="00FA4AC6"/>
    <w:rsid w:val="00FA5988"/>
    <w:rsid w:val="00FA5C72"/>
    <w:rsid w:val="00FB0DBA"/>
    <w:rsid w:val="00FB0E04"/>
    <w:rsid w:val="00FB1AEC"/>
    <w:rsid w:val="00FB2119"/>
    <w:rsid w:val="00FB2609"/>
    <w:rsid w:val="00FB31E8"/>
    <w:rsid w:val="00FB49E9"/>
    <w:rsid w:val="00FB5CC1"/>
    <w:rsid w:val="00FB75CC"/>
    <w:rsid w:val="00FC0AEF"/>
    <w:rsid w:val="00FC14A1"/>
    <w:rsid w:val="00FC1C86"/>
    <w:rsid w:val="00FC3232"/>
    <w:rsid w:val="00FC39E1"/>
    <w:rsid w:val="00FC41BD"/>
    <w:rsid w:val="00FC5338"/>
    <w:rsid w:val="00FC5877"/>
    <w:rsid w:val="00FC719E"/>
    <w:rsid w:val="00FD0648"/>
    <w:rsid w:val="00FD1816"/>
    <w:rsid w:val="00FD4273"/>
    <w:rsid w:val="00FD4925"/>
    <w:rsid w:val="00FD4D2F"/>
    <w:rsid w:val="00FD4DC0"/>
    <w:rsid w:val="00FD4EB1"/>
    <w:rsid w:val="00FD5956"/>
    <w:rsid w:val="00FD5CC0"/>
    <w:rsid w:val="00FD72ED"/>
    <w:rsid w:val="00FD74A8"/>
    <w:rsid w:val="00FD75D2"/>
    <w:rsid w:val="00FE026D"/>
    <w:rsid w:val="00FE0A6C"/>
    <w:rsid w:val="00FE1081"/>
    <w:rsid w:val="00FE140A"/>
    <w:rsid w:val="00FE1DF5"/>
    <w:rsid w:val="00FE72A1"/>
    <w:rsid w:val="00FE7645"/>
    <w:rsid w:val="00FE76A7"/>
    <w:rsid w:val="00FE78E3"/>
    <w:rsid w:val="00FE7BE9"/>
    <w:rsid w:val="00FF00EB"/>
    <w:rsid w:val="00FF0120"/>
    <w:rsid w:val="00FF207D"/>
    <w:rsid w:val="00FF20EE"/>
    <w:rsid w:val="00FF310E"/>
    <w:rsid w:val="00FF4455"/>
    <w:rsid w:val="00FF78A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E84E4A6"/>
  <w15:docId w15:val="{3B4CE0D7-FC10-4877-9089-BBF142FB0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sz w:val="22"/>
        <w:szCs w:val="22"/>
        <w:lang w:val="en-AU" w:eastAsia="en-AU" w:bidi="ar-SA"/>
      </w:rPr>
    </w:rPrDefault>
    <w:pPrDefault/>
  </w:docDefaults>
  <w:latentStyles w:defLockedState="0" w:defUIPriority="99" w:defSemiHidden="0" w:defUnhideWhenUsed="0" w:defQFormat="0" w:count="376">
    <w:lsdException w:name="Normal" w:locked="1" w:uiPriority="4" w:qFormat="1"/>
    <w:lsdException w:name="heading 1" w:locked="1" w:uiPriority="0" w:qFormat="1"/>
    <w:lsdException w:name="heading 2" w:locked="1" w:uiPriority="1" w:qFormat="1"/>
    <w:lsdException w:name="heading 3" w:locked="1" w:uiPriority="3" w:qFormat="1"/>
    <w:lsdException w:name="heading 4" w:locked="1" w:uiPriority="3" w:qFormat="1"/>
    <w:lsdException w:name="heading 5" w:locked="1" w:qFormat="1"/>
    <w:lsdException w:name="heading 6" w:locked="1"/>
    <w:lsdException w:name="heading 7" w:locked="1" w:semiHidden="1" w:unhideWhenUsed="1"/>
    <w:lsdException w:name="heading 8" w:locked="1" w:semiHidden="1" w:unhideWhenUsed="1"/>
    <w:lsdException w:name="heading 9" w:locked="1"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10" w:unhideWhenUsed="1"/>
    <w:lsdException w:name="footer" w:semiHidden="1" w:uiPriority="1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lsdException w:name="Emphasis" w:lock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Intense Reference" w:uiPriority="32"/>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3836"/>
    <w:pPr>
      <w:spacing w:after="180" w:line="280" w:lineRule="atLeast"/>
    </w:pPr>
  </w:style>
  <w:style w:type="paragraph" w:styleId="Heading1">
    <w:name w:val="heading 1"/>
    <w:next w:val="Normal"/>
    <w:link w:val="Heading1Char"/>
    <w:uiPriority w:val="1"/>
    <w:qFormat/>
    <w:rsid w:val="00F053E8"/>
    <w:pPr>
      <w:keepNext/>
      <w:numPr>
        <w:numId w:val="3"/>
      </w:numPr>
      <w:spacing w:after="240"/>
      <w:ind w:left="1134" w:hanging="1134"/>
      <w:outlineLvl w:val="0"/>
    </w:pPr>
    <w:rPr>
      <w:rFonts w:ascii="Gotham Medium" w:hAnsi="Gotham Medium" w:cs="Arial"/>
      <w:caps/>
      <w:color w:val="0096BC"/>
      <w:kern w:val="28"/>
      <w:sz w:val="36"/>
      <w:lang w:val="en-US"/>
    </w:rPr>
  </w:style>
  <w:style w:type="paragraph" w:styleId="Heading2">
    <w:name w:val="heading 2"/>
    <w:basedOn w:val="Heading1"/>
    <w:next w:val="Normal"/>
    <w:link w:val="Heading2Char"/>
    <w:uiPriority w:val="2"/>
    <w:qFormat/>
    <w:rsid w:val="0000268E"/>
    <w:pPr>
      <w:numPr>
        <w:ilvl w:val="1"/>
      </w:numPr>
      <w:spacing w:before="240"/>
      <w:ind w:left="1134" w:hanging="1134"/>
      <w:outlineLvl w:val="1"/>
    </w:pPr>
    <w:rPr>
      <w:caps w:val="0"/>
      <w:sz w:val="32"/>
    </w:rPr>
  </w:style>
  <w:style w:type="paragraph" w:styleId="Heading3">
    <w:name w:val="heading 3"/>
    <w:basedOn w:val="Heading2"/>
    <w:next w:val="Normal"/>
    <w:link w:val="Heading3Char"/>
    <w:uiPriority w:val="3"/>
    <w:qFormat/>
    <w:rsid w:val="00076EFB"/>
    <w:pPr>
      <w:numPr>
        <w:ilvl w:val="2"/>
      </w:numPr>
      <w:spacing w:after="180"/>
      <w:ind w:left="1134" w:hanging="1134"/>
      <w:outlineLvl w:val="2"/>
    </w:pPr>
    <w:rPr>
      <w:rFonts w:ascii="Gotham Book" w:hAnsi="Gotham Book"/>
      <w:sz w:val="28"/>
    </w:rPr>
  </w:style>
  <w:style w:type="paragraph" w:styleId="Heading4">
    <w:name w:val="heading 4"/>
    <w:basedOn w:val="Heading3"/>
    <w:next w:val="Normal"/>
    <w:link w:val="Heading4Char"/>
    <w:uiPriority w:val="4"/>
    <w:qFormat/>
    <w:rsid w:val="00F053E8"/>
    <w:pPr>
      <w:numPr>
        <w:ilvl w:val="0"/>
        <w:numId w:val="0"/>
      </w:numPr>
      <w:spacing w:after="120"/>
      <w:outlineLvl w:val="3"/>
    </w:pPr>
    <w:rPr>
      <w:sz w:val="24"/>
    </w:rPr>
  </w:style>
  <w:style w:type="paragraph" w:styleId="Heading5">
    <w:name w:val="heading 5"/>
    <w:basedOn w:val="Heading4"/>
    <w:next w:val="Normal"/>
    <w:link w:val="Heading5Char"/>
    <w:uiPriority w:val="99"/>
    <w:rsid w:val="00F053E8"/>
    <w:pPr>
      <w:outlineLvl w:val="4"/>
    </w:pPr>
  </w:style>
  <w:style w:type="paragraph" w:styleId="Heading6">
    <w:name w:val="heading 6"/>
    <w:basedOn w:val="Normal"/>
    <w:next w:val="Normal"/>
    <w:link w:val="Heading6Char"/>
    <w:uiPriority w:val="99"/>
    <w:rsid w:val="00F053E8"/>
    <w:pPr>
      <w:spacing w:before="240" w:after="60"/>
      <w:outlineLvl w:val="5"/>
    </w:pPr>
    <w:rPr>
      <w:b/>
      <w:bCs/>
    </w:rPr>
  </w:style>
  <w:style w:type="paragraph" w:styleId="Heading7">
    <w:name w:val="heading 7"/>
    <w:basedOn w:val="Heading6"/>
    <w:next w:val="Normal"/>
    <w:link w:val="Heading7Char"/>
    <w:uiPriority w:val="99"/>
    <w:rsid w:val="00F053E8"/>
    <w:pPr>
      <w:keepNext/>
      <w:tabs>
        <w:tab w:val="left" w:pos="1134"/>
      </w:tabs>
      <w:spacing w:line="240" w:lineRule="auto"/>
      <w:outlineLvl w:val="6"/>
    </w:pPr>
    <w:rPr>
      <w:rFonts w:ascii="Gotham Book" w:hAnsi="Gotham Book" w:cs="Arial"/>
      <w:color w:val="0096BC"/>
      <w:kern w:val="28"/>
      <w:sz w:val="24"/>
    </w:rPr>
  </w:style>
  <w:style w:type="paragraph" w:styleId="Heading8">
    <w:name w:val="heading 8"/>
    <w:basedOn w:val="Heading7"/>
    <w:next w:val="Normal"/>
    <w:link w:val="Heading8Char"/>
    <w:uiPriority w:val="99"/>
    <w:rsid w:val="00F053E8"/>
    <w:pPr>
      <w:outlineLvl w:val="7"/>
    </w:pPr>
    <w:rPr>
      <w:i/>
      <w:iCs/>
    </w:rPr>
  </w:style>
  <w:style w:type="paragraph" w:styleId="Heading9">
    <w:name w:val="heading 9"/>
    <w:basedOn w:val="Heading8"/>
    <w:next w:val="Normal"/>
    <w:link w:val="Heading9Char"/>
    <w:uiPriority w:val="99"/>
    <w:rsid w:val="00F053E8"/>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locked/>
    <w:rsid w:val="00F053E8"/>
    <w:rPr>
      <w:rFonts w:ascii="Gotham Medium" w:hAnsi="Gotham Medium" w:cs="Arial"/>
      <w:caps/>
      <w:color w:val="0096BC"/>
      <w:kern w:val="28"/>
      <w:sz w:val="36"/>
      <w:lang w:val="en-US"/>
    </w:rPr>
  </w:style>
  <w:style w:type="character" w:customStyle="1" w:styleId="Heading2Char">
    <w:name w:val="Heading 2 Char"/>
    <w:link w:val="Heading2"/>
    <w:uiPriority w:val="2"/>
    <w:locked/>
    <w:rsid w:val="0000268E"/>
    <w:rPr>
      <w:rFonts w:ascii="Gotham Medium" w:hAnsi="Gotham Medium" w:cs="Arial"/>
      <w:color w:val="0096BC"/>
      <w:kern w:val="28"/>
      <w:sz w:val="32"/>
      <w:lang w:val="en-US"/>
    </w:rPr>
  </w:style>
  <w:style w:type="character" w:customStyle="1" w:styleId="Heading3Char">
    <w:name w:val="Heading 3 Char"/>
    <w:link w:val="Heading3"/>
    <w:uiPriority w:val="3"/>
    <w:locked/>
    <w:rsid w:val="00076EFB"/>
    <w:rPr>
      <w:rFonts w:ascii="Gotham Book" w:hAnsi="Gotham Book" w:cs="Arial"/>
      <w:color w:val="0096BC"/>
      <w:kern w:val="28"/>
      <w:sz w:val="28"/>
      <w:lang w:val="en-US"/>
    </w:rPr>
  </w:style>
  <w:style w:type="character" w:customStyle="1" w:styleId="Heading4Char">
    <w:name w:val="Heading 4 Char"/>
    <w:link w:val="Heading4"/>
    <w:uiPriority w:val="4"/>
    <w:locked/>
    <w:rsid w:val="00F053E8"/>
    <w:rPr>
      <w:rFonts w:ascii="Gotham Book" w:hAnsi="Gotham Book" w:cs="Arial"/>
      <w:color w:val="0096BC"/>
      <w:kern w:val="28"/>
      <w:sz w:val="24"/>
      <w:lang w:val="en-US"/>
    </w:rPr>
  </w:style>
  <w:style w:type="character" w:customStyle="1" w:styleId="Heading5Char">
    <w:name w:val="Heading 5 Char"/>
    <w:link w:val="Heading5"/>
    <w:uiPriority w:val="99"/>
    <w:locked/>
    <w:rsid w:val="00F053E8"/>
    <w:rPr>
      <w:rFonts w:ascii="Gotham Book" w:hAnsi="Gotham Book" w:cs="Arial"/>
      <w:color w:val="0096BC"/>
      <w:kern w:val="28"/>
      <w:sz w:val="24"/>
      <w:lang w:val="en-US"/>
    </w:rPr>
  </w:style>
  <w:style w:type="character" w:customStyle="1" w:styleId="Heading6Char">
    <w:name w:val="Heading 6 Char"/>
    <w:link w:val="Heading6"/>
    <w:uiPriority w:val="99"/>
    <w:locked/>
    <w:rsid w:val="00F053E8"/>
    <w:rPr>
      <w:b/>
      <w:bCs/>
    </w:rPr>
  </w:style>
  <w:style w:type="character" w:customStyle="1" w:styleId="Heading7Char">
    <w:name w:val="Heading 7 Char"/>
    <w:link w:val="Heading7"/>
    <w:uiPriority w:val="99"/>
    <w:locked/>
    <w:rsid w:val="00F053E8"/>
    <w:rPr>
      <w:rFonts w:ascii="Gotham Book" w:hAnsi="Gotham Book" w:cs="Arial"/>
      <w:b/>
      <w:bCs/>
      <w:color w:val="0096BC"/>
      <w:kern w:val="28"/>
      <w:sz w:val="24"/>
    </w:rPr>
  </w:style>
  <w:style w:type="character" w:customStyle="1" w:styleId="Heading8Char">
    <w:name w:val="Heading 8 Char"/>
    <w:link w:val="Heading8"/>
    <w:uiPriority w:val="99"/>
    <w:locked/>
    <w:rsid w:val="00F053E8"/>
    <w:rPr>
      <w:rFonts w:ascii="Gotham Book" w:hAnsi="Gotham Book" w:cs="Arial"/>
      <w:b/>
      <w:bCs/>
      <w:i/>
      <w:iCs/>
      <w:color w:val="0096BC"/>
      <w:kern w:val="28"/>
      <w:sz w:val="24"/>
    </w:rPr>
  </w:style>
  <w:style w:type="character" w:customStyle="1" w:styleId="Heading9Char">
    <w:name w:val="Heading 9 Char"/>
    <w:link w:val="Heading9"/>
    <w:uiPriority w:val="99"/>
    <w:locked/>
    <w:rsid w:val="00F053E8"/>
    <w:rPr>
      <w:rFonts w:ascii="Gotham Book" w:hAnsi="Gotham Book" w:cs="Arial"/>
      <w:b/>
      <w:bCs/>
      <w:i/>
      <w:iCs/>
      <w:color w:val="0096BC"/>
      <w:kern w:val="28"/>
      <w:sz w:val="24"/>
    </w:rPr>
  </w:style>
  <w:style w:type="paragraph" w:customStyle="1" w:styleId="ReportTitle">
    <w:name w:val="Report Title"/>
    <w:basedOn w:val="Normal"/>
    <w:uiPriority w:val="9"/>
    <w:rsid w:val="00F053E8"/>
    <w:rPr>
      <w:rFonts w:ascii="Gotham Bold" w:hAnsi="Gotham Bold"/>
      <w:sz w:val="56"/>
    </w:rPr>
  </w:style>
  <w:style w:type="paragraph" w:customStyle="1" w:styleId="ReportSubtitle">
    <w:name w:val="Report Subtitle"/>
    <w:basedOn w:val="Normal"/>
    <w:uiPriority w:val="10"/>
    <w:rsid w:val="00F053E8"/>
    <w:pPr>
      <w:spacing w:after="0"/>
    </w:pPr>
    <w:rPr>
      <w:rFonts w:ascii="Gotham Bold" w:hAnsi="Gotham Bold"/>
      <w:color w:val="0096BC"/>
      <w:sz w:val="48"/>
    </w:rPr>
  </w:style>
  <w:style w:type="paragraph" w:customStyle="1" w:styleId="ReportNumber">
    <w:name w:val="Report Number"/>
    <w:basedOn w:val="Normal"/>
    <w:uiPriority w:val="9"/>
    <w:rsid w:val="00F053E8"/>
    <w:rPr>
      <w:b/>
      <w:color w:val="0096BC"/>
      <w:sz w:val="28"/>
    </w:rPr>
  </w:style>
  <w:style w:type="paragraph" w:customStyle="1" w:styleId="BulletPoints">
    <w:name w:val="Bullet Points"/>
    <w:basedOn w:val="Normal"/>
    <w:link w:val="BulletPointsChar"/>
    <w:uiPriority w:val="5"/>
    <w:qFormat/>
    <w:rsid w:val="00F053E8"/>
    <w:pPr>
      <w:numPr>
        <w:numId w:val="2"/>
      </w:numPr>
      <w:spacing w:after="120" w:line="240" w:lineRule="auto"/>
      <w:ind w:left="1134" w:hanging="567"/>
    </w:pPr>
  </w:style>
  <w:style w:type="character" w:customStyle="1" w:styleId="BulletPointsChar">
    <w:name w:val="Bullet Points Char"/>
    <w:link w:val="BulletPoints"/>
    <w:uiPriority w:val="5"/>
    <w:rsid w:val="00F053E8"/>
  </w:style>
  <w:style w:type="paragraph" w:styleId="Caption">
    <w:name w:val="caption"/>
    <w:basedOn w:val="Normal"/>
    <w:next w:val="Normal"/>
    <w:link w:val="CaptionChar"/>
    <w:qFormat/>
    <w:rsid w:val="00F053E8"/>
    <w:pPr>
      <w:keepNext/>
      <w:spacing w:after="120" w:line="240" w:lineRule="auto"/>
      <w:ind w:left="1134" w:hanging="1134"/>
    </w:pPr>
    <w:rPr>
      <w:b/>
      <w:sz w:val="20"/>
    </w:rPr>
  </w:style>
  <w:style w:type="character" w:customStyle="1" w:styleId="CaptionChar">
    <w:name w:val="Caption Char"/>
    <w:basedOn w:val="DefaultParagraphFont"/>
    <w:link w:val="Caption"/>
    <w:rsid w:val="00F053E8"/>
    <w:rPr>
      <w:b/>
      <w:sz w:val="20"/>
    </w:rPr>
  </w:style>
  <w:style w:type="character" w:styleId="Hyperlink">
    <w:name w:val="Hyperlink"/>
    <w:basedOn w:val="DefaultParagraphFont"/>
    <w:uiPriority w:val="99"/>
    <w:unhideWhenUsed/>
    <w:locked/>
    <w:rsid w:val="00F053E8"/>
    <w:rPr>
      <w:color w:val="0000FF" w:themeColor="hyperlink"/>
      <w:u w:val="single"/>
    </w:rPr>
  </w:style>
  <w:style w:type="paragraph" w:styleId="FootnoteText">
    <w:name w:val="footnote text"/>
    <w:basedOn w:val="Normal"/>
    <w:link w:val="FootnoteTextChar"/>
    <w:uiPriority w:val="99"/>
    <w:rsid w:val="00F053E8"/>
    <w:rPr>
      <w:sz w:val="18"/>
    </w:rPr>
  </w:style>
  <w:style w:type="character" w:customStyle="1" w:styleId="FootnoteTextChar">
    <w:name w:val="Footnote Text Char"/>
    <w:link w:val="FootnoteText"/>
    <w:uiPriority w:val="99"/>
    <w:locked/>
    <w:rsid w:val="00F053E8"/>
    <w:rPr>
      <w:sz w:val="18"/>
    </w:rPr>
  </w:style>
  <w:style w:type="paragraph" w:customStyle="1" w:styleId="NumberPoints">
    <w:name w:val="Number Points"/>
    <w:basedOn w:val="Normal"/>
    <w:uiPriority w:val="6"/>
    <w:qFormat/>
    <w:rsid w:val="00871122"/>
    <w:pPr>
      <w:numPr>
        <w:numId w:val="4"/>
      </w:numPr>
      <w:spacing w:after="120" w:line="240" w:lineRule="auto"/>
      <w:ind w:left="1134" w:hanging="567"/>
    </w:pPr>
  </w:style>
  <w:style w:type="paragraph" w:customStyle="1" w:styleId="TableText">
    <w:name w:val="Table Text"/>
    <w:basedOn w:val="Normal"/>
    <w:qFormat/>
    <w:rsid w:val="00F053E8"/>
    <w:pPr>
      <w:spacing w:before="60" w:after="60" w:line="240" w:lineRule="auto"/>
    </w:pPr>
    <w:rPr>
      <w:rFonts w:asciiTheme="minorHAnsi" w:hAnsiTheme="minorHAnsi" w:cstheme="minorHAnsi"/>
      <w:sz w:val="20"/>
      <w:szCs w:val="18"/>
    </w:rPr>
  </w:style>
  <w:style w:type="paragraph" w:styleId="TOC1">
    <w:name w:val="toc 1"/>
    <w:uiPriority w:val="39"/>
    <w:rsid w:val="00F053E8"/>
    <w:pPr>
      <w:tabs>
        <w:tab w:val="left" w:pos="567"/>
        <w:tab w:val="left" w:leader="dot" w:pos="8789"/>
      </w:tabs>
      <w:spacing w:before="80" w:after="80"/>
    </w:pPr>
    <w:rPr>
      <w:rFonts w:ascii="Gotham Light" w:hAnsi="Gotham Light" w:cs="Tahoma"/>
      <w:noProof/>
      <w:lang w:val="en-US"/>
    </w:rPr>
  </w:style>
  <w:style w:type="paragraph" w:styleId="TOC2">
    <w:name w:val="toc 2"/>
    <w:uiPriority w:val="39"/>
    <w:rsid w:val="00F053E8"/>
    <w:pPr>
      <w:tabs>
        <w:tab w:val="left" w:pos="567"/>
        <w:tab w:val="left" w:pos="1134"/>
        <w:tab w:val="left" w:leader="dot" w:pos="8789"/>
      </w:tabs>
      <w:spacing w:before="80" w:after="80"/>
      <w:ind w:left="567"/>
    </w:pPr>
    <w:rPr>
      <w:rFonts w:ascii="Gotham Light" w:hAnsi="Gotham Light" w:cs="Tahoma"/>
      <w:noProof/>
      <w:lang w:val="en-US"/>
    </w:rPr>
  </w:style>
  <w:style w:type="paragraph" w:styleId="TOC3">
    <w:name w:val="toc 3"/>
    <w:basedOn w:val="Normal"/>
    <w:uiPriority w:val="99"/>
    <w:rsid w:val="00F053E8"/>
    <w:rPr>
      <w:color w:val="000000"/>
    </w:rPr>
  </w:style>
  <w:style w:type="paragraph" w:styleId="TOC4">
    <w:name w:val="toc 4"/>
    <w:basedOn w:val="Normal"/>
    <w:uiPriority w:val="99"/>
    <w:rsid w:val="00F053E8"/>
  </w:style>
  <w:style w:type="paragraph" w:customStyle="1" w:styleId="TableHeading">
    <w:name w:val="Table Heading"/>
    <w:basedOn w:val="Normal"/>
    <w:uiPriority w:val="7"/>
    <w:qFormat/>
    <w:rsid w:val="00F053E8"/>
    <w:pPr>
      <w:spacing w:before="60" w:after="60" w:line="240" w:lineRule="auto"/>
      <w:jc w:val="center"/>
    </w:pPr>
    <w:rPr>
      <w:rFonts w:asciiTheme="minorHAnsi" w:hAnsiTheme="minorHAnsi" w:cstheme="minorHAnsi"/>
      <w:b/>
      <w:sz w:val="20"/>
      <w:szCs w:val="16"/>
    </w:rPr>
  </w:style>
  <w:style w:type="paragraph" w:styleId="Header">
    <w:name w:val="header"/>
    <w:basedOn w:val="Normal"/>
    <w:link w:val="HeaderChar"/>
    <w:uiPriority w:val="10"/>
    <w:unhideWhenUsed/>
    <w:rsid w:val="00F053E8"/>
    <w:pPr>
      <w:tabs>
        <w:tab w:val="center" w:pos="4513"/>
        <w:tab w:val="right" w:pos="9026"/>
      </w:tabs>
      <w:spacing w:after="0" w:line="240" w:lineRule="auto"/>
    </w:pPr>
  </w:style>
  <w:style w:type="character" w:customStyle="1" w:styleId="HeaderChar">
    <w:name w:val="Header Char"/>
    <w:basedOn w:val="DefaultParagraphFont"/>
    <w:link w:val="Header"/>
    <w:uiPriority w:val="10"/>
    <w:rsid w:val="00F053E8"/>
  </w:style>
  <w:style w:type="paragraph" w:styleId="Footer">
    <w:name w:val="footer"/>
    <w:basedOn w:val="Normal"/>
    <w:link w:val="FooterChar"/>
    <w:uiPriority w:val="11"/>
    <w:unhideWhenUsed/>
    <w:rsid w:val="00F053E8"/>
    <w:pPr>
      <w:tabs>
        <w:tab w:val="center" w:pos="4513"/>
        <w:tab w:val="right" w:pos="9026"/>
      </w:tabs>
      <w:spacing w:after="0" w:line="240" w:lineRule="auto"/>
    </w:pPr>
  </w:style>
  <w:style w:type="character" w:customStyle="1" w:styleId="FooterChar">
    <w:name w:val="Footer Char"/>
    <w:basedOn w:val="DefaultParagraphFont"/>
    <w:link w:val="Footer"/>
    <w:uiPriority w:val="11"/>
    <w:rsid w:val="00F053E8"/>
  </w:style>
  <w:style w:type="paragraph" w:styleId="BalloonText">
    <w:name w:val="Balloon Text"/>
    <w:basedOn w:val="Normal"/>
    <w:link w:val="BalloonTextChar"/>
    <w:uiPriority w:val="99"/>
    <w:semiHidden/>
    <w:unhideWhenUsed/>
    <w:rsid w:val="00F053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53E8"/>
    <w:rPr>
      <w:rFonts w:ascii="Segoe UI" w:hAnsi="Segoe UI" w:cs="Segoe UI"/>
      <w:sz w:val="18"/>
      <w:szCs w:val="18"/>
    </w:rPr>
  </w:style>
  <w:style w:type="paragraph" w:styleId="Subtitle">
    <w:name w:val="Subtitle"/>
    <w:basedOn w:val="Normal"/>
    <w:next w:val="Normal"/>
    <w:link w:val="SubtitleChar"/>
    <w:uiPriority w:val="99"/>
    <w:locked/>
    <w:rsid w:val="00EC389E"/>
    <w:pPr>
      <w:numPr>
        <w:ilvl w:val="1"/>
      </w:numPr>
    </w:pPr>
    <w:rPr>
      <w:rFonts w:eastAsiaTheme="majorEastAsia" w:cstheme="majorBidi"/>
      <w:iCs/>
      <w:color w:val="0BB082"/>
      <w:spacing w:val="15"/>
      <w:sz w:val="48"/>
      <w:szCs w:val="24"/>
    </w:rPr>
  </w:style>
  <w:style w:type="character" w:customStyle="1" w:styleId="SubtitleChar">
    <w:name w:val="Subtitle Char"/>
    <w:basedOn w:val="DefaultParagraphFont"/>
    <w:link w:val="Subtitle"/>
    <w:uiPriority w:val="99"/>
    <w:rsid w:val="00EC389E"/>
    <w:rPr>
      <w:rFonts w:eastAsiaTheme="majorEastAsia" w:cstheme="majorBidi"/>
      <w:iCs/>
      <w:color w:val="0BB082"/>
      <w:spacing w:val="15"/>
      <w:sz w:val="48"/>
      <w:szCs w:val="24"/>
    </w:rPr>
  </w:style>
  <w:style w:type="paragraph" w:styleId="Title">
    <w:name w:val="Title"/>
    <w:basedOn w:val="Normal"/>
    <w:next w:val="Normal"/>
    <w:link w:val="TitleChar"/>
    <w:uiPriority w:val="99"/>
    <w:locked/>
    <w:rsid w:val="00EC389E"/>
    <w:pPr>
      <w:spacing w:after="300" w:line="240" w:lineRule="auto"/>
      <w:contextualSpacing/>
    </w:pPr>
    <w:rPr>
      <w:rFonts w:ascii="Arial Black" w:eastAsiaTheme="majorEastAsia" w:hAnsi="Arial Black" w:cstheme="majorBidi"/>
      <w:spacing w:val="5"/>
      <w:kern w:val="28"/>
      <w:sz w:val="56"/>
      <w:szCs w:val="52"/>
    </w:rPr>
  </w:style>
  <w:style w:type="character" w:customStyle="1" w:styleId="TitleChar">
    <w:name w:val="Title Char"/>
    <w:basedOn w:val="DefaultParagraphFont"/>
    <w:link w:val="Title"/>
    <w:uiPriority w:val="99"/>
    <w:rsid w:val="00EC389E"/>
    <w:rPr>
      <w:rFonts w:ascii="Arial Black" w:eastAsiaTheme="majorEastAsia" w:hAnsi="Arial Black" w:cstheme="majorBidi"/>
      <w:spacing w:val="5"/>
      <w:kern w:val="28"/>
      <w:sz w:val="56"/>
      <w:szCs w:val="52"/>
    </w:rPr>
  </w:style>
  <w:style w:type="table" w:customStyle="1" w:styleId="SRUTable">
    <w:name w:val="SRU Table"/>
    <w:basedOn w:val="TableNormal"/>
    <w:uiPriority w:val="99"/>
    <w:rsid w:val="00EC389E"/>
    <w:rPr>
      <w:rFonts w:ascii="Arial" w:hAnsi="Arial"/>
      <w:sz w:val="20"/>
      <w:szCs w:val="20"/>
    </w:rPr>
    <w:tblPr>
      <w:tblBorders>
        <w:top w:val="single" w:sz="4" w:space="0" w:color="00B082"/>
        <w:bottom w:val="single" w:sz="4" w:space="0" w:color="00B082"/>
      </w:tblBorders>
    </w:tblPr>
    <w:tblStylePr w:type="firstRow">
      <w:rPr>
        <w:rFonts w:ascii="Arial" w:hAnsi="Arial"/>
        <w:b/>
      </w:rPr>
      <w:tblPr/>
      <w:tcPr>
        <w:tcBorders>
          <w:bottom w:val="single" w:sz="4" w:space="0" w:color="00B082"/>
        </w:tcBorders>
      </w:tcPr>
    </w:tblStylePr>
  </w:style>
  <w:style w:type="paragraph" w:styleId="ListParagraph">
    <w:name w:val="List Paragraph"/>
    <w:basedOn w:val="Normal"/>
    <w:link w:val="ListParagraphChar"/>
    <w:uiPriority w:val="34"/>
    <w:qFormat/>
    <w:rsid w:val="00EC389E"/>
    <w:pPr>
      <w:ind w:left="720"/>
      <w:contextualSpacing/>
    </w:pPr>
  </w:style>
  <w:style w:type="character" w:customStyle="1" w:styleId="ListParagraphChar">
    <w:name w:val="List Paragraph Char"/>
    <w:basedOn w:val="DefaultParagraphFont"/>
    <w:link w:val="ListParagraph"/>
    <w:uiPriority w:val="34"/>
    <w:rsid w:val="00CA32E4"/>
  </w:style>
  <w:style w:type="character" w:styleId="CommentReference">
    <w:name w:val="annotation reference"/>
    <w:basedOn w:val="DefaultParagraphFont"/>
    <w:uiPriority w:val="99"/>
    <w:semiHidden/>
    <w:unhideWhenUsed/>
    <w:rsid w:val="00EC389E"/>
    <w:rPr>
      <w:sz w:val="16"/>
      <w:szCs w:val="16"/>
    </w:rPr>
  </w:style>
  <w:style w:type="paragraph" w:styleId="CommentText">
    <w:name w:val="annotation text"/>
    <w:basedOn w:val="Normal"/>
    <w:link w:val="CommentTextChar"/>
    <w:uiPriority w:val="99"/>
    <w:unhideWhenUsed/>
    <w:rsid w:val="00EC389E"/>
    <w:pPr>
      <w:spacing w:line="240" w:lineRule="auto"/>
    </w:pPr>
    <w:rPr>
      <w:sz w:val="20"/>
      <w:szCs w:val="20"/>
    </w:rPr>
  </w:style>
  <w:style w:type="character" w:customStyle="1" w:styleId="CommentTextChar">
    <w:name w:val="Comment Text Char"/>
    <w:basedOn w:val="DefaultParagraphFont"/>
    <w:link w:val="CommentText"/>
    <w:uiPriority w:val="99"/>
    <w:rsid w:val="00EC389E"/>
    <w:rPr>
      <w:sz w:val="20"/>
      <w:szCs w:val="20"/>
    </w:rPr>
  </w:style>
  <w:style w:type="paragraph" w:styleId="CommentSubject">
    <w:name w:val="annotation subject"/>
    <w:basedOn w:val="CommentText"/>
    <w:next w:val="CommentText"/>
    <w:link w:val="CommentSubjectChar"/>
    <w:uiPriority w:val="99"/>
    <w:semiHidden/>
    <w:unhideWhenUsed/>
    <w:rsid w:val="00EC389E"/>
    <w:rPr>
      <w:b/>
      <w:bCs/>
    </w:rPr>
  </w:style>
  <w:style w:type="character" w:customStyle="1" w:styleId="CommentSubjectChar">
    <w:name w:val="Comment Subject Char"/>
    <w:basedOn w:val="CommentTextChar"/>
    <w:link w:val="CommentSubject"/>
    <w:uiPriority w:val="99"/>
    <w:semiHidden/>
    <w:rsid w:val="00EC389E"/>
    <w:rPr>
      <w:b/>
      <w:bCs/>
      <w:sz w:val="20"/>
      <w:szCs w:val="20"/>
    </w:rPr>
  </w:style>
  <w:style w:type="character" w:customStyle="1" w:styleId="UnresolvedMention1">
    <w:name w:val="Unresolved Mention1"/>
    <w:basedOn w:val="DefaultParagraphFont"/>
    <w:uiPriority w:val="99"/>
    <w:semiHidden/>
    <w:unhideWhenUsed/>
    <w:rsid w:val="00EC389E"/>
    <w:rPr>
      <w:color w:val="808080"/>
      <w:shd w:val="clear" w:color="auto" w:fill="E6E6E6"/>
    </w:rPr>
  </w:style>
  <w:style w:type="character" w:styleId="FollowedHyperlink">
    <w:name w:val="FollowedHyperlink"/>
    <w:basedOn w:val="DefaultParagraphFont"/>
    <w:uiPriority w:val="99"/>
    <w:semiHidden/>
    <w:unhideWhenUsed/>
    <w:rsid w:val="00EC389E"/>
    <w:rPr>
      <w:color w:val="800080" w:themeColor="followedHyperlink"/>
      <w:u w:val="single"/>
    </w:rPr>
  </w:style>
  <w:style w:type="character" w:styleId="FootnoteReference">
    <w:name w:val="footnote reference"/>
    <w:uiPriority w:val="99"/>
    <w:rsid w:val="00EC389E"/>
    <w:rPr>
      <w:rFonts w:cs="Times New Roman"/>
      <w:vertAlign w:val="superscript"/>
    </w:rPr>
  </w:style>
  <w:style w:type="table" w:styleId="TableGrid">
    <w:name w:val="Table Grid"/>
    <w:basedOn w:val="TableNormal"/>
    <w:locked/>
    <w:rsid w:val="00EC38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6F5608"/>
  </w:style>
  <w:style w:type="paragraph" w:styleId="Revision">
    <w:name w:val="Revision"/>
    <w:hidden/>
    <w:uiPriority w:val="99"/>
    <w:semiHidden/>
    <w:rsid w:val="00053B42"/>
  </w:style>
  <w:style w:type="character" w:styleId="UnresolvedMention">
    <w:name w:val="Unresolved Mention"/>
    <w:basedOn w:val="DefaultParagraphFont"/>
    <w:uiPriority w:val="99"/>
    <w:semiHidden/>
    <w:unhideWhenUsed/>
    <w:rsid w:val="00B637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20645">
      <w:bodyDiv w:val="1"/>
      <w:marLeft w:val="0"/>
      <w:marRight w:val="0"/>
      <w:marTop w:val="0"/>
      <w:marBottom w:val="0"/>
      <w:divBdr>
        <w:top w:val="none" w:sz="0" w:space="0" w:color="auto"/>
        <w:left w:val="none" w:sz="0" w:space="0" w:color="auto"/>
        <w:bottom w:val="none" w:sz="0" w:space="0" w:color="auto"/>
        <w:right w:val="none" w:sz="0" w:space="0" w:color="auto"/>
      </w:divBdr>
    </w:div>
    <w:div w:id="13000025">
      <w:bodyDiv w:val="1"/>
      <w:marLeft w:val="0"/>
      <w:marRight w:val="0"/>
      <w:marTop w:val="0"/>
      <w:marBottom w:val="0"/>
      <w:divBdr>
        <w:top w:val="none" w:sz="0" w:space="0" w:color="auto"/>
        <w:left w:val="none" w:sz="0" w:space="0" w:color="auto"/>
        <w:bottom w:val="none" w:sz="0" w:space="0" w:color="auto"/>
        <w:right w:val="none" w:sz="0" w:space="0" w:color="auto"/>
      </w:divBdr>
    </w:div>
    <w:div w:id="65693338">
      <w:bodyDiv w:val="1"/>
      <w:marLeft w:val="0"/>
      <w:marRight w:val="0"/>
      <w:marTop w:val="0"/>
      <w:marBottom w:val="0"/>
      <w:divBdr>
        <w:top w:val="none" w:sz="0" w:space="0" w:color="auto"/>
        <w:left w:val="none" w:sz="0" w:space="0" w:color="auto"/>
        <w:bottom w:val="none" w:sz="0" w:space="0" w:color="auto"/>
        <w:right w:val="none" w:sz="0" w:space="0" w:color="auto"/>
      </w:divBdr>
    </w:div>
    <w:div w:id="107165035">
      <w:bodyDiv w:val="1"/>
      <w:marLeft w:val="0"/>
      <w:marRight w:val="0"/>
      <w:marTop w:val="0"/>
      <w:marBottom w:val="0"/>
      <w:divBdr>
        <w:top w:val="none" w:sz="0" w:space="0" w:color="auto"/>
        <w:left w:val="none" w:sz="0" w:space="0" w:color="auto"/>
        <w:bottom w:val="none" w:sz="0" w:space="0" w:color="auto"/>
        <w:right w:val="none" w:sz="0" w:space="0" w:color="auto"/>
      </w:divBdr>
    </w:div>
    <w:div w:id="116724739">
      <w:bodyDiv w:val="1"/>
      <w:marLeft w:val="0"/>
      <w:marRight w:val="0"/>
      <w:marTop w:val="0"/>
      <w:marBottom w:val="0"/>
      <w:divBdr>
        <w:top w:val="none" w:sz="0" w:space="0" w:color="auto"/>
        <w:left w:val="none" w:sz="0" w:space="0" w:color="auto"/>
        <w:bottom w:val="none" w:sz="0" w:space="0" w:color="auto"/>
        <w:right w:val="none" w:sz="0" w:space="0" w:color="auto"/>
      </w:divBdr>
    </w:div>
    <w:div w:id="117574121">
      <w:bodyDiv w:val="1"/>
      <w:marLeft w:val="0"/>
      <w:marRight w:val="0"/>
      <w:marTop w:val="0"/>
      <w:marBottom w:val="0"/>
      <w:divBdr>
        <w:top w:val="none" w:sz="0" w:space="0" w:color="auto"/>
        <w:left w:val="none" w:sz="0" w:space="0" w:color="auto"/>
        <w:bottom w:val="none" w:sz="0" w:space="0" w:color="auto"/>
        <w:right w:val="none" w:sz="0" w:space="0" w:color="auto"/>
      </w:divBdr>
    </w:div>
    <w:div w:id="119342612">
      <w:bodyDiv w:val="1"/>
      <w:marLeft w:val="0"/>
      <w:marRight w:val="0"/>
      <w:marTop w:val="0"/>
      <w:marBottom w:val="0"/>
      <w:divBdr>
        <w:top w:val="none" w:sz="0" w:space="0" w:color="auto"/>
        <w:left w:val="none" w:sz="0" w:space="0" w:color="auto"/>
        <w:bottom w:val="none" w:sz="0" w:space="0" w:color="auto"/>
        <w:right w:val="none" w:sz="0" w:space="0" w:color="auto"/>
      </w:divBdr>
    </w:div>
    <w:div w:id="148061176">
      <w:bodyDiv w:val="1"/>
      <w:marLeft w:val="0"/>
      <w:marRight w:val="0"/>
      <w:marTop w:val="0"/>
      <w:marBottom w:val="0"/>
      <w:divBdr>
        <w:top w:val="none" w:sz="0" w:space="0" w:color="auto"/>
        <w:left w:val="none" w:sz="0" w:space="0" w:color="auto"/>
        <w:bottom w:val="none" w:sz="0" w:space="0" w:color="auto"/>
        <w:right w:val="none" w:sz="0" w:space="0" w:color="auto"/>
      </w:divBdr>
    </w:div>
    <w:div w:id="153230486">
      <w:bodyDiv w:val="1"/>
      <w:marLeft w:val="0"/>
      <w:marRight w:val="0"/>
      <w:marTop w:val="0"/>
      <w:marBottom w:val="0"/>
      <w:divBdr>
        <w:top w:val="none" w:sz="0" w:space="0" w:color="auto"/>
        <w:left w:val="none" w:sz="0" w:space="0" w:color="auto"/>
        <w:bottom w:val="none" w:sz="0" w:space="0" w:color="auto"/>
        <w:right w:val="none" w:sz="0" w:space="0" w:color="auto"/>
      </w:divBdr>
    </w:div>
    <w:div w:id="169955857">
      <w:bodyDiv w:val="1"/>
      <w:marLeft w:val="0"/>
      <w:marRight w:val="0"/>
      <w:marTop w:val="0"/>
      <w:marBottom w:val="0"/>
      <w:divBdr>
        <w:top w:val="none" w:sz="0" w:space="0" w:color="auto"/>
        <w:left w:val="none" w:sz="0" w:space="0" w:color="auto"/>
        <w:bottom w:val="none" w:sz="0" w:space="0" w:color="auto"/>
        <w:right w:val="none" w:sz="0" w:space="0" w:color="auto"/>
      </w:divBdr>
    </w:div>
    <w:div w:id="174347316">
      <w:bodyDiv w:val="1"/>
      <w:marLeft w:val="0"/>
      <w:marRight w:val="0"/>
      <w:marTop w:val="0"/>
      <w:marBottom w:val="0"/>
      <w:divBdr>
        <w:top w:val="none" w:sz="0" w:space="0" w:color="auto"/>
        <w:left w:val="none" w:sz="0" w:space="0" w:color="auto"/>
        <w:bottom w:val="none" w:sz="0" w:space="0" w:color="auto"/>
        <w:right w:val="none" w:sz="0" w:space="0" w:color="auto"/>
      </w:divBdr>
    </w:div>
    <w:div w:id="211816566">
      <w:bodyDiv w:val="1"/>
      <w:marLeft w:val="0"/>
      <w:marRight w:val="0"/>
      <w:marTop w:val="0"/>
      <w:marBottom w:val="0"/>
      <w:divBdr>
        <w:top w:val="none" w:sz="0" w:space="0" w:color="auto"/>
        <w:left w:val="none" w:sz="0" w:space="0" w:color="auto"/>
        <w:bottom w:val="none" w:sz="0" w:space="0" w:color="auto"/>
        <w:right w:val="none" w:sz="0" w:space="0" w:color="auto"/>
      </w:divBdr>
    </w:div>
    <w:div w:id="223949634">
      <w:bodyDiv w:val="1"/>
      <w:marLeft w:val="0"/>
      <w:marRight w:val="0"/>
      <w:marTop w:val="0"/>
      <w:marBottom w:val="0"/>
      <w:divBdr>
        <w:top w:val="none" w:sz="0" w:space="0" w:color="auto"/>
        <w:left w:val="none" w:sz="0" w:space="0" w:color="auto"/>
        <w:bottom w:val="none" w:sz="0" w:space="0" w:color="auto"/>
        <w:right w:val="none" w:sz="0" w:space="0" w:color="auto"/>
      </w:divBdr>
    </w:div>
    <w:div w:id="262147449">
      <w:bodyDiv w:val="1"/>
      <w:marLeft w:val="0"/>
      <w:marRight w:val="0"/>
      <w:marTop w:val="0"/>
      <w:marBottom w:val="0"/>
      <w:divBdr>
        <w:top w:val="none" w:sz="0" w:space="0" w:color="auto"/>
        <w:left w:val="none" w:sz="0" w:space="0" w:color="auto"/>
        <w:bottom w:val="none" w:sz="0" w:space="0" w:color="auto"/>
        <w:right w:val="none" w:sz="0" w:space="0" w:color="auto"/>
      </w:divBdr>
    </w:div>
    <w:div w:id="288711255">
      <w:bodyDiv w:val="1"/>
      <w:marLeft w:val="0"/>
      <w:marRight w:val="0"/>
      <w:marTop w:val="0"/>
      <w:marBottom w:val="0"/>
      <w:divBdr>
        <w:top w:val="none" w:sz="0" w:space="0" w:color="auto"/>
        <w:left w:val="none" w:sz="0" w:space="0" w:color="auto"/>
        <w:bottom w:val="none" w:sz="0" w:space="0" w:color="auto"/>
        <w:right w:val="none" w:sz="0" w:space="0" w:color="auto"/>
      </w:divBdr>
    </w:div>
    <w:div w:id="321978571">
      <w:bodyDiv w:val="1"/>
      <w:marLeft w:val="0"/>
      <w:marRight w:val="0"/>
      <w:marTop w:val="0"/>
      <w:marBottom w:val="0"/>
      <w:divBdr>
        <w:top w:val="none" w:sz="0" w:space="0" w:color="auto"/>
        <w:left w:val="none" w:sz="0" w:space="0" w:color="auto"/>
        <w:bottom w:val="none" w:sz="0" w:space="0" w:color="auto"/>
        <w:right w:val="none" w:sz="0" w:space="0" w:color="auto"/>
      </w:divBdr>
    </w:div>
    <w:div w:id="325716364">
      <w:bodyDiv w:val="1"/>
      <w:marLeft w:val="0"/>
      <w:marRight w:val="0"/>
      <w:marTop w:val="0"/>
      <w:marBottom w:val="0"/>
      <w:divBdr>
        <w:top w:val="none" w:sz="0" w:space="0" w:color="auto"/>
        <w:left w:val="none" w:sz="0" w:space="0" w:color="auto"/>
        <w:bottom w:val="none" w:sz="0" w:space="0" w:color="auto"/>
        <w:right w:val="none" w:sz="0" w:space="0" w:color="auto"/>
      </w:divBdr>
    </w:div>
    <w:div w:id="327827422">
      <w:bodyDiv w:val="1"/>
      <w:marLeft w:val="0"/>
      <w:marRight w:val="0"/>
      <w:marTop w:val="0"/>
      <w:marBottom w:val="0"/>
      <w:divBdr>
        <w:top w:val="none" w:sz="0" w:space="0" w:color="auto"/>
        <w:left w:val="none" w:sz="0" w:space="0" w:color="auto"/>
        <w:bottom w:val="none" w:sz="0" w:space="0" w:color="auto"/>
        <w:right w:val="none" w:sz="0" w:space="0" w:color="auto"/>
      </w:divBdr>
    </w:div>
    <w:div w:id="358313389">
      <w:marLeft w:val="0"/>
      <w:marRight w:val="0"/>
      <w:marTop w:val="0"/>
      <w:marBottom w:val="0"/>
      <w:divBdr>
        <w:top w:val="none" w:sz="0" w:space="0" w:color="auto"/>
        <w:left w:val="none" w:sz="0" w:space="0" w:color="auto"/>
        <w:bottom w:val="none" w:sz="0" w:space="0" w:color="auto"/>
        <w:right w:val="none" w:sz="0" w:space="0" w:color="auto"/>
      </w:divBdr>
    </w:div>
    <w:div w:id="358313390">
      <w:marLeft w:val="0"/>
      <w:marRight w:val="0"/>
      <w:marTop w:val="0"/>
      <w:marBottom w:val="0"/>
      <w:divBdr>
        <w:top w:val="none" w:sz="0" w:space="0" w:color="auto"/>
        <w:left w:val="none" w:sz="0" w:space="0" w:color="auto"/>
        <w:bottom w:val="none" w:sz="0" w:space="0" w:color="auto"/>
        <w:right w:val="none" w:sz="0" w:space="0" w:color="auto"/>
      </w:divBdr>
    </w:div>
    <w:div w:id="358313391">
      <w:marLeft w:val="0"/>
      <w:marRight w:val="0"/>
      <w:marTop w:val="0"/>
      <w:marBottom w:val="0"/>
      <w:divBdr>
        <w:top w:val="none" w:sz="0" w:space="0" w:color="auto"/>
        <w:left w:val="none" w:sz="0" w:space="0" w:color="auto"/>
        <w:bottom w:val="none" w:sz="0" w:space="0" w:color="auto"/>
        <w:right w:val="none" w:sz="0" w:space="0" w:color="auto"/>
      </w:divBdr>
    </w:div>
    <w:div w:id="358313392">
      <w:marLeft w:val="0"/>
      <w:marRight w:val="0"/>
      <w:marTop w:val="0"/>
      <w:marBottom w:val="0"/>
      <w:divBdr>
        <w:top w:val="none" w:sz="0" w:space="0" w:color="auto"/>
        <w:left w:val="none" w:sz="0" w:space="0" w:color="auto"/>
        <w:bottom w:val="none" w:sz="0" w:space="0" w:color="auto"/>
        <w:right w:val="none" w:sz="0" w:space="0" w:color="auto"/>
      </w:divBdr>
    </w:div>
    <w:div w:id="358313393">
      <w:marLeft w:val="0"/>
      <w:marRight w:val="0"/>
      <w:marTop w:val="0"/>
      <w:marBottom w:val="0"/>
      <w:divBdr>
        <w:top w:val="none" w:sz="0" w:space="0" w:color="auto"/>
        <w:left w:val="none" w:sz="0" w:space="0" w:color="auto"/>
        <w:bottom w:val="none" w:sz="0" w:space="0" w:color="auto"/>
        <w:right w:val="none" w:sz="0" w:space="0" w:color="auto"/>
      </w:divBdr>
    </w:div>
    <w:div w:id="358313394">
      <w:marLeft w:val="0"/>
      <w:marRight w:val="0"/>
      <w:marTop w:val="0"/>
      <w:marBottom w:val="0"/>
      <w:divBdr>
        <w:top w:val="none" w:sz="0" w:space="0" w:color="auto"/>
        <w:left w:val="none" w:sz="0" w:space="0" w:color="auto"/>
        <w:bottom w:val="none" w:sz="0" w:space="0" w:color="auto"/>
        <w:right w:val="none" w:sz="0" w:space="0" w:color="auto"/>
      </w:divBdr>
    </w:div>
    <w:div w:id="358313395">
      <w:marLeft w:val="0"/>
      <w:marRight w:val="0"/>
      <w:marTop w:val="0"/>
      <w:marBottom w:val="0"/>
      <w:divBdr>
        <w:top w:val="none" w:sz="0" w:space="0" w:color="auto"/>
        <w:left w:val="none" w:sz="0" w:space="0" w:color="auto"/>
        <w:bottom w:val="none" w:sz="0" w:space="0" w:color="auto"/>
        <w:right w:val="none" w:sz="0" w:space="0" w:color="auto"/>
      </w:divBdr>
    </w:div>
    <w:div w:id="358313396">
      <w:marLeft w:val="0"/>
      <w:marRight w:val="0"/>
      <w:marTop w:val="0"/>
      <w:marBottom w:val="0"/>
      <w:divBdr>
        <w:top w:val="none" w:sz="0" w:space="0" w:color="auto"/>
        <w:left w:val="none" w:sz="0" w:space="0" w:color="auto"/>
        <w:bottom w:val="none" w:sz="0" w:space="0" w:color="auto"/>
        <w:right w:val="none" w:sz="0" w:space="0" w:color="auto"/>
      </w:divBdr>
    </w:div>
    <w:div w:id="358313398">
      <w:marLeft w:val="0"/>
      <w:marRight w:val="0"/>
      <w:marTop w:val="0"/>
      <w:marBottom w:val="0"/>
      <w:divBdr>
        <w:top w:val="none" w:sz="0" w:space="0" w:color="auto"/>
        <w:left w:val="none" w:sz="0" w:space="0" w:color="auto"/>
        <w:bottom w:val="none" w:sz="0" w:space="0" w:color="auto"/>
        <w:right w:val="none" w:sz="0" w:space="0" w:color="auto"/>
      </w:divBdr>
    </w:div>
    <w:div w:id="358313399">
      <w:marLeft w:val="0"/>
      <w:marRight w:val="0"/>
      <w:marTop w:val="0"/>
      <w:marBottom w:val="0"/>
      <w:divBdr>
        <w:top w:val="none" w:sz="0" w:space="0" w:color="auto"/>
        <w:left w:val="none" w:sz="0" w:space="0" w:color="auto"/>
        <w:bottom w:val="none" w:sz="0" w:space="0" w:color="auto"/>
        <w:right w:val="none" w:sz="0" w:space="0" w:color="auto"/>
      </w:divBdr>
      <w:divsChild>
        <w:div w:id="358313397">
          <w:marLeft w:val="2880"/>
          <w:marRight w:val="2795"/>
          <w:marTop w:val="0"/>
          <w:marBottom w:val="0"/>
          <w:divBdr>
            <w:top w:val="none" w:sz="0" w:space="0" w:color="auto"/>
            <w:left w:val="none" w:sz="0" w:space="0" w:color="auto"/>
            <w:bottom w:val="none" w:sz="0" w:space="0" w:color="auto"/>
            <w:right w:val="none" w:sz="0" w:space="0" w:color="auto"/>
          </w:divBdr>
        </w:div>
      </w:divsChild>
    </w:div>
    <w:div w:id="358313400">
      <w:marLeft w:val="0"/>
      <w:marRight w:val="0"/>
      <w:marTop w:val="0"/>
      <w:marBottom w:val="0"/>
      <w:divBdr>
        <w:top w:val="none" w:sz="0" w:space="0" w:color="auto"/>
        <w:left w:val="none" w:sz="0" w:space="0" w:color="auto"/>
        <w:bottom w:val="none" w:sz="0" w:space="0" w:color="auto"/>
        <w:right w:val="none" w:sz="0" w:space="0" w:color="auto"/>
      </w:divBdr>
    </w:div>
    <w:div w:id="358313401">
      <w:marLeft w:val="0"/>
      <w:marRight w:val="0"/>
      <w:marTop w:val="0"/>
      <w:marBottom w:val="0"/>
      <w:divBdr>
        <w:top w:val="none" w:sz="0" w:space="0" w:color="auto"/>
        <w:left w:val="none" w:sz="0" w:space="0" w:color="auto"/>
        <w:bottom w:val="none" w:sz="0" w:space="0" w:color="auto"/>
        <w:right w:val="none" w:sz="0" w:space="0" w:color="auto"/>
      </w:divBdr>
    </w:div>
    <w:div w:id="358313402">
      <w:marLeft w:val="0"/>
      <w:marRight w:val="0"/>
      <w:marTop w:val="0"/>
      <w:marBottom w:val="0"/>
      <w:divBdr>
        <w:top w:val="none" w:sz="0" w:space="0" w:color="auto"/>
        <w:left w:val="none" w:sz="0" w:space="0" w:color="auto"/>
        <w:bottom w:val="none" w:sz="0" w:space="0" w:color="auto"/>
        <w:right w:val="none" w:sz="0" w:space="0" w:color="auto"/>
      </w:divBdr>
    </w:div>
    <w:div w:id="360282115">
      <w:bodyDiv w:val="1"/>
      <w:marLeft w:val="0"/>
      <w:marRight w:val="0"/>
      <w:marTop w:val="0"/>
      <w:marBottom w:val="0"/>
      <w:divBdr>
        <w:top w:val="none" w:sz="0" w:space="0" w:color="auto"/>
        <w:left w:val="none" w:sz="0" w:space="0" w:color="auto"/>
        <w:bottom w:val="none" w:sz="0" w:space="0" w:color="auto"/>
        <w:right w:val="none" w:sz="0" w:space="0" w:color="auto"/>
      </w:divBdr>
    </w:div>
    <w:div w:id="374354731">
      <w:bodyDiv w:val="1"/>
      <w:marLeft w:val="0"/>
      <w:marRight w:val="0"/>
      <w:marTop w:val="0"/>
      <w:marBottom w:val="0"/>
      <w:divBdr>
        <w:top w:val="none" w:sz="0" w:space="0" w:color="auto"/>
        <w:left w:val="none" w:sz="0" w:space="0" w:color="auto"/>
        <w:bottom w:val="none" w:sz="0" w:space="0" w:color="auto"/>
        <w:right w:val="none" w:sz="0" w:space="0" w:color="auto"/>
      </w:divBdr>
    </w:div>
    <w:div w:id="374736364">
      <w:bodyDiv w:val="1"/>
      <w:marLeft w:val="0"/>
      <w:marRight w:val="0"/>
      <w:marTop w:val="0"/>
      <w:marBottom w:val="0"/>
      <w:divBdr>
        <w:top w:val="none" w:sz="0" w:space="0" w:color="auto"/>
        <w:left w:val="none" w:sz="0" w:space="0" w:color="auto"/>
        <w:bottom w:val="none" w:sz="0" w:space="0" w:color="auto"/>
        <w:right w:val="none" w:sz="0" w:space="0" w:color="auto"/>
      </w:divBdr>
    </w:div>
    <w:div w:id="397943331">
      <w:bodyDiv w:val="1"/>
      <w:marLeft w:val="0"/>
      <w:marRight w:val="0"/>
      <w:marTop w:val="0"/>
      <w:marBottom w:val="0"/>
      <w:divBdr>
        <w:top w:val="none" w:sz="0" w:space="0" w:color="auto"/>
        <w:left w:val="none" w:sz="0" w:space="0" w:color="auto"/>
        <w:bottom w:val="none" w:sz="0" w:space="0" w:color="auto"/>
        <w:right w:val="none" w:sz="0" w:space="0" w:color="auto"/>
      </w:divBdr>
    </w:div>
    <w:div w:id="426583616">
      <w:bodyDiv w:val="1"/>
      <w:marLeft w:val="0"/>
      <w:marRight w:val="0"/>
      <w:marTop w:val="0"/>
      <w:marBottom w:val="0"/>
      <w:divBdr>
        <w:top w:val="none" w:sz="0" w:space="0" w:color="auto"/>
        <w:left w:val="none" w:sz="0" w:space="0" w:color="auto"/>
        <w:bottom w:val="none" w:sz="0" w:space="0" w:color="auto"/>
        <w:right w:val="none" w:sz="0" w:space="0" w:color="auto"/>
      </w:divBdr>
    </w:div>
    <w:div w:id="435057005">
      <w:bodyDiv w:val="1"/>
      <w:marLeft w:val="0"/>
      <w:marRight w:val="0"/>
      <w:marTop w:val="0"/>
      <w:marBottom w:val="0"/>
      <w:divBdr>
        <w:top w:val="none" w:sz="0" w:space="0" w:color="auto"/>
        <w:left w:val="none" w:sz="0" w:space="0" w:color="auto"/>
        <w:bottom w:val="none" w:sz="0" w:space="0" w:color="auto"/>
        <w:right w:val="none" w:sz="0" w:space="0" w:color="auto"/>
      </w:divBdr>
    </w:div>
    <w:div w:id="463932682">
      <w:bodyDiv w:val="1"/>
      <w:marLeft w:val="0"/>
      <w:marRight w:val="0"/>
      <w:marTop w:val="0"/>
      <w:marBottom w:val="0"/>
      <w:divBdr>
        <w:top w:val="none" w:sz="0" w:space="0" w:color="auto"/>
        <w:left w:val="none" w:sz="0" w:space="0" w:color="auto"/>
        <w:bottom w:val="none" w:sz="0" w:space="0" w:color="auto"/>
        <w:right w:val="none" w:sz="0" w:space="0" w:color="auto"/>
      </w:divBdr>
    </w:div>
    <w:div w:id="486819714">
      <w:bodyDiv w:val="1"/>
      <w:marLeft w:val="0"/>
      <w:marRight w:val="0"/>
      <w:marTop w:val="0"/>
      <w:marBottom w:val="0"/>
      <w:divBdr>
        <w:top w:val="none" w:sz="0" w:space="0" w:color="auto"/>
        <w:left w:val="none" w:sz="0" w:space="0" w:color="auto"/>
        <w:bottom w:val="none" w:sz="0" w:space="0" w:color="auto"/>
        <w:right w:val="none" w:sz="0" w:space="0" w:color="auto"/>
      </w:divBdr>
    </w:div>
    <w:div w:id="519470487">
      <w:bodyDiv w:val="1"/>
      <w:marLeft w:val="0"/>
      <w:marRight w:val="0"/>
      <w:marTop w:val="0"/>
      <w:marBottom w:val="0"/>
      <w:divBdr>
        <w:top w:val="none" w:sz="0" w:space="0" w:color="auto"/>
        <w:left w:val="none" w:sz="0" w:space="0" w:color="auto"/>
        <w:bottom w:val="none" w:sz="0" w:space="0" w:color="auto"/>
        <w:right w:val="none" w:sz="0" w:space="0" w:color="auto"/>
      </w:divBdr>
    </w:div>
    <w:div w:id="549851481">
      <w:bodyDiv w:val="1"/>
      <w:marLeft w:val="0"/>
      <w:marRight w:val="0"/>
      <w:marTop w:val="0"/>
      <w:marBottom w:val="0"/>
      <w:divBdr>
        <w:top w:val="none" w:sz="0" w:space="0" w:color="auto"/>
        <w:left w:val="none" w:sz="0" w:space="0" w:color="auto"/>
        <w:bottom w:val="none" w:sz="0" w:space="0" w:color="auto"/>
        <w:right w:val="none" w:sz="0" w:space="0" w:color="auto"/>
      </w:divBdr>
    </w:div>
    <w:div w:id="569315127">
      <w:bodyDiv w:val="1"/>
      <w:marLeft w:val="0"/>
      <w:marRight w:val="0"/>
      <w:marTop w:val="0"/>
      <w:marBottom w:val="0"/>
      <w:divBdr>
        <w:top w:val="none" w:sz="0" w:space="0" w:color="auto"/>
        <w:left w:val="none" w:sz="0" w:space="0" w:color="auto"/>
        <w:bottom w:val="none" w:sz="0" w:space="0" w:color="auto"/>
        <w:right w:val="none" w:sz="0" w:space="0" w:color="auto"/>
      </w:divBdr>
    </w:div>
    <w:div w:id="589773126">
      <w:bodyDiv w:val="1"/>
      <w:marLeft w:val="0"/>
      <w:marRight w:val="0"/>
      <w:marTop w:val="0"/>
      <w:marBottom w:val="0"/>
      <w:divBdr>
        <w:top w:val="none" w:sz="0" w:space="0" w:color="auto"/>
        <w:left w:val="none" w:sz="0" w:space="0" w:color="auto"/>
        <w:bottom w:val="none" w:sz="0" w:space="0" w:color="auto"/>
        <w:right w:val="none" w:sz="0" w:space="0" w:color="auto"/>
      </w:divBdr>
    </w:div>
    <w:div w:id="610749450">
      <w:bodyDiv w:val="1"/>
      <w:marLeft w:val="0"/>
      <w:marRight w:val="0"/>
      <w:marTop w:val="0"/>
      <w:marBottom w:val="0"/>
      <w:divBdr>
        <w:top w:val="none" w:sz="0" w:space="0" w:color="auto"/>
        <w:left w:val="none" w:sz="0" w:space="0" w:color="auto"/>
        <w:bottom w:val="none" w:sz="0" w:space="0" w:color="auto"/>
        <w:right w:val="none" w:sz="0" w:space="0" w:color="auto"/>
      </w:divBdr>
    </w:div>
    <w:div w:id="623388897">
      <w:bodyDiv w:val="1"/>
      <w:marLeft w:val="0"/>
      <w:marRight w:val="0"/>
      <w:marTop w:val="0"/>
      <w:marBottom w:val="0"/>
      <w:divBdr>
        <w:top w:val="none" w:sz="0" w:space="0" w:color="auto"/>
        <w:left w:val="none" w:sz="0" w:space="0" w:color="auto"/>
        <w:bottom w:val="none" w:sz="0" w:space="0" w:color="auto"/>
        <w:right w:val="none" w:sz="0" w:space="0" w:color="auto"/>
      </w:divBdr>
    </w:div>
    <w:div w:id="629894762">
      <w:bodyDiv w:val="1"/>
      <w:marLeft w:val="0"/>
      <w:marRight w:val="0"/>
      <w:marTop w:val="0"/>
      <w:marBottom w:val="0"/>
      <w:divBdr>
        <w:top w:val="none" w:sz="0" w:space="0" w:color="auto"/>
        <w:left w:val="none" w:sz="0" w:space="0" w:color="auto"/>
        <w:bottom w:val="none" w:sz="0" w:space="0" w:color="auto"/>
        <w:right w:val="none" w:sz="0" w:space="0" w:color="auto"/>
      </w:divBdr>
    </w:div>
    <w:div w:id="638193709">
      <w:bodyDiv w:val="1"/>
      <w:marLeft w:val="0"/>
      <w:marRight w:val="0"/>
      <w:marTop w:val="0"/>
      <w:marBottom w:val="0"/>
      <w:divBdr>
        <w:top w:val="none" w:sz="0" w:space="0" w:color="auto"/>
        <w:left w:val="none" w:sz="0" w:space="0" w:color="auto"/>
        <w:bottom w:val="none" w:sz="0" w:space="0" w:color="auto"/>
        <w:right w:val="none" w:sz="0" w:space="0" w:color="auto"/>
      </w:divBdr>
    </w:div>
    <w:div w:id="673804454">
      <w:bodyDiv w:val="1"/>
      <w:marLeft w:val="0"/>
      <w:marRight w:val="0"/>
      <w:marTop w:val="0"/>
      <w:marBottom w:val="0"/>
      <w:divBdr>
        <w:top w:val="none" w:sz="0" w:space="0" w:color="auto"/>
        <w:left w:val="none" w:sz="0" w:space="0" w:color="auto"/>
        <w:bottom w:val="none" w:sz="0" w:space="0" w:color="auto"/>
        <w:right w:val="none" w:sz="0" w:space="0" w:color="auto"/>
      </w:divBdr>
    </w:div>
    <w:div w:id="693001188">
      <w:bodyDiv w:val="1"/>
      <w:marLeft w:val="0"/>
      <w:marRight w:val="0"/>
      <w:marTop w:val="0"/>
      <w:marBottom w:val="0"/>
      <w:divBdr>
        <w:top w:val="none" w:sz="0" w:space="0" w:color="auto"/>
        <w:left w:val="none" w:sz="0" w:space="0" w:color="auto"/>
        <w:bottom w:val="none" w:sz="0" w:space="0" w:color="auto"/>
        <w:right w:val="none" w:sz="0" w:space="0" w:color="auto"/>
      </w:divBdr>
    </w:div>
    <w:div w:id="719937873">
      <w:bodyDiv w:val="1"/>
      <w:marLeft w:val="0"/>
      <w:marRight w:val="0"/>
      <w:marTop w:val="0"/>
      <w:marBottom w:val="0"/>
      <w:divBdr>
        <w:top w:val="none" w:sz="0" w:space="0" w:color="auto"/>
        <w:left w:val="none" w:sz="0" w:space="0" w:color="auto"/>
        <w:bottom w:val="none" w:sz="0" w:space="0" w:color="auto"/>
        <w:right w:val="none" w:sz="0" w:space="0" w:color="auto"/>
      </w:divBdr>
    </w:div>
    <w:div w:id="762410481">
      <w:bodyDiv w:val="1"/>
      <w:marLeft w:val="0"/>
      <w:marRight w:val="0"/>
      <w:marTop w:val="0"/>
      <w:marBottom w:val="0"/>
      <w:divBdr>
        <w:top w:val="none" w:sz="0" w:space="0" w:color="auto"/>
        <w:left w:val="none" w:sz="0" w:space="0" w:color="auto"/>
        <w:bottom w:val="none" w:sz="0" w:space="0" w:color="auto"/>
        <w:right w:val="none" w:sz="0" w:space="0" w:color="auto"/>
      </w:divBdr>
    </w:div>
    <w:div w:id="766193800">
      <w:bodyDiv w:val="1"/>
      <w:marLeft w:val="0"/>
      <w:marRight w:val="0"/>
      <w:marTop w:val="0"/>
      <w:marBottom w:val="0"/>
      <w:divBdr>
        <w:top w:val="none" w:sz="0" w:space="0" w:color="auto"/>
        <w:left w:val="none" w:sz="0" w:space="0" w:color="auto"/>
        <w:bottom w:val="none" w:sz="0" w:space="0" w:color="auto"/>
        <w:right w:val="none" w:sz="0" w:space="0" w:color="auto"/>
      </w:divBdr>
    </w:div>
    <w:div w:id="792289811">
      <w:bodyDiv w:val="1"/>
      <w:marLeft w:val="0"/>
      <w:marRight w:val="0"/>
      <w:marTop w:val="0"/>
      <w:marBottom w:val="0"/>
      <w:divBdr>
        <w:top w:val="none" w:sz="0" w:space="0" w:color="auto"/>
        <w:left w:val="none" w:sz="0" w:space="0" w:color="auto"/>
        <w:bottom w:val="none" w:sz="0" w:space="0" w:color="auto"/>
        <w:right w:val="none" w:sz="0" w:space="0" w:color="auto"/>
      </w:divBdr>
    </w:div>
    <w:div w:id="798838672">
      <w:bodyDiv w:val="1"/>
      <w:marLeft w:val="0"/>
      <w:marRight w:val="0"/>
      <w:marTop w:val="0"/>
      <w:marBottom w:val="0"/>
      <w:divBdr>
        <w:top w:val="none" w:sz="0" w:space="0" w:color="auto"/>
        <w:left w:val="none" w:sz="0" w:space="0" w:color="auto"/>
        <w:bottom w:val="none" w:sz="0" w:space="0" w:color="auto"/>
        <w:right w:val="none" w:sz="0" w:space="0" w:color="auto"/>
      </w:divBdr>
    </w:div>
    <w:div w:id="803619826">
      <w:bodyDiv w:val="1"/>
      <w:marLeft w:val="0"/>
      <w:marRight w:val="0"/>
      <w:marTop w:val="0"/>
      <w:marBottom w:val="0"/>
      <w:divBdr>
        <w:top w:val="none" w:sz="0" w:space="0" w:color="auto"/>
        <w:left w:val="none" w:sz="0" w:space="0" w:color="auto"/>
        <w:bottom w:val="none" w:sz="0" w:space="0" w:color="auto"/>
        <w:right w:val="none" w:sz="0" w:space="0" w:color="auto"/>
      </w:divBdr>
    </w:div>
    <w:div w:id="821435313">
      <w:bodyDiv w:val="1"/>
      <w:marLeft w:val="0"/>
      <w:marRight w:val="0"/>
      <w:marTop w:val="0"/>
      <w:marBottom w:val="0"/>
      <w:divBdr>
        <w:top w:val="none" w:sz="0" w:space="0" w:color="auto"/>
        <w:left w:val="none" w:sz="0" w:space="0" w:color="auto"/>
        <w:bottom w:val="none" w:sz="0" w:space="0" w:color="auto"/>
        <w:right w:val="none" w:sz="0" w:space="0" w:color="auto"/>
      </w:divBdr>
    </w:div>
    <w:div w:id="833566989">
      <w:bodyDiv w:val="1"/>
      <w:marLeft w:val="0"/>
      <w:marRight w:val="0"/>
      <w:marTop w:val="0"/>
      <w:marBottom w:val="0"/>
      <w:divBdr>
        <w:top w:val="none" w:sz="0" w:space="0" w:color="auto"/>
        <w:left w:val="none" w:sz="0" w:space="0" w:color="auto"/>
        <w:bottom w:val="none" w:sz="0" w:space="0" w:color="auto"/>
        <w:right w:val="none" w:sz="0" w:space="0" w:color="auto"/>
      </w:divBdr>
    </w:div>
    <w:div w:id="906955153">
      <w:bodyDiv w:val="1"/>
      <w:marLeft w:val="0"/>
      <w:marRight w:val="0"/>
      <w:marTop w:val="0"/>
      <w:marBottom w:val="0"/>
      <w:divBdr>
        <w:top w:val="none" w:sz="0" w:space="0" w:color="auto"/>
        <w:left w:val="none" w:sz="0" w:space="0" w:color="auto"/>
        <w:bottom w:val="none" w:sz="0" w:space="0" w:color="auto"/>
        <w:right w:val="none" w:sz="0" w:space="0" w:color="auto"/>
      </w:divBdr>
    </w:div>
    <w:div w:id="912353144">
      <w:bodyDiv w:val="1"/>
      <w:marLeft w:val="0"/>
      <w:marRight w:val="0"/>
      <w:marTop w:val="0"/>
      <w:marBottom w:val="0"/>
      <w:divBdr>
        <w:top w:val="none" w:sz="0" w:space="0" w:color="auto"/>
        <w:left w:val="none" w:sz="0" w:space="0" w:color="auto"/>
        <w:bottom w:val="none" w:sz="0" w:space="0" w:color="auto"/>
        <w:right w:val="none" w:sz="0" w:space="0" w:color="auto"/>
      </w:divBdr>
    </w:div>
    <w:div w:id="924920338">
      <w:bodyDiv w:val="1"/>
      <w:marLeft w:val="0"/>
      <w:marRight w:val="0"/>
      <w:marTop w:val="0"/>
      <w:marBottom w:val="0"/>
      <w:divBdr>
        <w:top w:val="none" w:sz="0" w:space="0" w:color="auto"/>
        <w:left w:val="none" w:sz="0" w:space="0" w:color="auto"/>
        <w:bottom w:val="none" w:sz="0" w:space="0" w:color="auto"/>
        <w:right w:val="none" w:sz="0" w:space="0" w:color="auto"/>
      </w:divBdr>
    </w:div>
    <w:div w:id="1012686241">
      <w:bodyDiv w:val="1"/>
      <w:marLeft w:val="0"/>
      <w:marRight w:val="0"/>
      <w:marTop w:val="0"/>
      <w:marBottom w:val="0"/>
      <w:divBdr>
        <w:top w:val="none" w:sz="0" w:space="0" w:color="auto"/>
        <w:left w:val="none" w:sz="0" w:space="0" w:color="auto"/>
        <w:bottom w:val="none" w:sz="0" w:space="0" w:color="auto"/>
        <w:right w:val="none" w:sz="0" w:space="0" w:color="auto"/>
      </w:divBdr>
    </w:div>
    <w:div w:id="1013143964">
      <w:bodyDiv w:val="1"/>
      <w:marLeft w:val="0"/>
      <w:marRight w:val="0"/>
      <w:marTop w:val="0"/>
      <w:marBottom w:val="0"/>
      <w:divBdr>
        <w:top w:val="none" w:sz="0" w:space="0" w:color="auto"/>
        <w:left w:val="none" w:sz="0" w:space="0" w:color="auto"/>
        <w:bottom w:val="none" w:sz="0" w:space="0" w:color="auto"/>
        <w:right w:val="none" w:sz="0" w:space="0" w:color="auto"/>
      </w:divBdr>
    </w:div>
    <w:div w:id="1017119349">
      <w:bodyDiv w:val="1"/>
      <w:marLeft w:val="0"/>
      <w:marRight w:val="0"/>
      <w:marTop w:val="0"/>
      <w:marBottom w:val="0"/>
      <w:divBdr>
        <w:top w:val="none" w:sz="0" w:space="0" w:color="auto"/>
        <w:left w:val="none" w:sz="0" w:space="0" w:color="auto"/>
        <w:bottom w:val="none" w:sz="0" w:space="0" w:color="auto"/>
        <w:right w:val="none" w:sz="0" w:space="0" w:color="auto"/>
      </w:divBdr>
    </w:div>
    <w:div w:id="1043675984">
      <w:bodyDiv w:val="1"/>
      <w:marLeft w:val="0"/>
      <w:marRight w:val="0"/>
      <w:marTop w:val="0"/>
      <w:marBottom w:val="0"/>
      <w:divBdr>
        <w:top w:val="none" w:sz="0" w:space="0" w:color="auto"/>
        <w:left w:val="none" w:sz="0" w:space="0" w:color="auto"/>
        <w:bottom w:val="none" w:sz="0" w:space="0" w:color="auto"/>
        <w:right w:val="none" w:sz="0" w:space="0" w:color="auto"/>
      </w:divBdr>
    </w:div>
    <w:div w:id="1057434832">
      <w:bodyDiv w:val="1"/>
      <w:marLeft w:val="0"/>
      <w:marRight w:val="0"/>
      <w:marTop w:val="0"/>
      <w:marBottom w:val="0"/>
      <w:divBdr>
        <w:top w:val="none" w:sz="0" w:space="0" w:color="auto"/>
        <w:left w:val="none" w:sz="0" w:space="0" w:color="auto"/>
        <w:bottom w:val="none" w:sz="0" w:space="0" w:color="auto"/>
        <w:right w:val="none" w:sz="0" w:space="0" w:color="auto"/>
      </w:divBdr>
    </w:div>
    <w:div w:id="1060203441">
      <w:bodyDiv w:val="1"/>
      <w:marLeft w:val="0"/>
      <w:marRight w:val="0"/>
      <w:marTop w:val="0"/>
      <w:marBottom w:val="0"/>
      <w:divBdr>
        <w:top w:val="none" w:sz="0" w:space="0" w:color="auto"/>
        <w:left w:val="none" w:sz="0" w:space="0" w:color="auto"/>
        <w:bottom w:val="none" w:sz="0" w:space="0" w:color="auto"/>
        <w:right w:val="none" w:sz="0" w:space="0" w:color="auto"/>
      </w:divBdr>
    </w:div>
    <w:div w:id="1083646746">
      <w:bodyDiv w:val="1"/>
      <w:marLeft w:val="0"/>
      <w:marRight w:val="0"/>
      <w:marTop w:val="0"/>
      <w:marBottom w:val="0"/>
      <w:divBdr>
        <w:top w:val="none" w:sz="0" w:space="0" w:color="auto"/>
        <w:left w:val="none" w:sz="0" w:space="0" w:color="auto"/>
        <w:bottom w:val="none" w:sz="0" w:space="0" w:color="auto"/>
        <w:right w:val="none" w:sz="0" w:space="0" w:color="auto"/>
      </w:divBdr>
    </w:div>
    <w:div w:id="1111585208">
      <w:bodyDiv w:val="1"/>
      <w:marLeft w:val="0"/>
      <w:marRight w:val="0"/>
      <w:marTop w:val="0"/>
      <w:marBottom w:val="0"/>
      <w:divBdr>
        <w:top w:val="none" w:sz="0" w:space="0" w:color="auto"/>
        <w:left w:val="none" w:sz="0" w:space="0" w:color="auto"/>
        <w:bottom w:val="none" w:sz="0" w:space="0" w:color="auto"/>
        <w:right w:val="none" w:sz="0" w:space="0" w:color="auto"/>
      </w:divBdr>
    </w:div>
    <w:div w:id="1118990234">
      <w:bodyDiv w:val="1"/>
      <w:marLeft w:val="0"/>
      <w:marRight w:val="0"/>
      <w:marTop w:val="0"/>
      <w:marBottom w:val="0"/>
      <w:divBdr>
        <w:top w:val="none" w:sz="0" w:space="0" w:color="auto"/>
        <w:left w:val="none" w:sz="0" w:space="0" w:color="auto"/>
        <w:bottom w:val="none" w:sz="0" w:space="0" w:color="auto"/>
        <w:right w:val="none" w:sz="0" w:space="0" w:color="auto"/>
      </w:divBdr>
    </w:div>
    <w:div w:id="1145582166">
      <w:bodyDiv w:val="1"/>
      <w:marLeft w:val="0"/>
      <w:marRight w:val="0"/>
      <w:marTop w:val="0"/>
      <w:marBottom w:val="0"/>
      <w:divBdr>
        <w:top w:val="none" w:sz="0" w:space="0" w:color="auto"/>
        <w:left w:val="none" w:sz="0" w:space="0" w:color="auto"/>
        <w:bottom w:val="none" w:sz="0" w:space="0" w:color="auto"/>
        <w:right w:val="none" w:sz="0" w:space="0" w:color="auto"/>
      </w:divBdr>
    </w:div>
    <w:div w:id="1149712384">
      <w:bodyDiv w:val="1"/>
      <w:marLeft w:val="0"/>
      <w:marRight w:val="0"/>
      <w:marTop w:val="0"/>
      <w:marBottom w:val="0"/>
      <w:divBdr>
        <w:top w:val="none" w:sz="0" w:space="0" w:color="auto"/>
        <w:left w:val="none" w:sz="0" w:space="0" w:color="auto"/>
        <w:bottom w:val="none" w:sz="0" w:space="0" w:color="auto"/>
        <w:right w:val="none" w:sz="0" w:space="0" w:color="auto"/>
      </w:divBdr>
    </w:div>
    <w:div w:id="1170439801">
      <w:bodyDiv w:val="1"/>
      <w:marLeft w:val="0"/>
      <w:marRight w:val="0"/>
      <w:marTop w:val="0"/>
      <w:marBottom w:val="0"/>
      <w:divBdr>
        <w:top w:val="none" w:sz="0" w:space="0" w:color="auto"/>
        <w:left w:val="none" w:sz="0" w:space="0" w:color="auto"/>
        <w:bottom w:val="none" w:sz="0" w:space="0" w:color="auto"/>
        <w:right w:val="none" w:sz="0" w:space="0" w:color="auto"/>
      </w:divBdr>
    </w:div>
    <w:div w:id="1206791570">
      <w:bodyDiv w:val="1"/>
      <w:marLeft w:val="0"/>
      <w:marRight w:val="0"/>
      <w:marTop w:val="0"/>
      <w:marBottom w:val="0"/>
      <w:divBdr>
        <w:top w:val="none" w:sz="0" w:space="0" w:color="auto"/>
        <w:left w:val="none" w:sz="0" w:space="0" w:color="auto"/>
        <w:bottom w:val="none" w:sz="0" w:space="0" w:color="auto"/>
        <w:right w:val="none" w:sz="0" w:space="0" w:color="auto"/>
      </w:divBdr>
    </w:div>
    <w:div w:id="1225722065">
      <w:bodyDiv w:val="1"/>
      <w:marLeft w:val="0"/>
      <w:marRight w:val="0"/>
      <w:marTop w:val="0"/>
      <w:marBottom w:val="0"/>
      <w:divBdr>
        <w:top w:val="none" w:sz="0" w:space="0" w:color="auto"/>
        <w:left w:val="none" w:sz="0" w:space="0" w:color="auto"/>
        <w:bottom w:val="none" w:sz="0" w:space="0" w:color="auto"/>
        <w:right w:val="none" w:sz="0" w:space="0" w:color="auto"/>
      </w:divBdr>
    </w:div>
    <w:div w:id="1231496771">
      <w:bodyDiv w:val="1"/>
      <w:marLeft w:val="0"/>
      <w:marRight w:val="0"/>
      <w:marTop w:val="0"/>
      <w:marBottom w:val="0"/>
      <w:divBdr>
        <w:top w:val="none" w:sz="0" w:space="0" w:color="auto"/>
        <w:left w:val="none" w:sz="0" w:space="0" w:color="auto"/>
        <w:bottom w:val="none" w:sz="0" w:space="0" w:color="auto"/>
        <w:right w:val="none" w:sz="0" w:space="0" w:color="auto"/>
      </w:divBdr>
    </w:div>
    <w:div w:id="1249266649">
      <w:bodyDiv w:val="1"/>
      <w:marLeft w:val="0"/>
      <w:marRight w:val="0"/>
      <w:marTop w:val="0"/>
      <w:marBottom w:val="0"/>
      <w:divBdr>
        <w:top w:val="none" w:sz="0" w:space="0" w:color="auto"/>
        <w:left w:val="none" w:sz="0" w:space="0" w:color="auto"/>
        <w:bottom w:val="none" w:sz="0" w:space="0" w:color="auto"/>
        <w:right w:val="none" w:sz="0" w:space="0" w:color="auto"/>
      </w:divBdr>
    </w:div>
    <w:div w:id="1257712347">
      <w:bodyDiv w:val="1"/>
      <w:marLeft w:val="0"/>
      <w:marRight w:val="0"/>
      <w:marTop w:val="0"/>
      <w:marBottom w:val="0"/>
      <w:divBdr>
        <w:top w:val="none" w:sz="0" w:space="0" w:color="auto"/>
        <w:left w:val="none" w:sz="0" w:space="0" w:color="auto"/>
        <w:bottom w:val="none" w:sz="0" w:space="0" w:color="auto"/>
        <w:right w:val="none" w:sz="0" w:space="0" w:color="auto"/>
      </w:divBdr>
    </w:div>
    <w:div w:id="1276987440">
      <w:bodyDiv w:val="1"/>
      <w:marLeft w:val="0"/>
      <w:marRight w:val="0"/>
      <w:marTop w:val="0"/>
      <w:marBottom w:val="0"/>
      <w:divBdr>
        <w:top w:val="none" w:sz="0" w:space="0" w:color="auto"/>
        <w:left w:val="none" w:sz="0" w:space="0" w:color="auto"/>
        <w:bottom w:val="none" w:sz="0" w:space="0" w:color="auto"/>
        <w:right w:val="none" w:sz="0" w:space="0" w:color="auto"/>
      </w:divBdr>
    </w:div>
    <w:div w:id="1289315364">
      <w:bodyDiv w:val="1"/>
      <w:marLeft w:val="0"/>
      <w:marRight w:val="0"/>
      <w:marTop w:val="0"/>
      <w:marBottom w:val="0"/>
      <w:divBdr>
        <w:top w:val="none" w:sz="0" w:space="0" w:color="auto"/>
        <w:left w:val="none" w:sz="0" w:space="0" w:color="auto"/>
        <w:bottom w:val="none" w:sz="0" w:space="0" w:color="auto"/>
        <w:right w:val="none" w:sz="0" w:space="0" w:color="auto"/>
      </w:divBdr>
    </w:div>
    <w:div w:id="1290666601">
      <w:bodyDiv w:val="1"/>
      <w:marLeft w:val="0"/>
      <w:marRight w:val="0"/>
      <w:marTop w:val="0"/>
      <w:marBottom w:val="0"/>
      <w:divBdr>
        <w:top w:val="none" w:sz="0" w:space="0" w:color="auto"/>
        <w:left w:val="none" w:sz="0" w:space="0" w:color="auto"/>
        <w:bottom w:val="none" w:sz="0" w:space="0" w:color="auto"/>
        <w:right w:val="none" w:sz="0" w:space="0" w:color="auto"/>
      </w:divBdr>
    </w:div>
    <w:div w:id="1299996231">
      <w:bodyDiv w:val="1"/>
      <w:marLeft w:val="0"/>
      <w:marRight w:val="0"/>
      <w:marTop w:val="0"/>
      <w:marBottom w:val="0"/>
      <w:divBdr>
        <w:top w:val="none" w:sz="0" w:space="0" w:color="auto"/>
        <w:left w:val="none" w:sz="0" w:space="0" w:color="auto"/>
        <w:bottom w:val="none" w:sz="0" w:space="0" w:color="auto"/>
        <w:right w:val="none" w:sz="0" w:space="0" w:color="auto"/>
      </w:divBdr>
    </w:div>
    <w:div w:id="1320814640">
      <w:bodyDiv w:val="1"/>
      <w:marLeft w:val="0"/>
      <w:marRight w:val="0"/>
      <w:marTop w:val="0"/>
      <w:marBottom w:val="0"/>
      <w:divBdr>
        <w:top w:val="none" w:sz="0" w:space="0" w:color="auto"/>
        <w:left w:val="none" w:sz="0" w:space="0" w:color="auto"/>
        <w:bottom w:val="none" w:sz="0" w:space="0" w:color="auto"/>
        <w:right w:val="none" w:sz="0" w:space="0" w:color="auto"/>
      </w:divBdr>
    </w:div>
    <w:div w:id="1325553436">
      <w:bodyDiv w:val="1"/>
      <w:marLeft w:val="0"/>
      <w:marRight w:val="0"/>
      <w:marTop w:val="0"/>
      <w:marBottom w:val="0"/>
      <w:divBdr>
        <w:top w:val="none" w:sz="0" w:space="0" w:color="auto"/>
        <w:left w:val="none" w:sz="0" w:space="0" w:color="auto"/>
        <w:bottom w:val="none" w:sz="0" w:space="0" w:color="auto"/>
        <w:right w:val="none" w:sz="0" w:space="0" w:color="auto"/>
      </w:divBdr>
    </w:div>
    <w:div w:id="1340501507">
      <w:bodyDiv w:val="1"/>
      <w:marLeft w:val="0"/>
      <w:marRight w:val="0"/>
      <w:marTop w:val="0"/>
      <w:marBottom w:val="0"/>
      <w:divBdr>
        <w:top w:val="none" w:sz="0" w:space="0" w:color="auto"/>
        <w:left w:val="none" w:sz="0" w:space="0" w:color="auto"/>
        <w:bottom w:val="none" w:sz="0" w:space="0" w:color="auto"/>
        <w:right w:val="none" w:sz="0" w:space="0" w:color="auto"/>
      </w:divBdr>
    </w:div>
    <w:div w:id="1362048718">
      <w:bodyDiv w:val="1"/>
      <w:marLeft w:val="0"/>
      <w:marRight w:val="0"/>
      <w:marTop w:val="0"/>
      <w:marBottom w:val="0"/>
      <w:divBdr>
        <w:top w:val="none" w:sz="0" w:space="0" w:color="auto"/>
        <w:left w:val="none" w:sz="0" w:space="0" w:color="auto"/>
        <w:bottom w:val="none" w:sz="0" w:space="0" w:color="auto"/>
        <w:right w:val="none" w:sz="0" w:space="0" w:color="auto"/>
      </w:divBdr>
    </w:div>
    <w:div w:id="1363359150">
      <w:bodyDiv w:val="1"/>
      <w:marLeft w:val="0"/>
      <w:marRight w:val="0"/>
      <w:marTop w:val="0"/>
      <w:marBottom w:val="0"/>
      <w:divBdr>
        <w:top w:val="none" w:sz="0" w:space="0" w:color="auto"/>
        <w:left w:val="none" w:sz="0" w:space="0" w:color="auto"/>
        <w:bottom w:val="none" w:sz="0" w:space="0" w:color="auto"/>
        <w:right w:val="none" w:sz="0" w:space="0" w:color="auto"/>
      </w:divBdr>
    </w:div>
    <w:div w:id="1389527039">
      <w:bodyDiv w:val="1"/>
      <w:marLeft w:val="0"/>
      <w:marRight w:val="0"/>
      <w:marTop w:val="0"/>
      <w:marBottom w:val="0"/>
      <w:divBdr>
        <w:top w:val="none" w:sz="0" w:space="0" w:color="auto"/>
        <w:left w:val="none" w:sz="0" w:space="0" w:color="auto"/>
        <w:bottom w:val="none" w:sz="0" w:space="0" w:color="auto"/>
        <w:right w:val="none" w:sz="0" w:space="0" w:color="auto"/>
      </w:divBdr>
    </w:div>
    <w:div w:id="1392773480">
      <w:bodyDiv w:val="1"/>
      <w:marLeft w:val="0"/>
      <w:marRight w:val="0"/>
      <w:marTop w:val="0"/>
      <w:marBottom w:val="0"/>
      <w:divBdr>
        <w:top w:val="none" w:sz="0" w:space="0" w:color="auto"/>
        <w:left w:val="none" w:sz="0" w:space="0" w:color="auto"/>
        <w:bottom w:val="none" w:sz="0" w:space="0" w:color="auto"/>
        <w:right w:val="none" w:sz="0" w:space="0" w:color="auto"/>
      </w:divBdr>
    </w:div>
    <w:div w:id="1406679651">
      <w:bodyDiv w:val="1"/>
      <w:marLeft w:val="0"/>
      <w:marRight w:val="0"/>
      <w:marTop w:val="0"/>
      <w:marBottom w:val="0"/>
      <w:divBdr>
        <w:top w:val="none" w:sz="0" w:space="0" w:color="auto"/>
        <w:left w:val="none" w:sz="0" w:space="0" w:color="auto"/>
        <w:bottom w:val="none" w:sz="0" w:space="0" w:color="auto"/>
        <w:right w:val="none" w:sz="0" w:space="0" w:color="auto"/>
      </w:divBdr>
    </w:div>
    <w:div w:id="1440755449">
      <w:bodyDiv w:val="1"/>
      <w:marLeft w:val="0"/>
      <w:marRight w:val="0"/>
      <w:marTop w:val="0"/>
      <w:marBottom w:val="0"/>
      <w:divBdr>
        <w:top w:val="none" w:sz="0" w:space="0" w:color="auto"/>
        <w:left w:val="none" w:sz="0" w:space="0" w:color="auto"/>
        <w:bottom w:val="none" w:sz="0" w:space="0" w:color="auto"/>
        <w:right w:val="none" w:sz="0" w:space="0" w:color="auto"/>
      </w:divBdr>
    </w:div>
    <w:div w:id="1440952263">
      <w:bodyDiv w:val="1"/>
      <w:marLeft w:val="0"/>
      <w:marRight w:val="0"/>
      <w:marTop w:val="0"/>
      <w:marBottom w:val="0"/>
      <w:divBdr>
        <w:top w:val="none" w:sz="0" w:space="0" w:color="auto"/>
        <w:left w:val="none" w:sz="0" w:space="0" w:color="auto"/>
        <w:bottom w:val="none" w:sz="0" w:space="0" w:color="auto"/>
        <w:right w:val="none" w:sz="0" w:space="0" w:color="auto"/>
      </w:divBdr>
    </w:div>
    <w:div w:id="1451824622">
      <w:bodyDiv w:val="1"/>
      <w:marLeft w:val="0"/>
      <w:marRight w:val="0"/>
      <w:marTop w:val="0"/>
      <w:marBottom w:val="0"/>
      <w:divBdr>
        <w:top w:val="none" w:sz="0" w:space="0" w:color="auto"/>
        <w:left w:val="none" w:sz="0" w:space="0" w:color="auto"/>
        <w:bottom w:val="none" w:sz="0" w:space="0" w:color="auto"/>
        <w:right w:val="none" w:sz="0" w:space="0" w:color="auto"/>
      </w:divBdr>
    </w:div>
    <w:div w:id="1452821637">
      <w:bodyDiv w:val="1"/>
      <w:marLeft w:val="0"/>
      <w:marRight w:val="0"/>
      <w:marTop w:val="0"/>
      <w:marBottom w:val="0"/>
      <w:divBdr>
        <w:top w:val="none" w:sz="0" w:space="0" w:color="auto"/>
        <w:left w:val="none" w:sz="0" w:space="0" w:color="auto"/>
        <w:bottom w:val="none" w:sz="0" w:space="0" w:color="auto"/>
        <w:right w:val="none" w:sz="0" w:space="0" w:color="auto"/>
      </w:divBdr>
    </w:div>
    <w:div w:id="1488010665">
      <w:bodyDiv w:val="1"/>
      <w:marLeft w:val="0"/>
      <w:marRight w:val="0"/>
      <w:marTop w:val="0"/>
      <w:marBottom w:val="0"/>
      <w:divBdr>
        <w:top w:val="none" w:sz="0" w:space="0" w:color="auto"/>
        <w:left w:val="none" w:sz="0" w:space="0" w:color="auto"/>
        <w:bottom w:val="none" w:sz="0" w:space="0" w:color="auto"/>
        <w:right w:val="none" w:sz="0" w:space="0" w:color="auto"/>
      </w:divBdr>
    </w:div>
    <w:div w:id="1500389595">
      <w:bodyDiv w:val="1"/>
      <w:marLeft w:val="0"/>
      <w:marRight w:val="0"/>
      <w:marTop w:val="0"/>
      <w:marBottom w:val="0"/>
      <w:divBdr>
        <w:top w:val="none" w:sz="0" w:space="0" w:color="auto"/>
        <w:left w:val="none" w:sz="0" w:space="0" w:color="auto"/>
        <w:bottom w:val="none" w:sz="0" w:space="0" w:color="auto"/>
        <w:right w:val="none" w:sz="0" w:space="0" w:color="auto"/>
      </w:divBdr>
    </w:div>
    <w:div w:id="1528449266">
      <w:bodyDiv w:val="1"/>
      <w:marLeft w:val="0"/>
      <w:marRight w:val="0"/>
      <w:marTop w:val="0"/>
      <w:marBottom w:val="0"/>
      <w:divBdr>
        <w:top w:val="none" w:sz="0" w:space="0" w:color="auto"/>
        <w:left w:val="none" w:sz="0" w:space="0" w:color="auto"/>
        <w:bottom w:val="none" w:sz="0" w:space="0" w:color="auto"/>
        <w:right w:val="none" w:sz="0" w:space="0" w:color="auto"/>
      </w:divBdr>
    </w:div>
    <w:div w:id="1540387503">
      <w:bodyDiv w:val="1"/>
      <w:marLeft w:val="0"/>
      <w:marRight w:val="0"/>
      <w:marTop w:val="0"/>
      <w:marBottom w:val="0"/>
      <w:divBdr>
        <w:top w:val="none" w:sz="0" w:space="0" w:color="auto"/>
        <w:left w:val="none" w:sz="0" w:space="0" w:color="auto"/>
        <w:bottom w:val="none" w:sz="0" w:space="0" w:color="auto"/>
        <w:right w:val="none" w:sz="0" w:space="0" w:color="auto"/>
      </w:divBdr>
    </w:div>
    <w:div w:id="1562981795">
      <w:bodyDiv w:val="1"/>
      <w:marLeft w:val="0"/>
      <w:marRight w:val="0"/>
      <w:marTop w:val="0"/>
      <w:marBottom w:val="0"/>
      <w:divBdr>
        <w:top w:val="none" w:sz="0" w:space="0" w:color="auto"/>
        <w:left w:val="none" w:sz="0" w:space="0" w:color="auto"/>
        <w:bottom w:val="none" w:sz="0" w:space="0" w:color="auto"/>
        <w:right w:val="none" w:sz="0" w:space="0" w:color="auto"/>
      </w:divBdr>
    </w:div>
    <w:div w:id="1594169470">
      <w:bodyDiv w:val="1"/>
      <w:marLeft w:val="0"/>
      <w:marRight w:val="0"/>
      <w:marTop w:val="0"/>
      <w:marBottom w:val="0"/>
      <w:divBdr>
        <w:top w:val="none" w:sz="0" w:space="0" w:color="auto"/>
        <w:left w:val="none" w:sz="0" w:space="0" w:color="auto"/>
        <w:bottom w:val="none" w:sz="0" w:space="0" w:color="auto"/>
        <w:right w:val="none" w:sz="0" w:space="0" w:color="auto"/>
      </w:divBdr>
    </w:div>
    <w:div w:id="1657490832">
      <w:bodyDiv w:val="1"/>
      <w:marLeft w:val="0"/>
      <w:marRight w:val="0"/>
      <w:marTop w:val="0"/>
      <w:marBottom w:val="0"/>
      <w:divBdr>
        <w:top w:val="none" w:sz="0" w:space="0" w:color="auto"/>
        <w:left w:val="none" w:sz="0" w:space="0" w:color="auto"/>
        <w:bottom w:val="none" w:sz="0" w:space="0" w:color="auto"/>
        <w:right w:val="none" w:sz="0" w:space="0" w:color="auto"/>
      </w:divBdr>
    </w:div>
    <w:div w:id="1679771057">
      <w:bodyDiv w:val="1"/>
      <w:marLeft w:val="0"/>
      <w:marRight w:val="0"/>
      <w:marTop w:val="0"/>
      <w:marBottom w:val="0"/>
      <w:divBdr>
        <w:top w:val="none" w:sz="0" w:space="0" w:color="auto"/>
        <w:left w:val="none" w:sz="0" w:space="0" w:color="auto"/>
        <w:bottom w:val="none" w:sz="0" w:space="0" w:color="auto"/>
        <w:right w:val="none" w:sz="0" w:space="0" w:color="auto"/>
      </w:divBdr>
    </w:div>
    <w:div w:id="1681927163">
      <w:bodyDiv w:val="1"/>
      <w:marLeft w:val="0"/>
      <w:marRight w:val="0"/>
      <w:marTop w:val="0"/>
      <w:marBottom w:val="0"/>
      <w:divBdr>
        <w:top w:val="none" w:sz="0" w:space="0" w:color="auto"/>
        <w:left w:val="none" w:sz="0" w:space="0" w:color="auto"/>
        <w:bottom w:val="none" w:sz="0" w:space="0" w:color="auto"/>
        <w:right w:val="none" w:sz="0" w:space="0" w:color="auto"/>
      </w:divBdr>
    </w:div>
    <w:div w:id="1701055595">
      <w:bodyDiv w:val="1"/>
      <w:marLeft w:val="0"/>
      <w:marRight w:val="0"/>
      <w:marTop w:val="0"/>
      <w:marBottom w:val="0"/>
      <w:divBdr>
        <w:top w:val="none" w:sz="0" w:space="0" w:color="auto"/>
        <w:left w:val="none" w:sz="0" w:space="0" w:color="auto"/>
        <w:bottom w:val="none" w:sz="0" w:space="0" w:color="auto"/>
        <w:right w:val="none" w:sz="0" w:space="0" w:color="auto"/>
      </w:divBdr>
    </w:div>
    <w:div w:id="1742295075">
      <w:bodyDiv w:val="1"/>
      <w:marLeft w:val="0"/>
      <w:marRight w:val="0"/>
      <w:marTop w:val="0"/>
      <w:marBottom w:val="0"/>
      <w:divBdr>
        <w:top w:val="none" w:sz="0" w:space="0" w:color="auto"/>
        <w:left w:val="none" w:sz="0" w:space="0" w:color="auto"/>
        <w:bottom w:val="none" w:sz="0" w:space="0" w:color="auto"/>
        <w:right w:val="none" w:sz="0" w:space="0" w:color="auto"/>
      </w:divBdr>
    </w:div>
    <w:div w:id="1791044203">
      <w:bodyDiv w:val="1"/>
      <w:marLeft w:val="0"/>
      <w:marRight w:val="0"/>
      <w:marTop w:val="0"/>
      <w:marBottom w:val="0"/>
      <w:divBdr>
        <w:top w:val="none" w:sz="0" w:space="0" w:color="auto"/>
        <w:left w:val="none" w:sz="0" w:space="0" w:color="auto"/>
        <w:bottom w:val="none" w:sz="0" w:space="0" w:color="auto"/>
        <w:right w:val="none" w:sz="0" w:space="0" w:color="auto"/>
      </w:divBdr>
    </w:div>
    <w:div w:id="1835029094">
      <w:bodyDiv w:val="1"/>
      <w:marLeft w:val="0"/>
      <w:marRight w:val="0"/>
      <w:marTop w:val="0"/>
      <w:marBottom w:val="0"/>
      <w:divBdr>
        <w:top w:val="none" w:sz="0" w:space="0" w:color="auto"/>
        <w:left w:val="none" w:sz="0" w:space="0" w:color="auto"/>
        <w:bottom w:val="none" w:sz="0" w:space="0" w:color="auto"/>
        <w:right w:val="none" w:sz="0" w:space="0" w:color="auto"/>
      </w:divBdr>
    </w:div>
    <w:div w:id="1869634276">
      <w:bodyDiv w:val="1"/>
      <w:marLeft w:val="0"/>
      <w:marRight w:val="0"/>
      <w:marTop w:val="0"/>
      <w:marBottom w:val="0"/>
      <w:divBdr>
        <w:top w:val="none" w:sz="0" w:space="0" w:color="auto"/>
        <w:left w:val="none" w:sz="0" w:space="0" w:color="auto"/>
        <w:bottom w:val="none" w:sz="0" w:space="0" w:color="auto"/>
        <w:right w:val="none" w:sz="0" w:space="0" w:color="auto"/>
      </w:divBdr>
    </w:div>
    <w:div w:id="1882748545">
      <w:bodyDiv w:val="1"/>
      <w:marLeft w:val="0"/>
      <w:marRight w:val="0"/>
      <w:marTop w:val="0"/>
      <w:marBottom w:val="0"/>
      <w:divBdr>
        <w:top w:val="none" w:sz="0" w:space="0" w:color="auto"/>
        <w:left w:val="none" w:sz="0" w:space="0" w:color="auto"/>
        <w:bottom w:val="none" w:sz="0" w:space="0" w:color="auto"/>
        <w:right w:val="none" w:sz="0" w:space="0" w:color="auto"/>
      </w:divBdr>
    </w:div>
    <w:div w:id="1942184078">
      <w:bodyDiv w:val="1"/>
      <w:marLeft w:val="0"/>
      <w:marRight w:val="0"/>
      <w:marTop w:val="0"/>
      <w:marBottom w:val="0"/>
      <w:divBdr>
        <w:top w:val="none" w:sz="0" w:space="0" w:color="auto"/>
        <w:left w:val="none" w:sz="0" w:space="0" w:color="auto"/>
        <w:bottom w:val="none" w:sz="0" w:space="0" w:color="auto"/>
        <w:right w:val="none" w:sz="0" w:space="0" w:color="auto"/>
      </w:divBdr>
    </w:div>
    <w:div w:id="1962413134">
      <w:bodyDiv w:val="1"/>
      <w:marLeft w:val="0"/>
      <w:marRight w:val="0"/>
      <w:marTop w:val="0"/>
      <w:marBottom w:val="0"/>
      <w:divBdr>
        <w:top w:val="none" w:sz="0" w:space="0" w:color="auto"/>
        <w:left w:val="none" w:sz="0" w:space="0" w:color="auto"/>
        <w:bottom w:val="none" w:sz="0" w:space="0" w:color="auto"/>
        <w:right w:val="none" w:sz="0" w:space="0" w:color="auto"/>
      </w:divBdr>
    </w:div>
    <w:div w:id="1977182759">
      <w:bodyDiv w:val="1"/>
      <w:marLeft w:val="0"/>
      <w:marRight w:val="0"/>
      <w:marTop w:val="0"/>
      <w:marBottom w:val="0"/>
      <w:divBdr>
        <w:top w:val="none" w:sz="0" w:space="0" w:color="auto"/>
        <w:left w:val="none" w:sz="0" w:space="0" w:color="auto"/>
        <w:bottom w:val="none" w:sz="0" w:space="0" w:color="auto"/>
        <w:right w:val="none" w:sz="0" w:space="0" w:color="auto"/>
      </w:divBdr>
    </w:div>
    <w:div w:id="2030064688">
      <w:bodyDiv w:val="1"/>
      <w:marLeft w:val="0"/>
      <w:marRight w:val="0"/>
      <w:marTop w:val="0"/>
      <w:marBottom w:val="0"/>
      <w:divBdr>
        <w:top w:val="none" w:sz="0" w:space="0" w:color="auto"/>
        <w:left w:val="none" w:sz="0" w:space="0" w:color="auto"/>
        <w:bottom w:val="none" w:sz="0" w:space="0" w:color="auto"/>
        <w:right w:val="none" w:sz="0" w:space="0" w:color="auto"/>
      </w:divBdr>
    </w:div>
    <w:div w:id="2034644252">
      <w:bodyDiv w:val="1"/>
      <w:marLeft w:val="0"/>
      <w:marRight w:val="0"/>
      <w:marTop w:val="0"/>
      <w:marBottom w:val="0"/>
      <w:divBdr>
        <w:top w:val="none" w:sz="0" w:space="0" w:color="auto"/>
        <w:left w:val="none" w:sz="0" w:space="0" w:color="auto"/>
        <w:bottom w:val="none" w:sz="0" w:space="0" w:color="auto"/>
        <w:right w:val="none" w:sz="0" w:space="0" w:color="auto"/>
      </w:divBdr>
    </w:div>
    <w:div w:id="2052335931">
      <w:bodyDiv w:val="1"/>
      <w:marLeft w:val="0"/>
      <w:marRight w:val="0"/>
      <w:marTop w:val="0"/>
      <w:marBottom w:val="0"/>
      <w:divBdr>
        <w:top w:val="none" w:sz="0" w:space="0" w:color="auto"/>
        <w:left w:val="none" w:sz="0" w:space="0" w:color="auto"/>
        <w:bottom w:val="none" w:sz="0" w:space="0" w:color="auto"/>
        <w:right w:val="none" w:sz="0" w:space="0" w:color="auto"/>
      </w:divBdr>
    </w:div>
    <w:div w:id="2053533345">
      <w:bodyDiv w:val="1"/>
      <w:marLeft w:val="0"/>
      <w:marRight w:val="0"/>
      <w:marTop w:val="0"/>
      <w:marBottom w:val="0"/>
      <w:divBdr>
        <w:top w:val="none" w:sz="0" w:space="0" w:color="auto"/>
        <w:left w:val="none" w:sz="0" w:space="0" w:color="auto"/>
        <w:bottom w:val="none" w:sz="0" w:space="0" w:color="auto"/>
        <w:right w:val="none" w:sz="0" w:space="0" w:color="auto"/>
      </w:divBdr>
    </w:div>
    <w:div w:id="2064786870">
      <w:bodyDiv w:val="1"/>
      <w:marLeft w:val="0"/>
      <w:marRight w:val="0"/>
      <w:marTop w:val="0"/>
      <w:marBottom w:val="0"/>
      <w:divBdr>
        <w:top w:val="none" w:sz="0" w:space="0" w:color="auto"/>
        <w:left w:val="none" w:sz="0" w:space="0" w:color="auto"/>
        <w:bottom w:val="none" w:sz="0" w:space="0" w:color="auto"/>
        <w:right w:val="none" w:sz="0" w:space="0" w:color="auto"/>
      </w:divBdr>
    </w:div>
    <w:div w:id="2067021614">
      <w:bodyDiv w:val="1"/>
      <w:marLeft w:val="0"/>
      <w:marRight w:val="0"/>
      <w:marTop w:val="0"/>
      <w:marBottom w:val="0"/>
      <w:divBdr>
        <w:top w:val="none" w:sz="0" w:space="0" w:color="auto"/>
        <w:left w:val="none" w:sz="0" w:space="0" w:color="auto"/>
        <w:bottom w:val="none" w:sz="0" w:space="0" w:color="auto"/>
        <w:right w:val="none" w:sz="0" w:space="0" w:color="auto"/>
      </w:divBdr>
    </w:div>
    <w:div w:id="2093820667">
      <w:bodyDiv w:val="1"/>
      <w:marLeft w:val="0"/>
      <w:marRight w:val="0"/>
      <w:marTop w:val="0"/>
      <w:marBottom w:val="0"/>
      <w:divBdr>
        <w:top w:val="none" w:sz="0" w:space="0" w:color="auto"/>
        <w:left w:val="none" w:sz="0" w:space="0" w:color="auto"/>
        <w:bottom w:val="none" w:sz="0" w:space="0" w:color="auto"/>
        <w:right w:val="none" w:sz="0" w:space="0" w:color="auto"/>
      </w:divBdr>
    </w:div>
    <w:div w:id="2095323855">
      <w:bodyDiv w:val="1"/>
      <w:marLeft w:val="0"/>
      <w:marRight w:val="0"/>
      <w:marTop w:val="0"/>
      <w:marBottom w:val="0"/>
      <w:divBdr>
        <w:top w:val="none" w:sz="0" w:space="0" w:color="auto"/>
        <w:left w:val="none" w:sz="0" w:space="0" w:color="auto"/>
        <w:bottom w:val="none" w:sz="0" w:space="0" w:color="auto"/>
        <w:right w:val="none" w:sz="0" w:space="0" w:color="auto"/>
      </w:divBdr>
    </w:div>
    <w:div w:id="2096659497">
      <w:bodyDiv w:val="1"/>
      <w:marLeft w:val="0"/>
      <w:marRight w:val="0"/>
      <w:marTop w:val="0"/>
      <w:marBottom w:val="0"/>
      <w:divBdr>
        <w:top w:val="none" w:sz="0" w:space="0" w:color="auto"/>
        <w:left w:val="none" w:sz="0" w:space="0" w:color="auto"/>
        <w:bottom w:val="none" w:sz="0" w:space="0" w:color="auto"/>
        <w:right w:val="none" w:sz="0" w:space="0" w:color="auto"/>
      </w:divBdr>
    </w:div>
    <w:div w:id="2107724721">
      <w:bodyDiv w:val="1"/>
      <w:marLeft w:val="0"/>
      <w:marRight w:val="0"/>
      <w:marTop w:val="0"/>
      <w:marBottom w:val="0"/>
      <w:divBdr>
        <w:top w:val="none" w:sz="0" w:space="0" w:color="auto"/>
        <w:left w:val="none" w:sz="0" w:space="0" w:color="auto"/>
        <w:bottom w:val="none" w:sz="0" w:space="0" w:color="auto"/>
        <w:right w:val="none" w:sz="0" w:space="0" w:color="auto"/>
      </w:divBdr>
    </w:div>
    <w:div w:id="2108110097">
      <w:bodyDiv w:val="1"/>
      <w:marLeft w:val="0"/>
      <w:marRight w:val="0"/>
      <w:marTop w:val="0"/>
      <w:marBottom w:val="0"/>
      <w:divBdr>
        <w:top w:val="none" w:sz="0" w:space="0" w:color="auto"/>
        <w:left w:val="none" w:sz="0" w:space="0" w:color="auto"/>
        <w:bottom w:val="none" w:sz="0" w:space="0" w:color="auto"/>
        <w:right w:val="none" w:sz="0" w:space="0" w:color="auto"/>
      </w:divBdr>
    </w:div>
    <w:div w:id="2120951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g"/><Relationship Id="rId18" Type="http://schemas.openxmlformats.org/officeDocument/2006/relationships/footer" Target="footer1.xm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9.png"/><Relationship Id="rId28" Type="http://schemas.openxmlformats.org/officeDocument/2006/relationships/theme" Target="theme/theme1.xml"/><Relationship Id="rId15" Type="http://schemas.openxmlformats.org/officeDocument/2006/relationships/header" Target="header1.xml"/><Relationship Id="rId23" Type="http://schemas.openxmlformats.org/officeDocument/2006/relationships/image" Target="media/image8.png"/><Relationship Id="rId10" Type="http://schemas.openxmlformats.org/officeDocument/2006/relationships/webSettings" Target="webSettings.xml"/><Relationship Id="rId19" Type="http://schemas.openxmlformats.org/officeDocument/2006/relationships/header" Target="header3.xml"/><Relationship Id="rId27" Type="http://schemas.openxmlformats.org/officeDocument/2006/relationships/fontTable" Target="fontTable.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NO\Documents\Envisage\C-Clients\04%20Document%20templates\01%20Report%20+%20proposal\20160505%20EW%20report%20template%20(ver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b:Source>
    <b:Tag>Env18</b:Tag>
    <b:SourceType>Report</b:SourceType>
    <b:Guid>{7C982FBD-5F03-4983-87CD-18A94627D030}</b:Guid>
    <b:Title>An assessment of the sale of microbeads and other non-soluble plastic polymers in personal care and cosmetic products currently available within the Australian retail (in store) market</b:Title>
    <b:Year>2018</b:Year>
    <b:Author>
      <b:Author>
        <b:Corporate>Envisage</b:Corporate>
      </b:Author>
    </b:Author>
    <b:Publisher>Report prepared by Envisage Works on behalf of the Department of Agriculture, Water and the Environment</b:Publisher>
    <b:City>Melbourne</b:City>
    <b:RefOrder>10</b:RefOrder>
  </b:Source>
  <b:Source>
    <b:Tag>Env20</b:Tag>
    <b:SourceType>Report</b:SourceType>
    <b:Guid>{B6B27B3E-B6ED-4B6A-A7EB-920E40D1F454}</b:Guid>
    <b:Author>
      <b:Author>
        <b:Corporate>Envisage</b:Corporate>
      </b:Author>
    </b:Author>
    <b:Title>Envisage Works estimates of market shares by retail outlet type</b:Title>
    <b:Year>2020</b:Year>
    <b:Publisher>Envisage Works</b:Publisher>
    <b:City>Melbourne</b:City>
    <b:RefOrder>5</b:RefOrder>
  </b:Source>
  <b:Source>
    <b:Tag>IBIS6</b:Tag>
    <b:SourceType>Report</b:SourceType>
    <b:Guid>{3491BEC9-8463-4A32-A21B-BAD1DB968F82}</b:Guid>
    <b:Author>
      <b:Author>
        <b:Corporate>IBISWorld</b:Corporate>
      </b:Author>
    </b:Author>
    <b:Title>Industry report G3921 - Motor Vehicle Parts Retailing in Australia</b:Title>
    <b:Year>2020a</b:Year>
    <b:Publisher>IBISWorld</b:Publisher>
    <b:City>Melbourne</b:City>
    <b:RefOrder>2</b:RefOrder>
  </b:Source>
  <b:Source>
    <b:Tag>IBIS7</b:Tag>
    <b:SourceType>Report</b:SourceType>
    <b:Guid>{C8D9980F-2787-48AF-A0F5-7A3A926BE8DA}</b:Guid>
    <b:Author>
      <b:Author>
        <b:Corporate>IBISWorld</b:Corporate>
      </b:Author>
    </b:Author>
    <b:Title>Specialized industry report OD4126 - Cleaning and Maintenance Supplies Distributors in Australia</b:Title>
    <b:Year>2020b</b:Year>
    <b:Publisher>IBISWorld</b:Publisher>
    <b:City>Melbourne</b:City>
    <b:RefOrder>11</b:RefOrder>
  </b:Source>
  <b:Source>
    <b:Tag>IBIS5</b:Tag>
    <b:SourceType>Report</b:SourceType>
    <b:Guid>{4E7DFE4F-2B8F-4561-A080-C453393BE48F}</b:Guid>
    <b:Author>
      <b:Author>
        <b:Corporate>IBISWorld</b:Corporate>
      </b:Author>
    </b:Author>
    <b:Title>Industry report G4111 - Supermarkets and Grocery Stores in Australia</b:Title>
    <b:Year>2020h</b:Year>
    <b:Publisher>IBISWorld</b:Publisher>
    <b:City>Melbourne</b:City>
    <b:RefOrder>9</b:RefOrder>
  </b:Source>
  <b:Source>
    <b:Tag>IBIS2</b:Tag>
    <b:SourceType>Report</b:SourceType>
    <b:Guid>{9CD06024-7D64-4E0E-8A18-CB43BAB3852E}</b:Guid>
    <b:Author>
      <b:Author>
        <b:Corporate>IBISWorld</b:Corporate>
      </b:Author>
    </b:Author>
    <b:Title>Industry report G4231 - Hardware and Building Supplies Retailing in Australia</b:Title>
    <b:Year>2020e</b:Year>
    <b:Publisher>IBISWorld</b:Publisher>
    <b:City>Melbourne</b:City>
    <b:RefOrder>6</b:RefOrder>
  </b:Source>
  <b:Source>
    <b:Tag>IBI0a</b:Tag>
    <b:SourceType>Report</b:SourceType>
    <b:Guid>{1AB2C663-940F-4667-85FA-3EF633C05688}</b:Guid>
    <b:Author>
      <b:Author>
        <b:Corporate>IBISWorld</b:Corporate>
      </b:Author>
    </b:Author>
    <b:Title>Industry report G4260 - Department Stores in Australia</b:Title>
    <b:Year>2020c</b:Year>
    <b:Publisher>IBISWorld</b:Publisher>
    <b:City>Melbourne</b:City>
    <b:RefOrder>3</b:RefOrder>
  </b:Source>
  <b:Source>
    <b:Tag>IBIS3</b:Tag>
    <b:SourceType>Report</b:SourceType>
    <b:Guid>{6C643B96-D2F7-406E-B7E4-C4B6864DC6E2}</b:Guid>
    <b:Author>
      <b:Author>
        <b:Corporate>IBISWorld</b:Corporate>
      </b:Author>
    </b:Author>
    <b:Title>Industry report G4271a - Pharmacies in Australia</b:Title>
    <b:Year>2020f</b:Year>
    <b:Publisher>IBISWorld</b:Publisher>
    <b:City>Melbourne</b:City>
    <b:RefOrder>7</b:RefOrder>
  </b:Source>
  <b:Source>
    <b:Tag>IBIS4</b:Tag>
    <b:SourceType>Report</b:SourceType>
    <b:Guid>{9272B33E-3D02-406B-9491-1ACFCF390DBA}</b:Guid>
    <b:Author>
      <b:Author>
        <b:Corporate>IBISWorld</b:Corporate>
      </b:Author>
    </b:Author>
    <b:Title>Industry report G4271b - Cosmetic and Toiletry Retailing in Australia</b:Title>
    <b:Year>2020g</b:Year>
    <b:Publisher>IBISWorld</b:Publisher>
    <b:City>Melbourne</b:City>
    <b:RefOrder>8</b:RefOrder>
  </b:Source>
  <b:Source>
    <b:Tag>IBIS1</b:Tag>
    <b:SourceType>Report</b:SourceType>
    <b:Guid>{E2BF65FF-345C-4DC2-9A3F-AB82857BB537}</b:Guid>
    <b:Author>
      <b:Author>
        <b:Corporate>IBISWorld</b:Corporate>
      </b:Author>
    </b:Author>
    <b:Title>Specialized industry report OD5466 - Discount Variety Stores in Australia</b:Title>
    <b:Year>2020d</b:Year>
    <b:Publisher>IBISWorld</b:Publisher>
    <b:City>Melbourne</b:City>
    <b:RefOrder>4</b:RefOrder>
  </b:Source>
  <b:Source>
    <b:Tag>Pla20</b:Tag>
    <b:SourceType>InternetSite</b:SourceType>
    <b:Guid>{8D276606-6BFD-4C60-9CF8-828D1FE945F4}</b:Guid>
    <b:Author>
      <b:Author>
        <b:Corporate>Plastic Soup Foundation</b:Corporate>
      </b:Author>
    </b:Author>
    <b:Title>Beat the Microbead – List of microplastics – Red list</b:Title>
    <b:Year>2020</b:Year>
    <b:YearAccessed>2020</b:YearAccessed>
    <b:MonthAccessed>August</b:MonthAccessed>
    <b:DayAccessed>23</b:DayAccessed>
    <b:URL>https://www.beatthemicrobead.org/guide-to-microplastics/red-list/</b:URL>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mso-contentType ?>
<customXsn xmlns="http://schemas.microsoft.com/office/2006/metadata/customXsn">
  <xsnLocation/>
  <cached>True</cached>
  <openByDefault>False</openByDefault>
  <xsnScope/>
</customXsn>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18FF72B-7DBF-4DB5-A35B-EDAE9FCD8D68}">
  <ds:schemaRefs>
    <ds:schemaRef ds:uri="http://schemas.microsoft.com/office/2006/metadata/properties"/>
    <ds:schemaRef ds:uri="http://schemas.microsoft.com/office/infopath/2007/PartnerControls"/>
    <ds:schemaRef ds:uri="1201fbac-4e05-4e09-943f-b1daffa0ea6b"/>
    <ds:schemaRef ds:uri="http://schemas.microsoft.com/sharepoint/v4"/>
  </ds:schemaRefs>
</ds:datastoreItem>
</file>

<file path=customXml/itemProps2.xml><?xml version="1.0" encoding="utf-8"?>
<ds:datastoreItem xmlns:ds="http://schemas.openxmlformats.org/officeDocument/2006/customXml" ds:itemID="{0D8E7DE3-DFF8-4142-83D6-F2F9FF5BEC61}">
  <ds:schemaRefs>
    <ds:schemaRef ds:uri="http://schemas.openxmlformats.org/officeDocument/2006/bibliography"/>
  </ds:schemaRefs>
</ds:datastoreItem>
</file>

<file path=customXml/itemProps3.xml><?xml version="1.0" encoding="utf-8"?>
<ds:datastoreItem xmlns:ds="http://schemas.openxmlformats.org/officeDocument/2006/customXml" ds:itemID="{E4025FB9-9DA2-4B04-B61D-04830C3974ED}"/>
</file>

<file path=customXml/itemProps4.xml><?xml version="1.0" encoding="utf-8"?>
<ds:datastoreItem xmlns:ds="http://schemas.openxmlformats.org/officeDocument/2006/customXml" ds:itemID="{15104F96-D029-4F4F-BD18-271EF9B57F6D}">
  <ds:schemaRefs>
    <ds:schemaRef ds:uri="http://schemas.microsoft.com/sharepoint/events"/>
  </ds:schemaRefs>
</ds:datastoreItem>
</file>

<file path=customXml/itemProps5.xml><?xml version="1.0" encoding="utf-8"?>
<ds:datastoreItem xmlns:ds="http://schemas.openxmlformats.org/officeDocument/2006/customXml" ds:itemID="{E58BEF6E-DE51-431C-BDFB-158A44729004}">
  <ds:schemaRefs>
    <ds:schemaRef ds:uri="http://schemas.microsoft.com/office/2006/metadata/customXsn"/>
  </ds:schemaRefs>
</ds:datastoreItem>
</file>

<file path=customXml/itemProps6.xml><?xml version="1.0" encoding="utf-8"?>
<ds:datastoreItem xmlns:ds="http://schemas.openxmlformats.org/officeDocument/2006/customXml" ds:itemID="{30BFA7CD-FF75-4073-8487-76D83DBB071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20160505 EW report template (ver1).dotx</Template>
  <TotalTime>539</TotalTime>
  <Pages>24</Pages>
  <Words>6062</Words>
  <Characters>34555</Characters>
  <Application>Microsoft Office Word</Application>
  <DocSecurity>0</DocSecurity>
  <Lines>287</Lines>
  <Paragraphs>81</Paragraphs>
  <ScaleCrop>false</ScaleCrop>
  <HeadingPairs>
    <vt:vector size="2" baseType="variant">
      <vt:variant>
        <vt:lpstr>Title</vt:lpstr>
      </vt:variant>
      <vt:variant>
        <vt:i4>1</vt:i4>
      </vt:variant>
    </vt:vector>
  </HeadingPairs>
  <TitlesOfParts>
    <vt:vector size="1" baseType="lpstr">
      <vt:lpstr>Microbeads in rinse-off PCC-C products - Survey report</vt:lpstr>
    </vt:vector>
  </TitlesOfParts>
  <Company/>
  <LinksUpToDate>false</LinksUpToDate>
  <CharactersWithSpaces>40536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Microbeads in rinse-off PCC-C products - Survey report</dc:title>
  <dc:creator>Department of Agriculture, Water and the Environment</dc:creator>
  <cp:revision>2</cp:revision>
  <cp:lastPrinted>2020-11-08T23:39:00Z</cp:lastPrinted>
  <dcterms:created xsi:type="dcterms:W3CDTF">2021-03-11T00:27:00Z</dcterms:created>
  <dcterms:modified xsi:type="dcterms:W3CDTF">2021-03-25T03:27:00Z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portTitle">
    <vt:lpwstr>Project report</vt:lpwstr>
  </property>
  <property fmtid="{D5CDD505-2E9C-101B-9397-08002B2CF9AE}" pid="4" name="Subtitle">
    <vt:lpwstr>Final report</vt:lpwstr>
  </property>
  <property fmtid="{D5CDD505-2E9C-101B-9397-08002B2CF9AE}" pid="5" name="Client">
    <vt:lpwstr>Department of Agriculture, Water and the Environment</vt:lpwstr>
  </property>
  <property fmtid="{D5CDD505-2E9C-101B-9397-08002B2CF9AE}" pid="6" name="ReportNum">
    <vt:lpwstr>R04-02-A21514</vt:lpwstr>
  </property>
  <property fmtid="{D5CDD505-2E9C-101B-9397-08002B2CF9AE}" pid="7" name="ProjectNum">
    <vt:lpwstr>A21514</vt:lpwstr>
  </property>
  <property fmtid="{D5CDD505-2E9C-101B-9397-08002B2CF9AE}" pid="8" name="ReportDate">
    <vt:lpwstr>30 November 2020</vt:lpwstr>
  </property>
  <property fmtid="{D5CDD505-2E9C-101B-9397-08002B2CF9AE}" pid="9" name="ProjectName">
    <vt:lpwstr>An assessment of the presence of microbeads in rinse-off personal care, cosmetic and cleaning products currently available within the Australian retail market</vt:lpwstr>
  </property>
  <property fmtid="{D5CDD505-2E9C-101B-9397-08002B2CF9AE}" pid="10" name="ClientName">
    <vt:lpwstr> </vt:lpwstr>
  </property>
  <property fmtid="{D5CDD505-2E9C-101B-9397-08002B2CF9AE}" pid="11" name="ClientPosition">
    <vt:lpwstr> </vt:lpwstr>
  </property>
  <property fmtid="{D5CDD505-2E9C-101B-9397-08002B2CF9AE}" pid="12" name="RecordPoint_WorkflowType">
    <vt:lpwstr>ActiveSubmitStub</vt:lpwstr>
  </property>
  <property fmtid="{D5CDD505-2E9C-101B-9397-08002B2CF9AE}" pid="13" name="RecordPoint_ActiveItemSiteId">
    <vt:lpwstr>{1385f4fc-5717-4abf-b566-e69ec52ac4b2}</vt:lpwstr>
  </property>
  <property fmtid="{D5CDD505-2E9C-101B-9397-08002B2CF9AE}" pid="14" name="RecordPoint_ActiveItemListId">
    <vt:lpwstr>{d20b5fd9-b956-4942-992b-0e4089f05f19}</vt:lpwstr>
  </property>
  <property fmtid="{D5CDD505-2E9C-101B-9397-08002B2CF9AE}" pid="15" name="RecordPoint_ActiveItemUniqueId">
    <vt:lpwstr>{b194c431-a460-46c7-96a2-47458f294219}</vt:lpwstr>
  </property>
  <property fmtid="{D5CDD505-2E9C-101B-9397-08002B2CF9AE}" pid="16" name="RecordPoint_ActiveItemWebId">
    <vt:lpwstr>{ea551991-ea52-49c0-a376-52fc02ae4010}</vt:lpwstr>
  </property>
</Properties>
</file>