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382F4" w14:textId="77777777" w:rsidR="004405DA" w:rsidRDefault="004405DA" w:rsidP="004405DA">
      <w:pPr>
        <w:pStyle w:val="Heading1"/>
        <w:rPr>
          <w:sz w:val="36"/>
          <w:szCs w:val="36"/>
        </w:rPr>
      </w:pPr>
      <w:r w:rsidRPr="000B31D2">
        <w:rPr>
          <w:sz w:val="36"/>
          <w:szCs w:val="36"/>
        </w:rPr>
        <w:t xml:space="preserve">Minimum documentary and import declaration requirements policy – </w:t>
      </w:r>
      <w:r>
        <w:rPr>
          <w:sz w:val="36"/>
          <w:szCs w:val="36"/>
        </w:rPr>
        <w:t>Change summary</w:t>
      </w:r>
    </w:p>
    <w:p w14:paraId="1A9D097C" w14:textId="77777777" w:rsidR="00EB0A81" w:rsidRDefault="00EB0A81" w:rsidP="00EB0A81"/>
    <w:p w14:paraId="55C253D4" w14:textId="44A57597" w:rsidR="00EB0A81" w:rsidRDefault="00F06A62" w:rsidP="00EB0A81">
      <w:r w:rsidRPr="00F06A62">
        <w:t xml:space="preserve">Periodically, the department makes changes to the </w:t>
      </w:r>
      <w:r>
        <w:t xml:space="preserve">Minimum documentary and import declaration requirements </w:t>
      </w:r>
      <w:r w:rsidRPr="00F06A62">
        <w:t>policy to address emerging biosecurity risks, align with changing legislative requirements, departmental policies and to import conditions.</w:t>
      </w:r>
      <w:r>
        <w:t xml:space="preserve"> This document outlines </w:t>
      </w:r>
      <w:r w:rsidRPr="00F06A62">
        <w:t xml:space="preserve">key changes </w:t>
      </w:r>
      <w:r>
        <w:t>to</w:t>
      </w:r>
      <w:r w:rsidRPr="00F06A62">
        <w:t xml:space="preserve"> recent versions of the policy</w:t>
      </w:r>
      <w:r>
        <w:t>.</w:t>
      </w:r>
      <w:r w:rsidR="00EB0A81" w:rsidRPr="00EB0A81">
        <w:t xml:space="preserve"> </w:t>
      </w:r>
    </w:p>
    <w:p w14:paraId="2A70DB63" w14:textId="77777777" w:rsidR="00EB0A81" w:rsidRDefault="00EB0A81" w:rsidP="00EB0A81"/>
    <w:p w14:paraId="04D87252" w14:textId="152A1723" w:rsidR="00EB0A81" w:rsidRDefault="00EB0A81" w:rsidP="00EB0A81">
      <w:pPr>
        <w:pStyle w:val="Heading3"/>
        <w:numPr>
          <w:ilvl w:val="0"/>
          <w:numId w:val="0"/>
        </w:numPr>
        <w:ind w:left="964" w:hanging="964"/>
      </w:pPr>
      <w:r>
        <w:t xml:space="preserve">Version 4.2 – </w:t>
      </w:r>
      <w:r w:rsidR="00F601A0">
        <w:t>12 May</w:t>
      </w:r>
      <w:r>
        <w:t xml:space="preserve"> 2025</w:t>
      </w:r>
    </w:p>
    <w:p w14:paraId="4CA74B2A" w14:textId="41ACF750" w:rsidR="004405DA" w:rsidRPr="004405DA" w:rsidRDefault="00EB0A81" w:rsidP="004405DA">
      <w:r>
        <w:t xml:space="preserve">Updates to s4.6.6 to reflect changes in methyl bromide certificate requirements </w:t>
      </w:r>
      <w:r w:rsidR="00184CC3">
        <w:t>in line with</w:t>
      </w:r>
      <w:r>
        <w:t xml:space="preserve"> </w:t>
      </w:r>
      <w:r w:rsidRPr="6DE8D0FE">
        <w:rPr>
          <w:rFonts w:ascii="Calibri" w:eastAsia="Calibri" w:hAnsi="Calibri" w:cs="Calibri"/>
          <w:color w:val="000000" w:themeColor="text1"/>
        </w:rPr>
        <w:t>version 3.0 of the Methyl Bromide Fumigation Methodology.</w:t>
      </w:r>
    </w:p>
    <w:tbl>
      <w:tblPr>
        <w:tblStyle w:val="TableGrid"/>
        <w:tblpPr w:leftFromText="180" w:rightFromText="180" w:vertAnchor="text" w:horzAnchor="margin" w:tblpY="5"/>
        <w:tblW w:w="9067" w:type="dxa"/>
        <w:tblLook w:val="04A0" w:firstRow="1" w:lastRow="0" w:firstColumn="1" w:lastColumn="0" w:noHBand="0" w:noVBand="1"/>
      </w:tblPr>
      <w:tblGrid>
        <w:gridCol w:w="1035"/>
        <w:gridCol w:w="4016"/>
        <w:gridCol w:w="4016"/>
      </w:tblGrid>
      <w:tr w:rsidR="00EB0A81" w:rsidRPr="00EB0A81" w14:paraId="159FB4E3" w14:textId="77777777" w:rsidTr="00EB0A81">
        <w:tc>
          <w:tcPr>
            <w:tcW w:w="1035" w:type="dxa"/>
            <w:shd w:val="clear" w:color="auto" w:fill="D9D9D9" w:themeFill="background1" w:themeFillShade="D9"/>
          </w:tcPr>
          <w:p w14:paraId="164C6121" w14:textId="77777777" w:rsidR="00EB0A81" w:rsidRPr="00EB0A81" w:rsidRDefault="00EB0A81" w:rsidP="00EB0A81">
            <w:pPr>
              <w:pStyle w:val="TableHeading"/>
              <w:rPr>
                <w:sz w:val="22"/>
                <w:szCs w:val="28"/>
              </w:rPr>
            </w:pPr>
            <w:r w:rsidRPr="00EB0A81">
              <w:rPr>
                <w:sz w:val="22"/>
                <w:szCs w:val="28"/>
              </w:rPr>
              <w:t>Section</w:t>
            </w:r>
          </w:p>
        </w:tc>
        <w:tc>
          <w:tcPr>
            <w:tcW w:w="4016" w:type="dxa"/>
            <w:shd w:val="clear" w:color="auto" w:fill="D9D9D9" w:themeFill="background1" w:themeFillShade="D9"/>
          </w:tcPr>
          <w:p w14:paraId="0B36FF8A" w14:textId="77777777" w:rsidR="00EB0A81" w:rsidRPr="00EB0A81" w:rsidRDefault="00EB0A81" w:rsidP="00EB0A81">
            <w:pPr>
              <w:pStyle w:val="TableHeading"/>
              <w:rPr>
                <w:sz w:val="22"/>
                <w:szCs w:val="28"/>
              </w:rPr>
            </w:pPr>
            <w:r w:rsidRPr="00EB0A81">
              <w:rPr>
                <w:sz w:val="22"/>
                <w:szCs w:val="28"/>
              </w:rPr>
              <w:t>Version 4.1 wording</w:t>
            </w:r>
          </w:p>
        </w:tc>
        <w:tc>
          <w:tcPr>
            <w:tcW w:w="4016" w:type="dxa"/>
            <w:shd w:val="clear" w:color="auto" w:fill="D9D9D9" w:themeFill="background1" w:themeFillShade="D9"/>
          </w:tcPr>
          <w:p w14:paraId="57F60EB9" w14:textId="77777777" w:rsidR="00EB0A81" w:rsidRPr="00EB0A81" w:rsidRDefault="00EB0A81" w:rsidP="00EB0A81">
            <w:pPr>
              <w:pStyle w:val="TableHeading"/>
              <w:rPr>
                <w:sz w:val="22"/>
                <w:szCs w:val="28"/>
              </w:rPr>
            </w:pPr>
            <w:r w:rsidRPr="00EB0A81">
              <w:rPr>
                <w:sz w:val="22"/>
                <w:szCs w:val="28"/>
              </w:rPr>
              <w:t>Version 4.2 wording</w:t>
            </w:r>
          </w:p>
        </w:tc>
      </w:tr>
      <w:tr w:rsidR="00EB0A81" w:rsidRPr="00EB0A81" w14:paraId="27987CBD" w14:textId="77777777" w:rsidTr="00EB0A81">
        <w:tc>
          <w:tcPr>
            <w:tcW w:w="1035" w:type="dxa"/>
          </w:tcPr>
          <w:p w14:paraId="2AEB2E99" w14:textId="77777777" w:rsidR="00EB0A81" w:rsidRPr="00EB0A81" w:rsidRDefault="00EB0A81" w:rsidP="00EB0A81">
            <w:pPr>
              <w:pStyle w:val="TableHeading"/>
              <w:rPr>
                <w:b w:val="0"/>
                <w:bCs/>
                <w:sz w:val="22"/>
                <w:szCs w:val="28"/>
                <w:lang w:eastAsia="en-AU"/>
              </w:rPr>
            </w:pPr>
            <w:r w:rsidRPr="00EB0A81">
              <w:rPr>
                <w:b w:val="0"/>
                <w:bCs/>
                <w:sz w:val="22"/>
                <w:szCs w:val="28"/>
                <w:lang w:eastAsia="en-AU"/>
              </w:rPr>
              <w:t>4.6.6</w:t>
            </w:r>
          </w:p>
        </w:tc>
        <w:tc>
          <w:tcPr>
            <w:tcW w:w="4016" w:type="dxa"/>
          </w:tcPr>
          <w:p w14:paraId="1B677E06" w14:textId="77777777" w:rsidR="00EB0A81" w:rsidRPr="00EB0A81" w:rsidRDefault="00EB0A81" w:rsidP="00EB0A81">
            <w:pPr>
              <w:pStyle w:val="TableHeading"/>
              <w:rPr>
                <w:sz w:val="22"/>
                <w:szCs w:val="28"/>
              </w:rPr>
            </w:pPr>
            <w:bookmarkStart w:id="0" w:name="_Ref487458669"/>
            <w:r w:rsidRPr="00EB0A81">
              <w:rPr>
                <w:sz w:val="22"/>
                <w:szCs w:val="28"/>
              </w:rPr>
              <w:t>Information requirements by treatment type</w:t>
            </w:r>
            <w:bookmarkEnd w:id="0"/>
          </w:p>
          <w:p w14:paraId="6C5A68DF" w14:textId="77777777" w:rsidR="00EB0A81" w:rsidRPr="00EB0A81" w:rsidRDefault="00EB0A81" w:rsidP="00EB0A81">
            <w:pPr>
              <w:pStyle w:val="TableText"/>
              <w:rPr>
                <w:sz w:val="22"/>
                <w:szCs w:val="28"/>
              </w:rPr>
            </w:pPr>
            <w:r w:rsidRPr="00EB0A81">
              <w:rPr>
                <w:sz w:val="22"/>
                <w:szCs w:val="28"/>
              </w:rPr>
              <w:t>Below are the information requirements for each treatment type.</w:t>
            </w:r>
          </w:p>
          <w:p w14:paraId="637611CB" w14:textId="77777777" w:rsidR="00EB0A81" w:rsidRPr="00EB0A81" w:rsidRDefault="00EB0A81" w:rsidP="00EB0A81">
            <w:pPr>
              <w:pStyle w:val="TableHeading"/>
              <w:rPr>
                <w:sz w:val="22"/>
                <w:szCs w:val="28"/>
              </w:rPr>
            </w:pPr>
            <w:r w:rsidRPr="00EB0A81">
              <w:rPr>
                <w:sz w:val="22"/>
                <w:szCs w:val="28"/>
              </w:rPr>
              <w:t>Fumigations:</w:t>
            </w:r>
          </w:p>
          <w:p w14:paraId="43959068" w14:textId="77777777" w:rsidR="00EB0A81" w:rsidRPr="00EB0A81" w:rsidRDefault="00EB0A81" w:rsidP="00EB0A81">
            <w:pPr>
              <w:pStyle w:val="TableBullet"/>
              <w:rPr>
                <w:sz w:val="22"/>
                <w:szCs w:val="28"/>
              </w:rPr>
            </w:pPr>
            <w:r w:rsidRPr="00EB0A81">
              <w:rPr>
                <w:sz w:val="22"/>
                <w:szCs w:val="28"/>
              </w:rPr>
              <w:t>name of fumigant/chemical</w:t>
            </w:r>
          </w:p>
          <w:p w14:paraId="5BD1C2B1" w14:textId="77777777" w:rsidR="00EB0A81" w:rsidRPr="00EB0A81" w:rsidRDefault="00EB0A81" w:rsidP="00EB0A81">
            <w:pPr>
              <w:pStyle w:val="TableBullet"/>
              <w:rPr>
                <w:sz w:val="22"/>
                <w:szCs w:val="28"/>
              </w:rPr>
            </w:pPr>
            <w:r w:rsidRPr="00EB0A81">
              <w:rPr>
                <w:sz w:val="22"/>
                <w:szCs w:val="28"/>
              </w:rPr>
              <w:t xml:space="preserve">dosage expressed as mass per </w:t>
            </w:r>
            <w:proofErr w:type="gramStart"/>
            <w:r w:rsidRPr="00EB0A81">
              <w:rPr>
                <w:sz w:val="22"/>
                <w:szCs w:val="28"/>
              </w:rPr>
              <w:t>volume;</w:t>
            </w:r>
            <w:proofErr w:type="gramEnd"/>
            <w:r w:rsidRPr="00EB0A81">
              <w:rPr>
                <w:sz w:val="22"/>
                <w:szCs w:val="28"/>
              </w:rPr>
              <w:t xml:space="preserve"> for example, grams per cubic metre</w:t>
            </w:r>
          </w:p>
          <w:p w14:paraId="1926E322" w14:textId="77777777" w:rsidR="00EB0A81" w:rsidRPr="00EB0A81" w:rsidRDefault="00EB0A81" w:rsidP="00EB0A81">
            <w:pPr>
              <w:pStyle w:val="TableBullet"/>
              <w:rPr>
                <w:sz w:val="22"/>
                <w:szCs w:val="28"/>
              </w:rPr>
            </w:pPr>
            <w:r w:rsidRPr="00EB0A81">
              <w:rPr>
                <w:sz w:val="22"/>
                <w:szCs w:val="28"/>
              </w:rPr>
              <w:t>duration/exposure period; for example, hours or minutes</w:t>
            </w:r>
          </w:p>
          <w:p w14:paraId="03E4593C" w14:textId="77777777" w:rsidR="00EB0A81" w:rsidRPr="00EB0A81" w:rsidRDefault="00EB0A81" w:rsidP="00EB0A81">
            <w:pPr>
              <w:pStyle w:val="TableBullet"/>
              <w:rPr>
                <w:sz w:val="22"/>
                <w:szCs w:val="28"/>
              </w:rPr>
            </w:pPr>
            <w:r w:rsidRPr="00EB0A81">
              <w:rPr>
                <w:sz w:val="22"/>
                <w:szCs w:val="28"/>
              </w:rPr>
              <w:t>minimum temperature</w:t>
            </w:r>
          </w:p>
          <w:p w14:paraId="6A400A04" w14:textId="77777777" w:rsidR="00EB0A81" w:rsidRPr="00EB0A81" w:rsidRDefault="00EB0A81" w:rsidP="00EB0A81">
            <w:pPr>
              <w:pStyle w:val="TableBullet"/>
              <w:rPr>
                <w:sz w:val="22"/>
                <w:szCs w:val="28"/>
              </w:rPr>
            </w:pPr>
            <w:r w:rsidRPr="00EB0A81">
              <w:rPr>
                <w:sz w:val="22"/>
                <w:szCs w:val="28"/>
              </w:rPr>
              <w:t>maximum pressure (if applicable for fumigations performed under vacuum)</w:t>
            </w:r>
          </w:p>
          <w:p w14:paraId="35CD36A3" w14:textId="77777777" w:rsidR="00EB0A81" w:rsidRPr="00EB0A81" w:rsidRDefault="00EB0A81" w:rsidP="00EB0A81">
            <w:pPr>
              <w:pStyle w:val="TableBullet"/>
              <w:rPr>
                <w:sz w:val="22"/>
                <w:szCs w:val="28"/>
              </w:rPr>
            </w:pPr>
            <w:r w:rsidRPr="00EB0A81">
              <w:rPr>
                <w:sz w:val="22"/>
                <w:szCs w:val="28"/>
              </w:rPr>
              <w:t>date the treatment was completed</w:t>
            </w:r>
          </w:p>
          <w:p w14:paraId="1CB5D65F" w14:textId="77777777" w:rsidR="00EB0A81" w:rsidRPr="00EB0A81" w:rsidRDefault="00EB0A81" w:rsidP="00EB0A81">
            <w:pPr>
              <w:pStyle w:val="TableBullet"/>
              <w:rPr>
                <w:sz w:val="22"/>
                <w:szCs w:val="28"/>
              </w:rPr>
            </w:pPr>
            <w:r w:rsidRPr="00EB0A81">
              <w:rPr>
                <w:sz w:val="22"/>
                <w:szCs w:val="28"/>
              </w:rPr>
              <w:t xml:space="preserve">additional requirements for </w:t>
            </w:r>
            <w:r w:rsidRPr="00EB0A81">
              <w:rPr>
                <w:b/>
                <w:bCs/>
                <w:sz w:val="22"/>
                <w:szCs w:val="28"/>
              </w:rPr>
              <w:t>methyl bromide fumigations</w:t>
            </w:r>
            <w:r w:rsidRPr="00EB0A81">
              <w:rPr>
                <w:sz w:val="22"/>
                <w:szCs w:val="28"/>
              </w:rPr>
              <w:t>:</w:t>
            </w:r>
          </w:p>
          <w:p w14:paraId="06EDB51C" w14:textId="77777777" w:rsidR="00EB0A81" w:rsidRPr="00EB0A81" w:rsidRDefault="00EB0A81" w:rsidP="00EB0A81">
            <w:pPr>
              <w:pStyle w:val="TableBullet2"/>
              <w:rPr>
                <w:sz w:val="22"/>
                <w:szCs w:val="28"/>
              </w:rPr>
            </w:pPr>
            <w:r w:rsidRPr="00EB0A81">
              <w:rPr>
                <w:sz w:val="22"/>
                <w:szCs w:val="28"/>
              </w:rPr>
              <w:t xml:space="preserve">for registered treatment providers, listed on the </w:t>
            </w:r>
            <w:hyperlink r:id="rId11" w:history="1">
              <w:r w:rsidRPr="00EB0A81">
                <w:rPr>
                  <w:rStyle w:val="Hyperlink"/>
                  <w:color w:val="auto"/>
                  <w:sz w:val="22"/>
                  <w:szCs w:val="28"/>
                  <w:u w:val="none"/>
                </w:rPr>
                <w:t>List of Treatment Providers</w:t>
              </w:r>
            </w:hyperlink>
            <w:r w:rsidRPr="00EB0A81">
              <w:rPr>
                <w:sz w:val="22"/>
                <w:szCs w:val="28"/>
              </w:rPr>
              <w:t>,</w:t>
            </w:r>
            <w:bookmarkStart w:id="1" w:name="_Hlk135121728"/>
            <w:r w:rsidRPr="00EB0A81">
              <w:rPr>
                <w:sz w:val="22"/>
                <w:szCs w:val="28"/>
              </w:rPr>
              <w:t xml:space="preserve"> treatment certificates must include the information required by Appendix 3 of the </w:t>
            </w:r>
            <w:hyperlink r:id="rId12" w:history="1">
              <w:r w:rsidRPr="00EB0A81">
                <w:rPr>
                  <w:rStyle w:val="Hyperlink"/>
                  <w:color w:val="auto"/>
                  <w:sz w:val="22"/>
                  <w:szCs w:val="28"/>
                  <w:u w:val="none"/>
                </w:rPr>
                <w:t>Methyl Bromide Fumigation Methodology</w:t>
              </w:r>
            </w:hyperlink>
            <w:bookmarkEnd w:id="1"/>
            <w:r w:rsidRPr="00EB0A81">
              <w:rPr>
                <w:sz w:val="22"/>
                <w:szCs w:val="28"/>
              </w:rPr>
              <w:t>.</w:t>
            </w:r>
          </w:p>
          <w:p w14:paraId="6849A84B" w14:textId="77777777" w:rsidR="00EB0A81" w:rsidRPr="00EB0A81" w:rsidRDefault="00EB0A81" w:rsidP="00EB0A81">
            <w:pPr>
              <w:pStyle w:val="TableBullet2"/>
              <w:rPr>
                <w:sz w:val="22"/>
                <w:szCs w:val="28"/>
              </w:rPr>
            </w:pPr>
            <w:r w:rsidRPr="00EB0A81">
              <w:rPr>
                <w:sz w:val="22"/>
                <w:szCs w:val="28"/>
              </w:rPr>
              <w:t xml:space="preserve">for </w:t>
            </w:r>
            <w:hyperlink r:id="rId13" w:history="1">
              <w:r w:rsidRPr="00EB0A81">
                <w:rPr>
                  <w:rStyle w:val="Hyperlink"/>
                  <w:color w:val="auto"/>
                  <w:sz w:val="22"/>
                  <w:szCs w:val="28"/>
                  <w:u w:val="none"/>
                </w:rPr>
                <w:t>unregistered treatment providers</w:t>
              </w:r>
            </w:hyperlink>
            <w:r w:rsidRPr="00EB0A81">
              <w:rPr>
                <w:sz w:val="22"/>
                <w:szCs w:val="28"/>
              </w:rPr>
              <w:t xml:space="preserve">, </w:t>
            </w:r>
            <w:bookmarkStart w:id="2" w:name="_Hlk135122005"/>
            <w:r w:rsidRPr="00EB0A81">
              <w:rPr>
                <w:sz w:val="22"/>
                <w:szCs w:val="28"/>
              </w:rPr>
              <w:t xml:space="preserve">treatment certificates must include sufficient evidence to </w:t>
            </w:r>
            <w:r w:rsidRPr="00EB0A81">
              <w:rPr>
                <w:sz w:val="22"/>
                <w:szCs w:val="28"/>
              </w:rPr>
              <w:lastRenderedPageBreak/>
              <w:t xml:space="preserve">support that the goods and/or packaging have been fumigated to the requirements of section 1.4, 1.5, and 1.6 of the </w:t>
            </w:r>
            <w:hyperlink r:id="rId14" w:history="1">
              <w:r w:rsidRPr="00EB0A81">
                <w:rPr>
                  <w:rStyle w:val="Hyperlink"/>
                  <w:color w:val="auto"/>
                  <w:sz w:val="22"/>
                  <w:szCs w:val="28"/>
                  <w:u w:val="none"/>
                </w:rPr>
                <w:t>Methyl Bromide Fumigation Methodology</w:t>
              </w:r>
            </w:hyperlink>
            <w:r w:rsidRPr="00EB0A81">
              <w:rPr>
                <w:sz w:val="22"/>
                <w:szCs w:val="28"/>
              </w:rPr>
              <w:t>.  A statement confirming that the</w:t>
            </w:r>
            <w:r w:rsidRPr="00EB0A81">
              <w:rPr>
                <w:rFonts w:eastAsia="Times New Roman"/>
                <w:sz w:val="22"/>
                <w:szCs w:val="28"/>
              </w:rPr>
              <w:t xml:space="preserve"> target of the fumigation conforms to the plastic wrapping, impervious surface and timber thickness requirements at the time of fumigation, as per Appendix 3 of the</w:t>
            </w:r>
            <w:r w:rsidRPr="00EB0A81">
              <w:rPr>
                <w:rFonts w:eastAsia="Times New Roman" w:cstheme="minorHAnsi"/>
                <w:sz w:val="22"/>
                <w:szCs w:val="28"/>
              </w:rPr>
              <w:t xml:space="preserve"> </w:t>
            </w:r>
            <w:hyperlink r:id="rId15" w:history="1">
              <w:r w:rsidRPr="00EB0A81">
                <w:rPr>
                  <w:rStyle w:val="Hyperlink"/>
                  <w:rFonts w:eastAsia="Times New Roman" w:cstheme="minorHAnsi"/>
                  <w:sz w:val="22"/>
                  <w:szCs w:val="28"/>
                </w:rPr>
                <w:t>Methyl Bromide Fumigation Methodology</w:t>
              </w:r>
            </w:hyperlink>
            <w:r w:rsidRPr="00EB0A81">
              <w:rPr>
                <w:rFonts w:eastAsia="Times New Roman"/>
                <w:sz w:val="22"/>
                <w:szCs w:val="28"/>
              </w:rPr>
              <w:t xml:space="preserve"> is required</w:t>
            </w:r>
            <w:r w:rsidRPr="00EB0A81">
              <w:rPr>
                <w:sz w:val="22"/>
                <w:szCs w:val="28"/>
              </w:rPr>
              <w:t>.</w:t>
            </w:r>
          </w:p>
          <w:bookmarkEnd w:id="2"/>
          <w:p w14:paraId="6CCA3D21" w14:textId="77777777" w:rsidR="00EB0A81" w:rsidRPr="00EB0A81" w:rsidRDefault="00EB0A81" w:rsidP="00EB0A81">
            <w:pPr>
              <w:pStyle w:val="TableBullet2"/>
              <w:tabs>
                <w:tab w:val="clear" w:pos="462"/>
                <w:tab w:val="num" w:pos="361"/>
              </w:tabs>
              <w:rPr>
                <w:rFonts w:ascii="Open Sans" w:hAnsi="Open Sans" w:cs="Open Sans"/>
                <w:sz w:val="22"/>
                <w:szCs w:val="28"/>
              </w:rPr>
            </w:pPr>
            <w:r w:rsidRPr="00EB0A81">
              <w:rPr>
                <w:sz w:val="22"/>
                <w:szCs w:val="28"/>
              </w:rPr>
              <w:t>for BMSB treatments</w:t>
            </w:r>
            <w:bookmarkStart w:id="3" w:name="_Hlk135121753"/>
            <w:r w:rsidRPr="00EB0A81">
              <w:rPr>
                <w:sz w:val="22"/>
                <w:szCs w:val="28"/>
              </w:rPr>
              <w:t>, treatment certificates must include information required by the department outlined in the</w:t>
            </w:r>
            <w:r w:rsidRPr="00EB0A81">
              <w:rPr>
                <w:rFonts w:ascii="Open Sans" w:hAnsi="Open Sans" w:cs="Open Sans"/>
                <w:sz w:val="22"/>
                <w:szCs w:val="28"/>
              </w:rPr>
              <w:t xml:space="preserve"> </w:t>
            </w:r>
            <w:hyperlink r:id="rId16" w:history="1">
              <w:r w:rsidRPr="00EB0A81">
                <w:rPr>
                  <w:rStyle w:val="Hyperlink"/>
                  <w:rFonts w:cstheme="minorHAnsi"/>
                  <w:sz w:val="22"/>
                  <w:szCs w:val="28"/>
                </w:rPr>
                <w:t>BMSB methyl bromide fumigation certificate</w:t>
              </w:r>
            </w:hyperlink>
            <w:r w:rsidRPr="00EB0A81">
              <w:rPr>
                <w:sz w:val="22"/>
                <w:szCs w:val="28"/>
              </w:rPr>
              <w:t xml:space="preserve"> requirement.</w:t>
            </w:r>
            <w:bookmarkEnd w:id="3"/>
          </w:p>
          <w:p w14:paraId="25980CCE" w14:textId="77777777" w:rsidR="00EB0A81" w:rsidRPr="00EB0A81" w:rsidRDefault="00EB0A81" w:rsidP="00EB0A81">
            <w:pPr>
              <w:spacing w:before="100" w:beforeAutospacing="1" w:after="100" w:afterAutospacing="1" w:line="240" w:lineRule="auto"/>
              <w:rPr>
                <w:rFonts w:ascii="Open Sans" w:eastAsia="Times New Roman" w:hAnsi="Open Sans" w:cs="Open Sans"/>
                <w:color w:val="000000"/>
                <w:szCs w:val="28"/>
                <w:lang w:eastAsia="en-AU"/>
              </w:rPr>
            </w:pPr>
          </w:p>
        </w:tc>
        <w:tc>
          <w:tcPr>
            <w:tcW w:w="4016" w:type="dxa"/>
          </w:tcPr>
          <w:p w14:paraId="55301161" w14:textId="77777777" w:rsidR="00EB0A81" w:rsidRPr="00EB0A81" w:rsidRDefault="00EB0A81" w:rsidP="00EB0A81">
            <w:pPr>
              <w:pStyle w:val="TableHeading"/>
              <w:rPr>
                <w:sz w:val="22"/>
                <w:szCs w:val="28"/>
              </w:rPr>
            </w:pPr>
            <w:r w:rsidRPr="00EB0A81">
              <w:rPr>
                <w:sz w:val="22"/>
                <w:szCs w:val="28"/>
              </w:rPr>
              <w:lastRenderedPageBreak/>
              <w:t>Information requirements by treatment type</w:t>
            </w:r>
          </w:p>
          <w:p w14:paraId="30178836" w14:textId="77777777" w:rsidR="00EB0A81" w:rsidRPr="00EB0A81" w:rsidRDefault="00EB0A81" w:rsidP="00EB0A81">
            <w:pPr>
              <w:pStyle w:val="TableText"/>
              <w:rPr>
                <w:sz w:val="22"/>
                <w:szCs w:val="28"/>
              </w:rPr>
            </w:pPr>
            <w:r w:rsidRPr="00EB0A81">
              <w:rPr>
                <w:sz w:val="22"/>
                <w:szCs w:val="28"/>
              </w:rPr>
              <w:t>Below are the information requirements for each treatment type.</w:t>
            </w:r>
          </w:p>
          <w:p w14:paraId="11D14E85" w14:textId="77777777" w:rsidR="00EB0A81" w:rsidRPr="00EB0A81" w:rsidRDefault="00EB0A81" w:rsidP="00EB0A81">
            <w:pPr>
              <w:pStyle w:val="TableHeading"/>
              <w:rPr>
                <w:sz w:val="22"/>
                <w:szCs w:val="28"/>
              </w:rPr>
            </w:pPr>
            <w:r w:rsidRPr="00EB0A81">
              <w:rPr>
                <w:sz w:val="22"/>
                <w:szCs w:val="28"/>
              </w:rPr>
              <w:t>Fumigations:</w:t>
            </w:r>
          </w:p>
          <w:p w14:paraId="25BE020F" w14:textId="77777777" w:rsidR="00EB0A81" w:rsidRPr="00EB0A81" w:rsidRDefault="00EB0A81" w:rsidP="00EB0A81">
            <w:pPr>
              <w:pStyle w:val="TableBullet"/>
              <w:rPr>
                <w:sz w:val="22"/>
                <w:szCs w:val="28"/>
              </w:rPr>
            </w:pPr>
            <w:r w:rsidRPr="00EB0A81">
              <w:rPr>
                <w:sz w:val="22"/>
                <w:szCs w:val="28"/>
              </w:rPr>
              <w:t>name of fumigant/chemical</w:t>
            </w:r>
          </w:p>
          <w:p w14:paraId="0561C6B4" w14:textId="77777777" w:rsidR="00EB0A81" w:rsidRPr="00EB0A81" w:rsidRDefault="00EB0A81" w:rsidP="00EB0A81">
            <w:pPr>
              <w:pStyle w:val="TableBullet"/>
              <w:rPr>
                <w:sz w:val="22"/>
                <w:szCs w:val="28"/>
              </w:rPr>
            </w:pPr>
            <w:r w:rsidRPr="00EB0A81">
              <w:rPr>
                <w:sz w:val="22"/>
                <w:szCs w:val="28"/>
              </w:rPr>
              <w:t xml:space="preserve">dosage expressed as mass per </w:t>
            </w:r>
            <w:proofErr w:type="gramStart"/>
            <w:r w:rsidRPr="00EB0A81">
              <w:rPr>
                <w:sz w:val="22"/>
                <w:szCs w:val="28"/>
              </w:rPr>
              <w:t>volume;</w:t>
            </w:r>
            <w:proofErr w:type="gramEnd"/>
            <w:r w:rsidRPr="00EB0A81">
              <w:rPr>
                <w:sz w:val="22"/>
                <w:szCs w:val="28"/>
              </w:rPr>
              <w:t xml:space="preserve"> for example, grams per cubic metre</w:t>
            </w:r>
          </w:p>
          <w:p w14:paraId="1310A549" w14:textId="77777777" w:rsidR="00EB0A81" w:rsidRPr="00EB0A81" w:rsidRDefault="00EB0A81" w:rsidP="00EB0A81">
            <w:pPr>
              <w:pStyle w:val="TableBullet"/>
              <w:rPr>
                <w:sz w:val="22"/>
                <w:szCs w:val="28"/>
              </w:rPr>
            </w:pPr>
            <w:r w:rsidRPr="00EB0A81">
              <w:rPr>
                <w:sz w:val="22"/>
                <w:szCs w:val="28"/>
              </w:rPr>
              <w:t>duration/exposure period; for example, hours or minutes</w:t>
            </w:r>
          </w:p>
          <w:p w14:paraId="00A19659" w14:textId="77777777" w:rsidR="00EB0A81" w:rsidRPr="00EB0A81" w:rsidRDefault="00EB0A81" w:rsidP="00EB0A81">
            <w:pPr>
              <w:pStyle w:val="TableBullet"/>
              <w:rPr>
                <w:sz w:val="22"/>
                <w:szCs w:val="28"/>
              </w:rPr>
            </w:pPr>
            <w:r w:rsidRPr="00EB0A81">
              <w:rPr>
                <w:sz w:val="22"/>
                <w:szCs w:val="28"/>
              </w:rPr>
              <w:t>minimum temperature</w:t>
            </w:r>
          </w:p>
          <w:p w14:paraId="521189FB" w14:textId="77777777" w:rsidR="00EB0A81" w:rsidRPr="00EB0A81" w:rsidRDefault="00EB0A81" w:rsidP="00EB0A81">
            <w:pPr>
              <w:pStyle w:val="TableBullet"/>
              <w:rPr>
                <w:sz w:val="22"/>
                <w:szCs w:val="28"/>
              </w:rPr>
            </w:pPr>
            <w:r w:rsidRPr="00EB0A81">
              <w:rPr>
                <w:sz w:val="22"/>
                <w:szCs w:val="28"/>
              </w:rPr>
              <w:t>maximum pressure (if applicable for fumigations performed under vacuum)</w:t>
            </w:r>
          </w:p>
          <w:p w14:paraId="05E73E20" w14:textId="77777777" w:rsidR="00EB0A81" w:rsidRPr="00EB0A81" w:rsidRDefault="00EB0A81" w:rsidP="00EB0A81">
            <w:pPr>
              <w:pStyle w:val="TableBullet"/>
              <w:rPr>
                <w:sz w:val="22"/>
                <w:szCs w:val="28"/>
              </w:rPr>
            </w:pPr>
            <w:r w:rsidRPr="00EB0A81">
              <w:rPr>
                <w:sz w:val="22"/>
                <w:szCs w:val="28"/>
              </w:rPr>
              <w:t>date the treatment was completed</w:t>
            </w:r>
          </w:p>
          <w:p w14:paraId="13470BB3" w14:textId="77777777" w:rsidR="00EB0A81" w:rsidRPr="00EB0A81" w:rsidRDefault="00EB0A81" w:rsidP="00EB0A81">
            <w:pPr>
              <w:pStyle w:val="TableBullet"/>
              <w:rPr>
                <w:sz w:val="22"/>
                <w:szCs w:val="28"/>
              </w:rPr>
            </w:pPr>
            <w:r w:rsidRPr="00EB0A81">
              <w:rPr>
                <w:sz w:val="22"/>
                <w:szCs w:val="28"/>
              </w:rPr>
              <w:t xml:space="preserve">additional information and template requirements for </w:t>
            </w:r>
            <w:r w:rsidRPr="00EB0A81">
              <w:rPr>
                <w:b/>
                <w:bCs/>
                <w:sz w:val="22"/>
                <w:szCs w:val="28"/>
              </w:rPr>
              <w:t>methyl bromide</w:t>
            </w:r>
            <w:r w:rsidRPr="00EB0A81">
              <w:rPr>
                <w:sz w:val="22"/>
                <w:szCs w:val="28"/>
              </w:rPr>
              <w:t xml:space="preserve"> fumigation certificates are included in import conditions outlined in relevant BICON cases.</w:t>
            </w:r>
          </w:p>
        </w:tc>
      </w:tr>
    </w:tbl>
    <w:p w14:paraId="2AC20AB2" w14:textId="77777777" w:rsidR="004405DA" w:rsidRDefault="004405DA" w:rsidP="004405DA">
      <w:pPr>
        <w:rPr>
          <w:rFonts w:ascii="Calibri" w:eastAsia="Calibri" w:hAnsi="Calibri" w:cs="Calibri"/>
          <w:color w:val="000000" w:themeColor="text1"/>
        </w:rPr>
      </w:pPr>
    </w:p>
    <w:p w14:paraId="21774532" w14:textId="77777777" w:rsidR="00F06A62" w:rsidRPr="00F06A62" w:rsidRDefault="00F06A62" w:rsidP="00FE0A17">
      <w:pPr>
        <w:pStyle w:val="Heading3"/>
        <w:numPr>
          <w:ilvl w:val="0"/>
          <w:numId w:val="0"/>
        </w:numPr>
        <w:ind w:left="964" w:hanging="964"/>
        <w:rPr>
          <w:rFonts w:eastAsia="Calibri"/>
        </w:rPr>
      </w:pPr>
      <w:r w:rsidRPr="00F06A62">
        <w:rPr>
          <w:rFonts w:eastAsia="Calibri"/>
        </w:rPr>
        <w:t>Version 4.1 – 3 July 2023</w:t>
      </w:r>
    </w:p>
    <w:p w14:paraId="423D2965" w14:textId="1448E51D" w:rsidR="00F06A62" w:rsidRPr="00F06A62" w:rsidRDefault="00F06A62" w:rsidP="00F06A62">
      <w:r w:rsidRPr="00F06A62">
        <w:t>Version 4.1 of the policy, effective from 3 July 2023, reflects changes to the following policy requirements:</w:t>
      </w:r>
    </w:p>
    <w:p w14:paraId="3F69DB3D" w14:textId="77777777" w:rsidR="00F06A62" w:rsidRPr="00F06A62" w:rsidRDefault="00F06A62" w:rsidP="00F06A62">
      <w:pPr>
        <w:pStyle w:val="ListBullet"/>
      </w:pPr>
      <w:r w:rsidRPr="00F06A62">
        <w:t>An amendment to the definition of ‘Acceptable treatment provider’, to reflect the department’s updated list of offshore treatment providers on the </w:t>
      </w:r>
      <w:hyperlink r:id="rId17" w:tooltip="Pre-border Biosecurity Treatment Providers" w:history="1">
        <w:r w:rsidRPr="00F06A62">
          <w:rPr>
            <w:rStyle w:val="Hyperlink"/>
            <w:rFonts w:ascii="Calibri" w:eastAsia="Calibri" w:hAnsi="Calibri" w:cs="Calibri"/>
          </w:rPr>
          <w:t>Offshore Treatment Providers webpage</w:t>
        </w:r>
      </w:hyperlink>
      <w:r w:rsidRPr="00F06A62">
        <w:t>.</w:t>
      </w:r>
    </w:p>
    <w:p w14:paraId="5B0C7AF1" w14:textId="77777777" w:rsidR="00F06A62" w:rsidRPr="00F06A62" w:rsidRDefault="00F06A62" w:rsidP="00F06A62">
      <w:pPr>
        <w:pStyle w:val="ListBullet"/>
      </w:pPr>
      <w:r w:rsidRPr="00F06A62">
        <w:t>Changes to s4.6.4, s4.6.6, and s6.5 to reflect the department’s updated changes to the:</w:t>
      </w:r>
    </w:p>
    <w:p w14:paraId="08D549D8" w14:textId="77777777" w:rsidR="00F06A62" w:rsidRPr="00F06A62" w:rsidRDefault="00F06A62" w:rsidP="00F06A62">
      <w:pPr>
        <w:pStyle w:val="ListBullet"/>
      </w:pPr>
      <w:r w:rsidRPr="00F06A62">
        <w:t>list of offshore treatment providers located on the </w:t>
      </w:r>
      <w:hyperlink r:id="rId18" w:tooltip="Pre-border Biosecurity Treatment Providers" w:history="1">
        <w:r w:rsidRPr="00F06A62">
          <w:rPr>
            <w:rStyle w:val="Hyperlink"/>
            <w:rFonts w:ascii="Calibri" w:eastAsia="Calibri" w:hAnsi="Calibri" w:cs="Calibri"/>
          </w:rPr>
          <w:t>Offshore Treatment Providers webpage</w:t>
        </w:r>
      </w:hyperlink>
      <w:r w:rsidRPr="00F06A62">
        <w:t>, and</w:t>
      </w:r>
    </w:p>
    <w:p w14:paraId="797E9239" w14:textId="77777777" w:rsidR="00F06A62" w:rsidRPr="00F06A62" w:rsidRDefault="00F06A62" w:rsidP="00F06A62">
      <w:pPr>
        <w:pStyle w:val="ListBullet"/>
      </w:pPr>
      <w:r w:rsidRPr="00F06A62">
        <w:t>the </w:t>
      </w:r>
      <w:hyperlink r:id="rId19" w:history="1">
        <w:r w:rsidRPr="00F06A62">
          <w:rPr>
            <w:rStyle w:val="Hyperlink"/>
            <w:rFonts w:ascii="Calibri" w:eastAsia="Calibri" w:hAnsi="Calibri" w:cs="Calibri"/>
          </w:rPr>
          <w:t>Entity Identifier (AEI) webpage</w:t>
        </w:r>
      </w:hyperlink>
      <w:r w:rsidRPr="00F06A62">
        <w:t>.</w:t>
      </w:r>
    </w:p>
    <w:p w14:paraId="07BC7BBD" w14:textId="77777777" w:rsidR="00F06A62" w:rsidRPr="00F06A62" w:rsidRDefault="00F06A62" w:rsidP="00F06A62">
      <w:pPr>
        <w:pStyle w:val="ListBullet"/>
      </w:pPr>
      <w:r w:rsidRPr="00F06A62">
        <w:t>Changes to the references within the policy to reflect the department’s current name, Department of Agriculture, Fisheries and Forestry.</w:t>
      </w:r>
    </w:p>
    <w:p w14:paraId="171011E2" w14:textId="77777777" w:rsidR="00915ACE" w:rsidRDefault="00915ACE" w:rsidP="00915ACE">
      <w:pPr>
        <w:pStyle w:val="Heading4"/>
        <w:numPr>
          <w:ilvl w:val="0"/>
          <w:numId w:val="0"/>
        </w:numPr>
        <w:ind w:left="964" w:hanging="964"/>
      </w:pPr>
    </w:p>
    <w:p w14:paraId="5B5FCA3D" w14:textId="04B46194" w:rsidR="00915ACE" w:rsidRDefault="00915ACE" w:rsidP="00FE0A17">
      <w:pPr>
        <w:pStyle w:val="Heading3"/>
        <w:numPr>
          <w:ilvl w:val="0"/>
          <w:numId w:val="0"/>
        </w:numPr>
        <w:ind w:left="964" w:hanging="964"/>
      </w:pPr>
      <w:r>
        <w:t>Version 4.0 – 2 August 2021</w:t>
      </w:r>
    </w:p>
    <w:p w14:paraId="04DE7788" w14:textId="77777777" w:rsidR="00915ACE" w:rsidRDefault="00915ACE" w:rsidP="00915ACE">
      <w:r>
        <w:t xml:space="preserve">A major review of the </w:t>
      </w:r>
      <w:r w:rsidRPr="00343FE4">
        <w:t>Minimum documentary and import declaration requirements policy</w:t>
      </w:r>
      <w:r>
        <w:t xml:space="preserve"> was conducted resulting in publication of version 4.0 of the policy. This version came into force on 2 August 2021.</w:t>
      </w:r>
    </w:p>
    <w:p w14:paraId="659C4910" w14:textId="77777777" w:rsidR="00915ACE" w:rsidRDefault="00915ACE" w:rsidP="00FE0A17">
      <w:pPr>
        <w:pStyle w:val="Heading4"/>
        <w:numPr>
          <w:ilvl w:val="0"/>
          <w:numId w:val="0"/>
        </w:numPr>
        <w:ind w:left="964" w:hanging="964"/>
      </w:pPr>
      <w:r>
        <w:t>Key Changes</w:t>
      </w:r>
    </w:p>
    <w:p w14:paraId="37ABCE8B" w14:textId="77777777" w:rsidR="00915ACE" w:rsidRPr="00905835" w:rsidRDefault="00915ACE" w:rsidP="00FE0A17">
      <w:pPr>
        <w:pStyle w:val="Heading5"/>
      </w:pPr>
      <w:r w:rsidRPr="00905835">
        <w:t>Definitions</w:t>
      </w:r>
    </w:p>
    <w:p w14:paraId="551F7B45" w14:textId="77777777" w:rsidR="00915ACE" w:rsidRDefault="00915ACE" w:rsidP="00915ACE">
      <w:r>
        <w:t>The following table outlines key changes to the Definition Section of the policy.  Those changes include new definitions, removal of outdated definitions, and clarification of existing definitions.</w:t>
      </w:r>
    </w:p>
    <w:tbl>
      <w:tblPr>
        <w:tblStyle w:val="TableGrid"/>
        <w:tblW w:w="0" w:type="auto"/>
        <w:tblLook w:val="04A0" w:firstRow="1" w:lastRow="0" w:firstColumn="1" w:lastColumn="0" w:noHBand="0" w:noVBand="1"/>
      </w:tblPr>
      <w:tblGrid>
        <w:gridCol w:w="1141"/>
        <w:gridCol w:w="1464"/>
        <w:gridCol w:w="4068"/>
        <w:gridCol w:w="2358"/>
      </w:tblGrid>
      <w:tr w:rsidR="00915ACE" w:rsidRPr="00915ACE" w14:paraId="60D700F1" w14:textId="77777777">
        <w:trPr>
          <w:cantSplit/>
          <w:tblHeader/>
        </w:trPr>
        <w:tc>
          <w:tcPr>
            <w:tcW w:w="1126" w:type="dxa"/>
            <w:shd w:val="clear" w:color="auto" w:fill="D9D9D9" w:themeFill="background1" w:themeFillShade="D9"/>
          </w:tcPr>
          <w:p w14:paraId="33C8D890" w14:textId="77777777" w:rsidR="00915ACE" w:rsidRPr="00915ACE" w:rsidRDefault="00915ACE" w:rsidP="00915ACE">
            <w:pPr>
              <w:pStyle w:val="TableHeading"/>
              <w:rPr>
                <w:sz w:val="22"/>
                <w:szCs w:val="28"/>
              </w:rPr>
            </w:pPr>
            <w:bookmarkStart w:id="4" w:name="_Hlk67648058"/>
            <w:r w:rsidRPr="00915ACE">
              <w:rPr>
                <w:sz w:val="22"/>
                <w:szCs w:val="28"/>
              </w:rPr>
              <w:lastRenderedPageBreak/>
              <w:t>Reference No.</w:t>
            </w:r>
          </w:p>
        </w:tc>
        <w:tc>
          <w:tcPr>
            <w:tcW w:w="1464" w:type="dxa"/>
            <w:shd w:val="clear" w:color="auto" w:fill="D9D9D9" w:themeFill="background1" w:themeFillShade="D9"/>
          </w:tcPr>
          <w:p w14:paraId="3B28E5A1" w14:textId="77777777" w:rsidR="00915ACE" w:rsidRPr="00915ACE" w:rsidRDefault="00915ACE" w:rsidP="00915ACE">
            <w:pPr>
              <w:pStyle w:val="TableHeading"/>
              <w:rPr>
                <w:sz w:val="22"/>
                <w:szCs w:val="28"/>
              </w:rPr>
            </w:pPr>
            <w:r w:rsidRPr="00915ACE">
              <w:rPr>
                <w:sz w:val="22"/>
                <w:szCs w:val="28"/>
              </w:rPr>
              <w:t>Definition</w:t>
            </w:r>
          </w:p>
        </w:tc>
        <w:tc>
          <w:tcPr>
            <w:tcW w:w="4068" w:type="dxa"/>
            <w:shd w:val="clear" w:color="auto" w:fill="D9D9D9" w:themeFill="background1" w:themeFillShade="D9"/>
          </w:tcPr>
          <w:p w14:paraId="2AFE18BF" w14:textId="77777777" w:rsidR="00915ACE" w:rsidRPr="00915ACE" w:rsidRDefault="00915ACE" w:rsidP="00915ACE">
            <w:pPr>
              <w:pStyle w:val="TableHeading"/>
              <w:rPr>
                <w:sz w:val="22"/>
                <w:szCs w:val="28"/>
              </w:rPr>
            </w:pPr>
            <w:r w:rsidRPr="00915ACE">
              <w:rPr>
                <w:sz w:val="22"/>
                <w:szCs w:val="28"/>
              </w:rPr>
              <w:t>Change</w:t>
            </w:r>
          </w:p>
        </w:tc>
        <w:tc>
          <w:tcPr>
            <w:tcW w:w="2358" w:type="dxa"/>
            <w:shd w:val="clear" w:color="auto" w:fill="D9D9D9" w:themeFill="background1" w:themeFillShade="D9"/>
          </w:tcPr>
          <w:p w14:paraId="71082742" w14:textId="77777777" w:rsidR="00915ACE" w:rsidRPr="00915ACE" w:rsidRDefault="00915ACE" w:rsidP="00915ACE">
            <w:pPr>
              <w:pStyle w:val="TableHeading"/>
              <w:rPr>
                <w:sz w:val="22"/>
                <w:szCs w:val="28"/>
              </w:rPr>
            </w:pPr>
            <w:r w:rsidRPr="00915ACE">
              <w:rPr>
                <w:sz w:val="22"/>
                <w:szCs w:val="28"/>
              </w:rPr>
              <w:t>Reason for Change</w:t>
            </w:r>
          </w:p>
        </w:tc>
      </w:tr>
      <w:bookmarkEnd w:id="4"/>
      <w:tr w:rsidR="00915ACE" w:rsidRPr="00915ACE" w14:paraId="570E894C" w14:textId="77777777">
        <w:trPr>
          <w:cantSplit/>
        </w:trPr>
        <w:tc>
          <w:tcPr>
            <w:tcW w:w="1126" w:type="dxa"/>
          </w:tcPr>
          <w:p w14:paraId="334C0208" w14:textId="77777777" w:rsidR="00915ACE" w:rsidRPr="00915ACE" w:rsidRDefault="00915ACE" w:rsidP="00915ACE">
            <w:pPr>
              <w:pStyle w:val="TableText"/>
              <w:rPr>
                <w:sz w:val="22"/>
              </w:rPr>
            </w:pPr>
            <w:r w:rsidRPr="00915ACE">
              <w:rPr>
                <w:sz w:val="22"/>
              </w:rPr>
              <w:t>1</w:t>
            </w:r>
          </w:p>
        </w:tc>
        <w:tc>
          <w:tcPr>
            <w:tcW w:w="1464" w:type="dxa"/>
          </w:tcPr>
          <w:p w14:paraId="05F6B6A4" w14:textId="77777777" w:rsidR="00915ACE" w:rsidRPr="00915ACE" w:rsidRDefault="00915ACE" w:rsidP="00915ACE">
            <w:pPr>
              <w:pStyle w:val="TableText"/>
              <w:rPr>
                <w:sz w:val="22"/>
              </w:rPr>
            </w:pPr>
            <w:r w:rsidRPr="00915ACE">
              <w:rPr>
                <w:sz w:val="22"/>
              </w:rPr>
              <w:t>Approved Arrangement</w:t>
            </w:r>
          </w:p>
        </w:tc>
        <w:tc>
          <w:tcPr>
            <w:tcW w:w="4068" w:type="dxa"/>
          </w:tcPr>
          <w:p w14:paraId="64C95ADD" w14:textId="77777777" w:rsidR="00915ACE" w:rsidRPr="00915ACE" w:rsidRDefault="00915ACE" w:rsidP="00915ACE">
            <w:pPr>
              <w:pStyle w:val="TableText"/>
              <w:rPr>
                <w:sz w:val="22"/>
              </w:rPr>
            </w:pPr>
            <w:r w:rsidRPr="00915ACE">
              <w:rPr>
                <w:sz w:val="22"/>
              </w:rPr>
              <w:t>New definition:</w:t>
            </w:r>
          </w:p>
          <w:p w14:paraId="1BAFAD59" w14:textId="77777777" w:rsidR="00915ACE" w:rsidRPr="00915ACE" w:rsidRDefault="00915ACE" w:rsidP="00915ACE">
            <w:pPr>
              <w:pStyle w:val="TableText"/>
              <w:rPr>
                <w:sz w:val="22"/>
              </w:rPr>
            </w:pPr>
            <w:r w:rsidRPr="00915ACE">
              <w:rPr>
                <w:sz w:val="22"/>
              </w:rPr>
              <w:t>Is an arrangement between the Department of Agriculture, Water and the Environment and another entity (known as a biosecurity industry participant) to permit the other entity to carry out specified biosecurity activities to manage biosecurity risks associated with specified goods, premises, or other things.</w:t>
            </w:r>
          </w:p>
        </w:tc>
        <w:tc>
          <w:tcPr>
            <w:tcW w:w="2358" w:type="dxa"/>
          </w:tcPr>
          <w:p w14:paraId="3D99F9BC" w14:textId="77777777" w:rsidR="00915ACE" w:rsidRPr="00915ACE" w:rsidRDefault="00915ACE" w:rsidP="00915ACE">
            <w:pPr>
              <w:pStyle w:val="TableText"/>
              <w:rPr>
                <w:sz w:val="22"/>
              </w:rPr>
            </w:pPr>
            <w:r w:rsidRPr="00915ACE">
              <w:rPr>
                <w:sz w:val="22"/>
              </w:rPr>
              <w:t>To provide clarity on the terminology throughout the policy.</w:t>
            </w:r>
          </w:p>
        </w:tc>
      </w:tr>
      <w:tr w:rsidR="00915ACE" w:rsidRPr="00915ACE" w14:paraId="2BCA5BDC" w14:textId="77777777">
        <w:trPr>
          <w:cantSplit/>
        </w:trPr>
        <w:tc>
          <w:tcPr>
            <w:tcW w:w="1126" w:type="dxa"/>
          </w:tcPr>
          <w:p w14:paraId="63B606F1" w14:textId="77777777" w:rsidR="00915ACE" w:rsidRPr="00915ACE" w:rsidRDefault="00915ACE" w:rsidP="00915ACE">
            <w:pPr>
              <w:pStyle w:val="TableText"/>
              <w:rPr>
                <w:sz w:val="22"/>
              </w:rPr>
            </w:pPr>
            <w:r w:rsidRPr="00915ACE">
              <w:rPr>
                <w:sz w:val="22"/>
              </w:rPr>
              <w:t>2</w:t>
            </w:r>
          </w:p>
        </w:tc>
        <w:tc>
          <w:tcPr>
            <w:tcW w:w="1464" w:type="dxa"/>
          </w:tcPr>
          <w:p w14:paraId="59353FB0" w14:textId="77777777" w:rsidR="00915ACE" w:rsidRPr="00915ACE" w:rsidRDefault="00915ACE" w:rsidP="00915ACE">
            <w:pPr>
              <w:pStyle w:val="TableText"/>
              <w:rPr>
                <w:sz w:val="22"/>
              </w:rPr>
            </w:pPr>
            <w:r w:rsidRPr="00915ACE">
              <w:rPr>
                <w:sz w:val="22"/>
              </w:rPr>
              <w:t>AQIS Commodity Code (ACC)</w:t>
            </w:r>
          </w:p>
        </w:tc>
        <w:tc>
          <w:tcPr>
            <w:tcW w:w="4068" w:type="dxa"/>
          </w:tcPr>
          <w:p w14:paraId="6AD9319B" w14:textId="77777777" w:rsidR="00915ACE" w:rsidRPr="00915ACE" w:rsidRDefault="00915ACE" w:rsidP="00915ACE">
            <w:pPr>
              <w:pStyle w:val="TableText"/>
              <w:rPr>
                <w:sz w:val="22"/>
              </w:rPr>
            </w:pPr>
            <w:r w:rsidRPr="00915ACE">
              <w:rPr>
                <w:sz w:val="22"/>
              </w:rPr>
              <w:t>New definition:</w:t>
            </w:r>
          </w:p>
          <w:p w14:paraId="2950EC04" w14:textId="77777777" w:rsidR="00915ACE" w:rsidRPr="00915ACE" w:rsidRDefault="00915ACE" w:rsidP="00915ACE">
            <w:pPr>
              <w:pStyle w:val="TableText"/>
              <w:rPr>
                <w:sz w:val="22"/>
              </w:rPr>
            </w:pPr>
            <w:r w:rsidRPr="00915ACE">
              <w:rPr>
                <w:sz w:val="22"/>
              </w:rPr>
              <w:t>This code is utilised by the department to refine tariff classifications of goods subject to biosecurity control. Use of the code facilitates the clearance of the goods.</w:t>
            </w:r>
          </w:p>
        </w:tc>
        <w:tc>
          <w:tcPr>
            <w:tcW w:w="2358" w:type="dxa"/>
          </w:tcPr>
          <w:p w14:paraId="207B0DBA" w14:textId="77777777" w:rsidR="00915ACE" w:rsidRPr="00915ACE" w:rsidRDefault="00915ACE" w:rsidP="00915ACE">
            <w:pPr>
              <w:pStyle w:val="TableText"/>
              <w:rPr>
                <w:sz w:val="22"/>
              </w:rPr>
            </w:pPr>
            <w:r w:rsidRPr="00915ACE">
              <w:rPr>
                <w:sz w:val="22"/>
              </w:rPr>
              <w:t>To define the intent and use of the ACC.</w:t>
            </w:r>
          </w:p>
        </w:tc>
      </w:tr>
      <w:tr w:rsidR="00915ACE" w:rsidRPr="00915ACE" w14:paraId="42FAFFE6" w14:textId="77777777">
        <w:trPr>
          <w:cantSplit/>
        </w:trPr>
        <w:tc>
          <w:tcPr>
            <w:tcW w:w="1126" w:type="dxa"/>
          </w:tcPr>
          <w:p w14:paraId="0D32BEBF" w14:textId="77777777" w:rsidR="00915ACE" w:rsidRPr="00915ACE" w:rsidRDefault="00915ACE" w:rsidP="00915ACE">
            <w:pPr>
              <w:pStyle w:val="TableText"/>
              <w:rPr>
                <w:sz w:val="22"/>
              </w:rPr>
            </w:pPr>
            <w:r w:rsidRPr="00915ACE">
              <w:rPr>
                <w:sz w:val="22"/>
              </w:rPr>
              <w:t>3</w:t>
            </w:r>
          </w:p>
        </w:tc>
        <w:tc>
          <w:tcPr>
            <w:tcW w:w="1464" w:type="dxa"/>
          </w:tcPr>
          <w:p w14:paraId="6ECC6539" w14:textId="77777777" w:rsidR="00915ACE" w:rsidRPr="00915ACE" w:rsidRDefault="00915ACE" w:rsidP="00915ACE">
            <w:pPr>
              <w:pStyle w:val="TableText"/>
              <w:rPr>
                <w:sz w:val="22"/>
              </w:rPr>
            </w:pPr>
            <w:r w:rsidRPr="00915ACE">
              <w:rPr>
                <w:sz w:val="22"/>
              </w:rPr>
              <w:t>AQIS Entity Identifier (AEI)</w:t>
            </w:r>
          </w:p>
        </w:tc>
        <w:tc>
          <w:tcPr>
            <w:tcW w:w="4068" w:type="dxa"/>
          </w:tcPr>
          <w:p w14:paraId="3254329F" w14:textId="77777777" w:rsidR="00915ACE" w:rsidRPr="00915ACE" w:rsidRDefault="00915ACE" w:rsidP="00915ACE">
            <w:pPr>
              <w:pStyle w:val="TableText"/>
              <w:rPr>
                <w:sz w:val="22"/>
              </w:rPr>
            </w:pPr>
            <w:r w:rsidRPr="00915ACE">
              <w:rPr>
                <w:sz w:val="22"/>
              </w:rPr>
              <w:t>Updated definition:</w:t>
            </w:r>
          </w:p>
          <w:p w14:paraId="6326BB6D" w14:textId="77777777" w:rsidR="00915ACE" w:rsidRPr="00915ACE" w:rsidRDefault="00915ACE" w:rsidP="00915ACE">
            <w:pPr>
              <w:pStyle w:val="TableText"/>
              <w:rPr>
                <w:sz w:val="22"/>
              </w:rPr>
            </w:pPr>
            <w:r w:rsidRPr="00915ACE">
              <w:rPr>
                <w:sz w:val="22"/>
              </w:rPr>
              <w:t>The AEI is the treatment provider number for certain offshore treatment providers.</w:t>
            </w:r>
          </w:p>
        </w:tc>
        <w:tc>
          <w:tcPr>
            <w:tcW w:w="2358" w:type="dxa"/>
          </w:tcPr>
          <w:p w14:paraId="5FF1313E" w14:textId="77777777" w:rsidR="00915ACE" w:rsidRPr="00915ACE" w:rsidRDefault="00915ACE" w:rsidP="00915ACE">
            <w:pPr>
              <w:pStyle w:val="TableText"/>
              <w:rPr>
                <w:sz w:val="22"/>
              </w:rPr>
            </w:pPr>
            <w:r w:rsidRPr="00915ACE">
              <w:rPr>
                <w:sz w:val="22"/>
              </w:rPr>
              <w:t>Updated to confirm that not all treatment providers have an AEI.  Offshore treatment providers conducting Ethylene Oxide treatments are required to enter an AIN into the AIN field.</w:t>
            </w:r>
          </w:p>
        </w:tc>
      </w:tr>
      <w:tr w:rsidR="00915ACE" w:rsidRPr="00915ACE" w14:paraId="617DA829" w14:textId="77777777">
        <w:trPr>
          <w:cantSplit/>
        </w:trPr>
        <w:tc>
          <w:tcPr>
            <w:tcW w:w="1126" w:type="dxa"/>
          </w:tcPr>
          <w:p w14:paraId="3237F55E" w14:textId="77777777" w:rsidR="00915ACE" w:rsidRPr="00915ACE" w:rsidRDefault="00915ACE" w:rsidP="00915ACE">
            <w:pPr>
              <w:pStyle w:val="TableText"/>
              <w:rPr>
                <w:sz w:val="22"/>
              </w:rPr>
            </w:pPr>
            <w:r w:rsidRPr="00915ACE">
              <w:rPr>
                <w:sz w:val="22"/>
              </w:rPr>
              <w:t>4</w:t>
            </w:r>
          </w:p>
        </w:tc>
        <w:tc>
          <w:tcPr>
            <w:tcW w:w="1464" w:type="dxa"/>
          </w:tcPr>
          <w:p w14:paraId="27CCF6AF" w14:textId="77777777" w:rsidR="00915ACE" w:rsidRPr="00915ACE" w:rsidRDefault="00915ACE" w:rsidP="00915ACE">
            <w:pPr>
              <w:pStyle w:val="TableText"/>
              <w:rPr>
                <w:sz w:val="22"/>
              </w:rPr>
            </w:pPr>
            <w:r w:rsidRPr="00915ACE">
              <w:rPr>
                <w:sz w:val="22"/>
              </w:rPr>
              <w:t>AQIS Identification Number (AIN)</w:t>
            </w:r>
          </w:p>
        </w:tc>
        <w:tc>
          <w:tcPr>
            <w:tcW w:w="4068" w:type="dxa"/>
          </w:tcPr>
          <w:p w14:paraId="7D2061C0" w14:textId="77777777" w:rsidR="00915ACE" w:rsidRPr="00915ACE" w:rsidRDefault="00915ACE" w:rsidP="00915ACE">
            <w:pPr>
              <w:pStyle w:val="TableText"/>
              <w:rPr>
                <w:sz w:val="22"/>
              </w:rPr>
            </w:pPr>
            <w:r w:rsidRPr="00915ACE">
              <w:rPr>
                <w:sz w:val="22"/>
              </w:rPr>
              <w:t>Update definition:</w:t>
            </w:r>
          </w:p>
          <w:p w14:paraId="5E52FC35" w14:textId="77777777" w:rsidR="00915ACE" w:rsidRPr="00915ACE" w:rsidRDefault="00915ACE" w:rsidP="00915ACE">
            <w:pPr>
              <w:pStyle w:val="TableText"/>
              <w:rPr>
                <w:sz w:val="22"/>
              </w:rPr>
            </w:pPr>
            <w:r w:rsidRPr="00915ACE">
              <w:rPr>
                <w:sz w:val="22"/>
              </w:rPr>
              <w:t>The AIN is the treatment provider number for companies approved by the department who are registered for the Ethylene Oxide Offshore Treatment Providers Scheme.</w:t>
            </w:r>
          </w:p>
        </w:tc>
        <w:tc>
          <w:tcPr>
            <w:tcW w:w="2358" w:type="dxa"/>
          </w:tcPr>
          <w:p w14:paraId="30A26807" w14:textId="77777777" w:rsidR="00915ACE" w:rsidRPr="00915ACE" w:rsidRDefault="00915ACE" w:rsidP="00915ACE">
            <w:pPr>
              <w:pStyle w:val="TableText"/>
              <w:rPr>
                <w:sz w:val="22"/>
              </w:rPr>
            </w:pPr>
            <w:r w:rsidRPr="00915ACE">
              <w:rPr>
                <w:sz w:val="22"/>
              </w:rPr>
              <w:t>Departmental approved offshore treatment providers performing irradiation treatment are now required to enter an AEI.</w:t>
            </w:r>
          </w:p>
        </w:tc>
      </w:tr>
      <w:tr w:rsidR="00915ACE" w:rsidRPr="00915ACE" w14:paraId="063ECCE4" w14:textId="77777777">
        <w:trPr>
          <w:cantSplit/>
        </w:trPr>
        <w:tc>
          <w:tcPr>
            <w:tcW w:w="1126" w:type="dxa"/>
          </w:tcPr>
          <w:p w14:paraId="2CA92202" w14:textId="77777777" w:rsidR="00915ACE" w:rsidRPr="00915ACE" w:rsidRDefault="00915ACE" w:rsidP="00915ACE">
            <w:pPr>
              <w:pStyle w:val="TableText"/>
              <w:rPr>
                <w:sz w:val="22"/>
              </w:rPr>
            </w:pPr>
            <w:r w:rsidRPr="00915ACE">
              <w:rPr>
                <w:sz w:val="22"/>
              </w:rPr>
              <w:t>5</w:t>
            </w:r>
          </w:p>
        </w:tc>
        <w:tc>
          <w:tcPr>
            <w:tcW w:w="1464" w:type="dxa"/>
          </w:tcPr>
          <w:p w14:paraId="6F8A7CE4" w14:textId="77777777" w:rsidR="00915ACE" w:rsidRPr="00915ACE" w:rsidRDefault="00915ACE" w:rsidP="00915ACE">
            <w:pPr>
              <w:pStyle w:val="TableText"/>
              <w:rPr>
                <w:sz w:val="22"/>
              </w:rPr>
            </w:pPr>
            <w:r w:rsidRPr="00915ACE">
              <w:rPr>
                <w:sz w:val="22"/>
              </w:rPr>
              <w:t>AQIS Producer code field</w:t>
            </w:r>
          </w:p>
        </w:tc>
        <w:tc>
          <w:tcPr>
            <w:tcW w:w="4068" w:type="dxa"/>
          </w:tcPr>
          <w:p w14:paraId="2EE632B0" w14:textId="77777777" w:rsidR="00915ACE" w:rsidRPr="00915ACE" w:rsidRDefault="00915ACE" w:rsidP="00915ACE">
            <w:pPr>
              <w:pStyle w:val="TableText"/>
              <w:rPr>
                <w:sz w:val="22"/>
              </w:rPr>
            </w:pPr>
            <w:r w:rsidRPr="00915ACE">
              <w:rPr>
                <w:sz w:val="22"/>
              </w:rPr>
              <w:t>Updated definition:</w:t>
            </w:r>
          </w:p>
          <w:p w14:paraId="50334727" w14:textId="77777777" w:rsidR="00915ACE" w:rsidRPr="00915ACE" w:rsidRDefault="00915ACE" w:rsidP="00915ACE">
            <w:pPr>
              <w:pStyle w:val="TableText"/>
              <w:rPr>
                <w:sz w:val="22"/>
              </w:rPr>
            </w:pPr>
            <w:r w:rsidRPr="00915ACE">
              <w:rPr>
                <w:sz w:val="22"/>
              </w:rPr>
              <w:t>The field in the Integrated Cargo System where details of the producer of an imported food are lodged in an import declaration. For imported food that requires a Food Safety Management Certificate (FSMC), the details of the producer shown on the FSMC must match the details recorded in the ICS producer fields.</w:t>
            </w:r>
          </w:p>
        </w:tc>
        <w:tc>
          <w:tcPr>
            <w:tcW w:w="2358" w:type="dxa"/>
          </w:tcPr>
          <w:p w14:paraId="5A3D8C5E" w14:textId="77777777" w:rsidR="00915ACE" w:rsidRPr="00915ACE" w:rsidRDefault="00915ACE" w:rsidP="00915ACE">
            <w:pPr>
              <w:pStyle w:val="TableText"/>
              <w:rPr>
                <w:sz w:val="22"/>
              </w:rPr>
            </w:pPr>
            <w:r w:rsidRPr="00915ACE">
              <w:rPr>
                <w:sz w:val="22"/>
              </w:rPr>
              <w:t>To emphasise the importance of information in the field must match producer information shown on the FSMC.</w:t>
            </w:r>
          </w:p>
        </w:tc>
      </w:tr>
      <w:tr w:rsidR="00915ACE" w:rsidRPr="00915ACE" w14:paraId="291C85CF" w14:textId="77777777">
        <w:trPr>
          <w:cantSplit/>
        </w:trPr>
        <w:tc>
          <w:tcPr>
            <w:tcW w:w="1126" w:type="dxa"/>
          </w:tcPr>
          <w:p w14:paraId="3246F908" w14:textId="77777777" w:rsidR="00915ACE" w:rsidRPr="00915ACE" w:rsidRDefault="00915ACE" w:rsidP="00915ACE">
            <w:pPr>
              <w:pStyle w:val="TableText"/>
              <w:rPr>
                <w:sz w:val="22"/>
              </w:rPr>
            </w:pPr>
            <w:r w:rsidRPr="00915ACE">
              <w:rPr>
                <w:sz w:val="22"/>
              </w:rPr>
              <w:lastRenderedPageBreak/>
              <w:t>6</w:t>
            </w:r>
          </w:p>
        </w:tc>
        <w:tc>
          <w:tcPr>
            <w:tcW w:w="1464" w:type="dxa"/>
          </w:tcPr>
          <w:p w14:paraId="67CC7634" w14:textId="77777777" w:rsidR="00915ACE" w:rsidRPr="00915ACE" w:rsidRDefault="00915ACE" w:rsidP="00915ACE">
            <w:pPr>
              <w:pStyle w:val="TableText"/>
              <w:rPr>
                <w:sz w:val="22"/>
              </w:rPr>
            </w:pPr>
            <w:r w:rsidRPr="00915ACE">
              <w:rPr>
                <w:sz w:val="22"/>
              </w:rPr>
              <w:t>Authorised Officer</w:t>
            </w:r>
          </w:p>
        </w:tc>
        <w:tc>
          <w:tcPr>
            <w:tcW w:w="4068" w:type="dxa"/>
          </w:tcPr>
          <w:p w14:paraId="29DFA1FA" w14:textId="77777777" w:rsidR="00915ACE" w:rsidRPr="00915ACE" w:rsidRDefault="00915ACE" w:rsidP="00915ACE">
            <w:pPr>
              <w:pStyle w:val="TableText"/>
              <w:rPr>
                <w:sz w:val="22"/>
              </w:rPr>
            </w:pPr>
            <w:r w:rsidRPr="00915ACE">
              <w:rPr>
                <w:sz w:val="22"/>
              </w:rPr>
              <w:t>New definition:</w:t>
            </w:r>
          </w:p>
          <w:p w14:paraId="0355BBAE" w14:textId="77777777" w:rsidR="00915ACE" w:rsidRPr="00915ACE" w:rsidRDefault="00915ACE" w:rsidP="00915ACE">
            <w:pPr>
              <w:pStyle w:val="TableText"/>
              <w:rPr>
                <w:sz w:val="22"/>
              </w:rPr>
            </w:pPr>
            <w:r w:rsidRPr="00915ACE">
              <w:rPr>
                <w:sz w:val="22"/>
              </w:rPr>
              <w:t xml:space="preserve">Is either the Secretary of the Department of Agriculture, Water and Environment; or a person who has been appointed by the Secretary under subsections 40(1) or 40(2) of the </w:t>
            </w:r>
            <w:hyperlink r:id="rId20" w:history="1">
              <w:r w:rsidRPr="00915ACE">
                <w:rPr>
                  <w:rStyle w:val="Hyperlink"/>
                  <w:i/>
                  <w:sz w:val="22"/>
                </w:rPr>
                <w:t>Imported Food Control Act 1992</w:t>
              </w:r>
            </w:hyperlink>
            <w:r w:rsidRPr="00915ACE">
              <w:rPr>
                <w:i/>
                <w:sz w:val="22"/>
              </w:rPr>
              <w:t>.</w:t>
            </w:r>
          </w:p>
        </w:tc>
        <w:tc>
          <w:tcPr>
            <w:tcW w:w="2358" w:type="dxa"/>
          </w:tcPr>
          <w:p w14:paraId="0B0DBD1C" w14:textId="77777777" w:rsidR="00915ACE" w:rsidRPr="00915ACE" w:rsidRDefault="00915ACE" w:rsidP="00915ACE">
            <w:pPr>
              <w:pStyle w:val="TableText"/>
              <w:rPr>
                <w:sz w:val="22"/>
              </w:rPr>
            </w:pPr>
            <w:r w:rsidRPr="00915ACE">
              <w:rPr>
                <w:sz w:val="22"/>
              </w:rPr>
              <w:t>To provide clarity on the terminology throughout the policy.</w:t>
            </w:r>
          </w:p>
        </w:tc>
      </w:tr>
      <w:tr w:rsidR="00915ACE" w:rsidRPr="00915ACE" w14:paraId="0C31443C" w14:textId="77777777">
        <w:trPr>
          <w:cantSplit/>
        </w:trPr>
        <w:tc>
          <w:tcPr>
            <w:tcW w:w="1126" w:type="dxa"/>
          </w:tcPr>
          <w:p w14:paraId="4646173D" w14:textId="77777777" w:rsidR="00915ACE" w:rsidRPr="00915ACE" w:rsidRDefault="00915ACE" w:rsidP="00915ACE">
            <w:pPr>
              <w:pStyle w:val="TableText"/>
              <w:rPr>
                <w:sz w:val="22"/>
              </w:rPr>
            </w:pPr>
            <w:r w:rsidRPr="00915ACE">
              <w:rPr>
                <w:sz w:val="22"/>
              </w:rPr>
              <w:t>7</w:t>
            </w:r>
          </w:p>
        </w:tc>
        <w:tc>
          <w:tcPr>
            <w:tcW w:w="1464" w:type="dxa"/>
          </w:tcPr>
          <w:p w14:paraId="09F64C1D" w14:textId="77777777" w:rsidR="00915ACE" w:rsidRPr="00915ACE" w:rsidRDefault="00915ACE" w:rsidP="00915ACE">
            <w:pPr>
              <w:pStyle w:val="TableText"/>
              <w:rPr>
                <w:sz w:val="22"/>
              </w:rPr>
            </w:pPr>
            <w:r w:rsidRPr="00915ACE">
              <w:rPr>
                <w:sz w:val="22"/>
              </w:rPr>
              <w:t>Biosecurity Industry Participant</w:t>
            </w:r>
          </w:p>
        </w:tc>
        <w:tc>
          <w:tcPr>
            <w:tcW w:w="4068" w:type="dxa"/>
          </w:tcPr>
          <w:p w14:paraId="48D2BCEA" w14:textId="77777777" w:rsidR="00915ACE" w:rsidRPr="00915ACE" w:rsidRDefault="00915ACE" w:rsidP="00915ACE">
            <w:pPr>
              <w:pStyle w:val="TableText"/>
              <w:rPr>
                <w:sz w:val="22"/>
              </w:rPr>
            </w:pPr>
            <w:r w:rsidRPr="00915ACE">
              <w:rPr>
                <w:sz w:val="22"/>
              </w:rPr>
              <w:t>New definition:</w:t>
            </w:r>
          </w:p>
          <w:p w14:paraId="57A648AE" w14:textId="77777777" w:rsidR="00915ACE" w:rsidRPr="00915ACE" w:rsidRDefault="00915ACE" w:rsidP="00915ACE">
            <w:pPr>
              <w:pStyle w:val="TableText"/>
              <w:rPr>
                <w:sz w:val="22"/>
              </w:rPr>
            </w:pPr>
            <w:r w:rsidRPr="00915ACE">
              <w:rPr>
                <w:sz w:val="22"/>
              </w:rPr>
              <w:t>Is a person who is the holder of the approval of an approved arrangement.</w:t>
            </w:r>
          </w:p>
        </w:tc>
        <w:tc>
          <w:tcPr>
            <w:tcW w:w="2358" w:type="dxa"/>
          </w:tcPr>
          <w:p w14:paraId="213F15BA" w14:textId="77777777" w:rsidR="00915ACE" w:rsidRPr="00915ACE" w:rsidRDefault="00915ACE" w:rsidP="00915ACE">
            <w:pPr>
              <w:pStyle w:val="TableText"/>
              <w:rPr>
                <w:sz w:val="22"/>
              </w:rPr>
            </w:pPr>
            <w:r w:rsidRPr="00915ACE">
              <w:rPr>
                <w:sz w:val="22"/>
              </w:rPr>
              <w:t>To provide clarity on the terminology throughout the policy.</w:t>
            </w:r>
          </w:p>
        </w:tc>
      </w:tr>
      <w:tr w:rsidR="00915ACE" w:rsidRPr="00915ACE" w14:paraId="4AA8FEC8" w14:textId="77777777">
        <w:trPr>
          <w:cantSplit/>
        </w:trPr>
        <w:tc>
          <w:tcPr>
            <w:tcW w:w="1126" w:type="dxa"/>
          </w:tcPr>
          <w:p w14:paraId="59136618" w14:textId="77777777" w:rsidR="00915ACE" w:rsidRPr="00915ACE" w:rsidRDefault="00915ACE" w:rsidP="00915ACE">
            <w:pPr>
              <w:pStyle w:val="TableText"/>
              <w:rPr>
                <w:sz w:val="22"/>
              </w:rPr>
            </w:pPr>
            <w:r w:rsidRPr="00915ACE">
              <w:rPr>
                <w:sz w:val="22"/>
              </w:rPr>
              <w:t>8</w:t>
            </w:r>
          </w:p>
        </w:tc>
        <w:tc>
          <w:tcPr>
            <w:tcW w:w="1464" w:type="dxa"/>
          </w:tcPr>
          <w:p w14:paraId="58409EAE" w14:textId="77777777" w:rsidR="00915ACE" w:rsidRPr="00915ACE" w:rsidRDefault="00915ACE" w:rsidP="00915ACE">
            <w:pPr>
              <w:pStyle w:val="TableText"/>
              <w:rPr>
                <w:sz w:val="22"/>
              </w:rPr>
            </w:pPr>
            <w:r w:rsidRPr="00915ACE">
              <w:rPr>
                <w:sz w:val="22"/>
              </w:rPr>
              <w:t>Biosecurity Officer</w:t>
            </w:r>
          </w:p>
        </w:tc>
        <w:tc>
          <w:tcPr>
            <w:tcW w:w="4068" w:type="dxa"/>
          </w:tcPr>
          <w:p w14:paraId="42144BA2" w14:textId="77777777" w:rsidR="00915ACE" w:rsidRPr="00915ACE" w:rsidRDefault="00915ACE" w:rsidP="00915ACE">
            <w:pPr>
              <w:pStyle w:val="TableText"/>
              <w:rPr>
                <w:sz w:val="22"/>
              </w:rPr>
            </w:pPr>
            <w:r w:rsidRPr="00915ACE">
              <w:rPr>
                <w:sz w:val="22"/>
              </w:rPr>
              <w:t>Updated definition:</w:t>
            </w:r>
          </w:p>
          <w:p w14:paraId="1FA65833" w14:textId="77777777" w:rsidR="00915ACE" w:rsidRPr="00915ACE" w:rsidRDefault="00915ACE" w:rsidP="00915ACE">
            <w:pPr>
              <w:pStyle w:val="TableText"/>
              <w:rPr>
                <w:sz w:val="22"/>
              </w:rPr>
            </w:pPr>
            <w:r w:rsidRPr="00915ACE">
              <w:rPr>
                <w:sz w:val="22"/>
              </w:rPr>
              <w:t xml:space="preserve">Means a person who is authorised under section 545 of the </w:t>
            </w:r>
            <w:hyperlink r:id="rId21" w:history="1">
              <w:r w:rsidRPr="00915ACE">
                <w:rPr>
                  <w:rStyle w:val="Hyperlink"/>
                  <w:i/>
                  <w:sz w:val="22"/>
                </w:rPr>
                <w:t>Biosecurity Act 2015</w:t>
              </w:r>
            </w:hyperlink>
            <w:r w:rsidRPr="00915ACE">
              <w:rPr>
                <w:sz w:val="22"/>
              </w:rPr>
              <w:t xml:space="preserve"> to be a biosecurity officer.</w:t>
            </w:r>
          </w:p>
        </w:tc>
        <w:tc>
          <w:tcPr>
            <w:tcW w:w="2358" w:type="dxa"/>
          </w:tcPr>
          <w:p w14:paraId="4B9267E8" w14:textId="77777777" w:rsidR="00915ACE" w:rsidRPr="00915ACE" w:rsidRDefault="00915ACE" w:rsidP="00915ACE">
            <w:pPr>
              <w:pStyle w:val="TableText"/>
              <w:rPr>
                <w:sz w:val="22"/>
              </w:rPr>
            </w:pPr>
            <w:r w:rsidRPr="00915ACE">
              <w:rPr>
                <w:sz w:val="22"/>
              </w:rPr>
              <w:t>To provide clarity on the terminology throughout the policy.</w:t>
            </w:r>
          </w:p>
        </w:tc>
      </w:tr>
      <w:tr w:rsidR="00915ACE" w:rsidRPr="00915ACE" w14:paraId="65A986F5" w14:textId="77777777">
        <w:trPr>
          <w:cantSplit/>
        </w:trPr>
        <w:tc>
          <w:tcPr>
            <w:tcW w:w="1126" w:type="dxa"/>
          </w:tcPr>
          <w:p w14:paraId="50430DC8" w14:textId="77777777" w:rsidR="00915ACE" w:rsidRPr="00915ACE" w:rsidRDefault="00915ACE" w:rsidP="00915ACE">
            <w:pPr>
              <w:pStyle w:val="TableText"/>
              <w:rPr>
                <w:sz w:val="22"/>
              </w:rPr>
            </w:pPr>
            <w:r w:rsidRPr="00915ACE">
              <w:rPr>
                <w:sz w:val="22"/>
              </w:rPr>
              <w:t>9</w:t>
            </w:r>
          </w:p>
        </w:tc>
        <w:tc>
          <w:tcPr>
            <w:tcW w:w="1464" w:type="dxa"/>
          </w:tcPr>
          <w:p w14:paraId="3774844E" w14:textId="77777777" w:rsidR="00915ACE" w:rsidRPr="00915ACE" w:rsidRDefault="00915ACE" w:rsidP="00915ACE">
            <w:pPr>
              <w:pStyle w:val="TableText"/>
              <w:rPr>
                <w:sz w:val="22"/>
              </w:rPr>
            </w:pPr>
            <w:r w:rsidRPr="00915ACE">
              <w:rPr>
                <w:sz w:val="22"/>
              </w:rPr>
              <w:t>Company address</w:t>
            </w:r>
          </w:p>
        </w:tc>
        <w:tc>
          <w:tcPr>
            <w:tcW w:w="4068" w:type="dxa"/>
          </w:tcPr>
          <w:p w14:paraId="0C04653A" w14:textId="77777777" w:rsidR="00915ACE" w:rsidRPr="00915ACE" w:rsidRDefault="00915ACE" w:rsidP="00915ACE">
            <w:pPr>
              <w:pStyle w:val="TableText"/>
              <w:rPr>
                <w:rFonts w:cstheme="minorHAnsi"/>
                <w:sz w:val="22"/>
              </w:rPr>
            </w:pPr>
            <w:r w:rsidRPr="00915ACE">
              <w:rPr>
                <w:rFonts w:cstheme="minorHAnsi"/>
                <w:sz w:val="22"/>
              </w:rPr>
              <w:t>Updated definition:</w:t>
            </w:r>
          </w:p>
          <w:p w14:paraId="1FAC2116" w14:textId="77777777" w:rsidR="00915ACE" w:rsidRPr="00915ACE" w:rsidRDefault="00915ACE" w:rsidP="00915ACE">
            <w:pPr>
              <w:pStyle w:val="TableText"/>
              <w:rPr>
                <w:rFonts w:cstheme="minorHAnsi"/>
                <w:sz w:val="22"/>
              </w:rPr>
            </w:pPr>
            <w:r w:rsidRPr="00915ACE">
              <w:rPr>
                <w:sz w:val="22"/>
              </w:rPr>
              <w:t>Includes the physical address of the company unless otherwise stated.</w:t>
            </w:r>
          </w:p>
        </w:tc>
        <w:tc>
          <w:tcPr>
            <w:tcW w:w="2358" w:type="dxa"/>
          </w:tcPr>
          <w:p w14:paraId="297E199E" w14:textId="77777777" w:rsidR="00915ACE" w:rsidRPr="00915ACE" w:rsidRDefault="00915ACE" w:rsidP="00915ACE">
            <w:pPr>
              <w:pStyle w:val="TableText"/>
              <w:rPr>
                <w:sz w:val="22"/>
              </w:rPr>
            </w:pPr>
            <w:r w:rsidRPr="00915ACE">
              <w:rPr>
                <w:sz w:val="22"/>
              </w:rPr>
              <w:t xml:space="preserve">Updated to require the physical address of the company issuing the document. </w:t>
            </w:r>
          </w:p>
        </w:tc>
      </w:tr>
      <w:tr w:rsidR="00915ACE" w:rsidRPr="00915ACE" w14:paraId="2500AE57" w14:textId="77777777">
        <w:trPr>
          <w:cantSplit/>
        </w:trPr>
        <w:tc>
          <w:tcPr>
            <w:tcW w:w="1126" w:type="dxa"/>
          </w:tcPr>
          <w:p w14:paraId="33AB4690" w14:textId="77777777" w:rsidR="00915ACE" w:rsidRPr="00915ACE" w:rsidRDefault="00915ACE" w:rsidP="00915ACE">
            <w:pPr>
              <w:pStyle w:val="TableText"/>
              <w:rPr>
                <w:sz w:val="22"/>
              </w:rPr>
            </w:pPr>
            <w:r w:rsidRPr="00915ACE">
              <w:rPr>
                <w:sz w:val="22"/>
              </w:rPr>
              <w:t>10</w:t>
            </w:r>
          </w:p>
        </w:tc>
        <w:tc>
          <w:tcPr>
            <w:tcW w:w="1464" w:type="dxa"/>
          </w:tcPr>
          <w:p w14:paraId="4CBEC8D2" w14:textId="77777777" w:rsidR="00915ACE" w:rsidRPr="00915ACE" w:rsidRDefault="00915ACE" w:rsidP="00915ACE">
            <w:pPr>
              <w:pStyle w:val="TableText"/>
              <w:rPr>
                <w:sz w:val="22"/>
              </w:rPr>
            </w:pPr>
            <w:r w:rsidRPr="00915ACE">
              <w:rPr>
                <w:sz w:val="22"/>
              </w:rPr>
              <w:t>Company title</w:t>
            </w:r>
          </w:p>
        </w:tc>
        <w:tc>
          <w:tcPr>
            <w:tcW w:w="4068" w:type="dxa"/>
          </w:tcPr>
          <w:p w14:paraId="4E2AF735" w14:textId="77777777" w:rsidR="00915ACE" w:rsidRPr="00915ACE" w:rsidRDefault="00915ACE" w:rsidP="00915ACE">
            <w:pPr>
              <w:pStyle w:val="TableText"/>
              <w:rPr>
                <w:rFonts w:cstheme="minorHAnsi"/>
                <w:sz w:val="22"/>
              </w:rPr>
            </w:pPr>
            <w:r w:rsidRPr="00915ACE">
              <w:rPr>
                <w:rFonts w:cstheme="minorHAnsi"/>
                <w:sz w:val="22"/>
              </w:rPr>
              <w:t xml:space="preserve">New definition: </w:t>
            </w:r>
          </w:p>
          <w:p w14:paraId="615A7AB4" w14:textId="77777777" w:rsidR="00915ACE" w:rsidRPr="00915ACE" w:rsidRDefault="00915ACE" w:rsidP="00915ACE">
            <w:pPr>
              <w:pStyle w:val="TableText"/>
              <w:rPr>
                <w:rFonts w:cstheme="minorHAnsi"/>
                <w:sz w:val="22"/>
              </w:rPr>
            </w:pPr>
            <w:r w:rsidRPr="00915ACE">
              <w:rPr>
                <w:rFonts w:cstheme="minorHAnsi"/>
                <w:sz w:val="22"/>
              </w:rPr>
              <w:t>Is the title or position of an employee within a company or business</w:t>
            </w:r>
          </w:p>
        </w:tc>
        <w:tc>
          <w:tcPr>
            <w:tcW w:w="2358" w:type="dxa"/>
          </w:tcPr>
          <w:p w14:paraId="67222C0C" w14:textId="77777777" w:rsidR="00915ACE" w:rsidRPr="00915ACE" w:rsidRDefault="00915ACE" w:rsidP="00915ACE">
            <w:pPr>
              <w:pStyle w:val="TableText"/>
              <w:rPr>
                <w:sz w:val="22"/>
              </w:rPr>
            </w:pPr>
            <w:r w:rsidRPr="00915ACE">
              <w:rPr>
                <w:sz w:val="22"/>
              </w:rPr>
              <w:t>This requirement has been included to clarify who within the company is issuing the document.  It may be relied on to confirm with the entity issuing the document that the document was legitimately issued by a person in a capacity within the company.</w:t>
            </w:r>
          </w:p>
        </w:tc>
      </w:tr>
      <w:tr w:rsidR="00915ACE" w:rsidRPr="00915ACE" w14:paraId="184CE840" w14:textId="77777777">
        <w:trPr>
          <w:cantSplit/>
        </w:trPr>
        <w:tc>
          <w:tcPr>
            <w:tcW w:w="1126" w:type="dxa"/>
          </w:tcPr>
          <w:p w14:paraId="262CFB40" w14:textId="77777777" w:rsidR="00915ACE" w:rsidRPr="00915ACE" w:rsidRDefault="00915ACE" w:rsidP="00915ACE">
            <w:pPr>
              <w:pStyle w:val="TableText"/>
              <w:rPr>
                <w:sz w:val="22"/>
              </w:rPr>
            </w:pPr>
            <w:r w:rsidRPr="00915ACE">
              <w:rPr>
                <w:sz w:val="22"/>
              </w:rPr>
              <w:t>11</w:t>
            </w:r>
          </w:p>
        </w:tc>
        <w:tc>
          <w:tcPr>
            <w:tcW w:w="1464" w:type="dxa"/>
          </w:tcPr>
          <w:p w14:paraId="26AF9035" w14:textId="77777777" w:rsidR="00915ACE" w:rsidRPr="00915ACE" w:rsidRDefault="00915ACE" w:rsidP="00915ACE">
            <w:pPr>
              <w:pStyle w:val="TableText"/>
              <w:rPr>
                <w:sz w:val="22"/>
              </w:rPr>
            </w:pPr>
            <w:r w:rsidRPr="00915ACE">
              <w:rPr>
                <w:sz w:val="22"/>
              </w:rPr>
              <w:t>Country of Export</w:t>
            </w:r>
          </w:p>
        </w:tc>
        <w:tc>
          <w:tcPr>
            <w:tcW w:w="4068" w:type="dxa"/>
          </w:tcPr>
          <w:p w14:paraId="383BFF72" w14:textId="77777777" w:rsidR="00915ACE" w:rsidRPr="00915ACE" w:rsidRDefault="00915ACE" w:rsidP="00915ACE">
            <w:pPr>
              <w:pStyle w:val="TableText"/>
              <w:rPr>
                <w:rFonts w:cstheme="minorHAnsi"/>
                <w:sz w:val="22"/>
              </w:rPr>
            </w:pPr>
            <w:r w:rsidRPr="00915ACE">
              <w:rPr>
                <w:rFonts w:cstheme="minorHAnsi"/>
                <w:sz w:val="22"/>
              </w:rPr>
              <w:t xml:space="preserve">Is the country where the goods were exported from. </w:t>
            </w:r>
          </w:p>
          <w:p w14:paraId="70C3891C" w14:textId="77777777" w:rsidR="00915ACE" w:rsidRPr="00915ACE" w:rsidRDefault="00915ACE" w:rsidP="00915ACE">
            <w:pPr>
              <w:pStyle w:val="TableText"/>
              <w:rPr>
                <w:sz w:val="22"/>
              </w:rPr>
            </w:pPr>
            <w:r w:rsidRPr="00915ACE">
              <w:rPr>
                <w:rFonts w:cstheme="minorHAnsi"/>
                <w:sz w:val="22"/>
              </w:rPr>
              <w:t>Note: Refer to the definition of “Export” in this section.</w:t>
            </w:r>
          </w:p>
        </w:tc>
        <w:tc>
          <w:tcPr>
            <w:tcW w:w="2358" w:type="dxa"/>
          </w:tcPr>
          <w:p w14:paraId="186FE911" w14:textId="77777777" w:rsidR="00915ACE" w:rsidRPr="00915ACE" w:rsidRDefault="00915ACE" w:rsidP="00915ACE">
            <w:pPr>
              <w:pStyle w:val="TableText"/>
              <w:rPr>
                <w:sz w:val="22"/>
              </w:rPr>
            </w:pPr>
            <w:r w:rsidRPr="00915ACE">
              <w:rPr>
                <w:sz w:val="22"/>
              </w:rPr>
              <w:t>To provide clarity on the terminology throughout the policy.</w:t>
            </w:r>
          </w:p>
        </w:tc>
      </w:tr>
      <w:tr w:rsidR="00915ACE" w:rsidRPr="00915ACE" w14:paraId="383EE46A" w14:textId="77777777">
        <w:trPr>
          <w:cantSplit/>
        </w:trPr>
        <w:tc>
          <w:tcPr>
            <w:tcW w:w="1126" w:type="dxa"/>
          </w:tcPr>
          <w:p w14:paraId="5976A622" w14:textId="77777777" w:rsidR="00915ACE" w:rsidRPr="00915ACE" w:rsidRDefault="00915ACE" w:rsidP="00915ACE">
            <w:pPr>
              <w:pStyle w:val="TableText"/>
              <w:rPr>
                <w:sz w:val="22"/>
              </w:rPr>
            </w:pPr>
            <w:r w:rsidRPr="00915ACE">
              <w:rPr>
                <w:sz w:val="22"/>
              </w:rPr>
              <w:lastRenderedPageBreak/>
              <w:t>12</w:t>
            </w:r>
          </w:p>
        </w:tc>
        <w:tc>
          <w:tcPr>
            <w:tcW w:w="1464" w:type="dxa"/>
          </w:tcPr>
          <w:p w14:paraId="37D039BF" w14:textId="77777777" w:rsidR="00915ACE" w:rsidRPr="00915ACE" w:rsidRDefault="00915ACE" w:rsidP="00915ACE">
            <w:pPr>
              <w:pStyle w:val="TableText"/>
              <w:rPr>
                <w:sz w:val="22"/>
              </w:rPr>
            </w:pPr>
            <w:proofErr w:type="spellStart"/>
            <w:r w:rsidRPr="00915ACE">
              <w:rPr>
                <w:sz w:val="22"/>
              </w:rPr>
              <w:t>eCert</w:t>
            </w:r>
            <w:proofErr w:type="spellEnd"/>
          </w:p>
        </w:tc>
        <w:tc>
          <w:tcPr>
            <w:tcW w:w="4068" w:type="dxa"/>
          </w:tcPr>
          <w:p w14:paraId="4A443498" w14:textId="77777777" w:rsidR="00915ACE" w:rsidRPr="00915ACE" w:rsidRDefault="00915ACE" w:rsidP="00915ACE">
            <w:pPr>
              <w:pStyle w:val="TableText"/>
              <w:rPr>
                <w:sz w:val="22"/>
              </w:rPr>
            </w:pPr>
            <w:r w:rsidRPr="00915ACE">
              <w:rPr>
                <w:sz w:val="22"/>
              </w:rPr>
              <w:t>New definition:</w:t>
            </w:r>
          </w:p>
          <w:p w14:paraId="35A28DC0" w14:textId="77777777" w:rsidR="00915ACE" w:rsidRPr="00915ACE" w:rsidRDefault="00915ACE" w:rsidP="00915ACE">
            <w:pPr>
              <w:pStyle w:val="TableText"/>
              <w:rPr>
                <w:color w:val="000000"/>
                <w:sz w:val="22"/>
                <w:lang w:val="en-US"/>
              </w:rPr>
            </w:pPr>
            <w:bookmarkStart w:id="5" w:name="_Hlk62139174"/>
            <w:r w:rsidRPr="00915ACE">
              <w:rPr>
                <w:color w:val="000000" w:themeColor="text1"/>
                <w:sz w:val="22"/>
                <w:lang w:val="en-US"/>
              </w:rPr>
              <w:t xml:space="preserve">An </w:t>
            </w:r>
            <w:proofErr w:type="spellStart"/>
            <w:r w:rsidRPr="00915ACE">
              <w:rPr>
                <w:color w:val="000000" w:themeColor="text1"/>
                <w:sz w:val="22"/>
                <w:lang w:val="en-US"/>
              </w:rPr>
              <w:t>eCert</w:t>
            </w:r>
            <w:proofErr w:type="spellEnd"/>
            <w:r w:rsidRPr="00915ACE">
              <w:rPr>
                <w:color w:val="000000" w:themeColor="text1"/>
                <w:sz w:val="22"/>
                <w:lang w:val="en-US"/>
              </w:rPr>
              <w:t xml:space="preserve"> is an electronic certificate that is sent directly from one overseas government to another in a digital format via a secure electronic system. </w:t>
            </w:r>
            <w:proofErr w:type="spellStart"/>
            <w:r w:rsidRPr="00915ACE">
              <w:rPr>
                <w:color w:val="000000" w:themeColor="text1"/>
                <w:sz w:val="22"/>
                <w:lang w:val="en-US"/>
              </w:rPr>
              <w:t>eCerts</w:t>
            </w:r>
            <w:proofErr w:type="spellEnd"/>
            <w:r w:rsidRPr="00915ACE">
              <w:rPr>
                <w:color w:val="000000" w:themeColor="text1"/>
                <w:sz w:val="22"/>
                <w:lang w:val="en-US"/>
              </w:rPr>
              <w:t xml:space="preserve"> can be issued for government certificates, including phytosanitary and sanitary certificates. </w:t>
            </w:r>
          </w:p>
          <w:p w14:paraId="3824D31F" w14:textId="77777777" w:rsidR="00915ACE" w:rsidRPr="00915ACE" w:rsidRDefault="00915ACE" w:rsidP="00915ACE">
            <w:pPr>
              <w:pStyle w:val="TableText"/>
              <w:rPr>
                <w:sz w:val="22"/>
              </w:rPr>
            </w:pPr>
            <w:r w:rsidRPr="00915ACE">
              <w:rPr>
                <w:rFonts w:cstheme="minorHAnsi"/>
                <w:sz w:val="22"/>
              </w:rPr>
              <w:t xml:space="preserve">An </w:t>
            </w:r>
            <w:proofErr w:type="spellStart"/>
            <w:r w:rsidRPr="00915ACE">
              <w:rPr>
                <w:rFonts w:cstheme="minorHAnsi"/>
                <w:sz w:val="22"/>
              </w:rPr>
              <w:t>eCert</w:t>
            </w:r>
            <w:proofErr w:type="spellEnd"/>
            <w:r w:rsidRPr="00915ACE">
              <w:rPr>
                <w:rFonts w:cstheme="minorHAnsi"/>
                <w:sz w:val="22"/>
              </w:rPr>
              <w:t xml:space="preserve"> is an original certificate and contains the same information as paper government certificates.</w:t>
            </w:r>
            <w:bookmarkEnd w:id="5"/>
            <w:r w:rsidRPr="00915ACE">
              <w:rPr>
                <w:rFonts w:cstheme="minorHAnsi"/>
                <w:sz w:val="22"/>
              </w:rPr>
              <w:t xml:space="preserve"> </w:t>
            </w:r>
            <w:proofErr w:type="spellStart"/>
            <w:r w:rsidRPr="00915ACE">
              <w:rPr>
                <w:rFonts w:cstheme="minorHAnsi"/>
                <w:sz w:val="22"/>
              </w:rPr>
              <w:t>eCerts</w:t>
            </w:r>
            <w:proofErr w:type="spellEnd"/>
            <w:r w:rsidRPr="00915ACE">
              <w:rPr>
                <w:rFonts w:cstheme="minorHAnsi"/>
                <w:sz w:val="22"/>
              </w:rPr>
              <w:t xml:space="preserve"> are not an electronic form of a document (e.g. pdf) and cannot be emailed.</w:t>
            </w:r>
          </w:p>
        </w:tc>
        <w:tc>
          <w:tcPr>
            <w:tcW w:w="2358" w:type="dxa"/>
          </w:tcPr>
          <w:p w14:paraId="77C413F7" w14:textId="77777777" w:rsidR="00915ACE" w:rsidRPr="00915ACE" w:rsidRDefault="00915ACE" w:rsidP="00915ACE">
            <w:pPr>
              <w:pStyle w:val="TableText"/>
              <w:rPr>
                <w:sz w:val="22"/>
              </w:rPr>
            </w:pPr>
            <w:r w:rsidRPr="00915ACE">
              <w:rPr>
                <w:sz w:val="22"/>
              </w:rPr>
              <w:t xml:space="preserve">To provide clarity on the terminology throughout the policy and define the purpose of </w:t>
            </w:r>
            <w:proofErr w:type="spellStart"/>
            <w:r w:rsidRPr="00915ACE">
              <w:rPr>
                <w:sz w:val="22"/>
              </w:rPr>
              <w:t>eCert</w:t>
            </w:r>
            <w:proofErr w:type="spellEnd"/>
            <w:r w:rsidRPr="00915ACE">
              <w:rPr>
                <w:sz w:val="22"/>
              </w:rPr>
              <w:t>.</w:t>
            </w:r>
          </w:p>
        </w:tc>
      </w:tr>
      <w:tr w:rsidR="00915ACE" w:rsidRPr="00915ACE" w14:paraId="46341679" w14:textId="77777777">
        <w:trPr>
          <w:cantSplit/>
        </w:trPr>
        <w:tc>
          <w:tcPr>
            <w:tcW w:w="1126" w:type="dxa"/>
          </w:tcPr>
          <w:p w14:paraId="5FCD8FBF" w14:textId="77777777" w:rsidR="00915ACE" w:rsidRPr="00915ACE" w:rsidRDefault="00915ACE" w:rsidP="00915ACE">
            <w:pPr>
              <w:pStyle w:val="TableText"/>
              <w:rPr>
                <w:sz w:val="22"/>
              </w:rPr>
            </w:pPr>
            <w:r w:rsidRPr="00915ACE">
              <w:rPr>
                <w:sz w:val="22"/>
              </w:rPr>
              <w:t>13</w:t>
            </w:r>
          </w:p>
        </w:tc>
        <w:tc>
          <w:tcPr>
            <w:tcW w:w="1464" w:type="dxa"/>
          </w:tcPr>
          <w:p w14:paraId="6C107909" w14:textId="77777777" w:rsidR="00915ACE" w:rsidRPr="00915ACE" w:rsidRDefault="00915ACE" w:rsidP="00915ACE">
            <w:pPr>
              <w:pStyle w:val="TableText"/>
              <w:rPr>
                <w:sz w:val="22"/>
              </w:rPr>
            </w:pPr>
            <w:r w:rsidRPr="00915ACE">
              <w:rPr>
                <w:sz w:val="22"/>
              </w:rPr>
              <w:t>Export</w:t>
            </w:r>
          </w:p>
        </w:tc>
        <w:tc>
          <w:tcPr>
            <w:tcW w:w="4068" w:type="dxa"/>
          </w:tcPr>
          <w:p w14:paraId="4F0048A0" w14:textId="77777777" w:rsidR="00915ACE" w:rsidRPr="00915ACE" w:rsidRDefault="00915ACE" w:rsidP="00915ACE">
            <w:pPr>
              <w:pStyle w:val="TableText"/>
              <w:rPr>
                <w:rFonts w:cstheme="minorHAnsi"/>
                <w:sz w:val="22"/>
              </w:rPr>
            </w:pPr>
            <w:r w:rsidRPr="00915ACE">
              <w:rPr>
                <w:rFonts w:cstheme="minorHAnsi"/>
                <w:sz w:val="22"/>
              </w:rPr>
              <w:t>Updated definition:</w:t>
            </w:r>
          </w:p>
          <w:p w14:paraId="58EF13CA" w14:textId="77777777" w:rsidR="00915ACE" w:rsidRPr="00915ACE" w:rsidRDefault="00915ACE" w:rsidP="00915ACE">
            <w:pPr>
              <w:pStyle w:val="TableText"/>
              <w:rPr>
                <w:rFonts w:cstheme="minorHAnsi"/>
                <w:sz w:val="22"/>
              </w:rPr>
            </w:pPr>
            <w:r w:rsidRPr="00915ACE">
              <w:rPr>
                <w:rFonts w:cstheme="minorHAnsi"/>
                <w:sz w:val="22"/>
              </w:rPr>
              <w:t xml:space="preserve">A consignment </w:t>
            </w:r>
            <w:proofErr w:type="gramStart"/>
            <w:r w:rsidRPr="00915ACE">
              <w:rPr>
                <w:rFonts w:cstheme="minorHAnsi"/>
                <w:sz w:val="22"/>
              </w:rPr>
              <w:t>is considered to be</w:t>
            </w:r>
            <w:proofErr w:type="gramEnd"/>
            <w:r w:rsidRPr="00915ACE">
              <w:rPr>
                <w:rFonts w:cstheme="minorHAnsi"/>
                <w:sz w:val="22"/>
              </w:rPr>
              <w:t xml:space="preserve"> exported either:</w:t>
            </w:r>
          </w:p>
          <w:p w14:paraId="66D71B46" w14:textId="77777777" w:rsidR="00915ACE" w:rsidRPr="00915ACE" w:rsidRDefault="00915ACE" w:rsidP="00915ACE">
            <w:pPr>
              <w:pStyle w:val="TableText"/>
              <w:rPr>
                <w:rFonts w:cstheme="minorHAnsi"/>
                <w:bCs/>
                <w:sz w:val="22"/>
              </w:rPr>
            </w:pPr>
            <w:r w:rsidRPr="00915ACE">
              <w:rPr>
                <w:rFonts w:cstheme="minorHAnsi"/>
                <w:sz w:val="22"/>
              </w:rPr>
              <w:t>when it is lodged with the freight forwarder, shipping company/airline, charter operator or an appointed agent in the place of origin, for ultimate destination in Australia, or</w:t>
            </w:r>
          </w:p>
          <w:p w14:paraId="653E4609" w14:textId="77777777" w:rsidR="00915ACE" w:rsidRPr="00915ACE" w:rsidRDefault="00915ACE" w:rsidP="00915ACE">
            <w:pPr>
              <w:pStyle w:val="TableText"/>
              <w:rPr>
                <w:rFonts w:cstheme="minorHAnsi"/>
                <w:bCs/>
                <w:sz w:val="22"/>
              </w:rPr>
            </w:pPr>
            <w:r w:rsidRPr="00915ACE">
              <w:rPr>
                <w:rFonts w:cstheme="minorHAnsi"/>
                <w:sz w:val="22"/>
              </w:rPr>
              <w:t>when it is shipped on board the vessel for an ultimate destination in Australia, or</w:t>
            </w:r>
          </w:p>
          <w:p w14:paraId="2111BFE8" w14:textId="77777777" w:rsidR="00915ACE" w:rsidRPr="00915ACE" w:rsidRDefault="00915ACE" w:rsidP="00915ACE">
            <w:pPr>
              <w:pStyle w:val="TableText"/>
              <w:rPr>
                <w:rFonts w:cstheme="minorHAnsi"/>
                <w:sz w:val="22"/>
              </w:rPr>
            </w:pPr>
            <w:r w:rsidRPr="00915ACE">
              <w:rPr>
                <w:rFonts w:cstheme="minorHAnsi"/>
                <w:sz w:val="22"/>
              </w:rPr>
              <w:t>when it is packed in a container and sealed in preparation for transport for an ultimate destination in Australia.</w:t>
            </w:r>
          </w:p>
          <w:p w14:paraId="40FBEBB1" w14:textId="77777777" w:rsidR="00915ACE" w:rsidRPr="00915ACE" w:rsidRDefault="00915ACE" w:rsidP="00915ACE">
            <w:pPr>
              <w:pStyle w:val="TableText"/>
              <w:rPr>
                <w:rFonts w:cstheme="minorHAnsi"/>
                <w:sz w:val="22"/>
              </w:rPr>
            </w:pPr>
            <w:r w:rsidRPr="00915ACE">
              <w:rPr>
                <w:rFonts w:cstheme="minorHAnsi"/>
                <w:b/>
                <w:bCs/>
                <w:sz w:val="22"/>
              </w:rPr>
              <w:t>Note</w:t>
            </w:r>
            <w:r w:rsidRPr="00915ACE">
              <w:rPr>
                <w:rFonts w:cstheme="minorHAnsi"/>
                <w:bCs/>
                <w:sz w:val="22"/>
              </w:rPr>
              <w:t>: Refer to section 9.1 of this policy for details about how to declare the date of export.</w:t>
            </w:r>
          </w:p>
        </w:tc>
        <w:tc>
          <w:tcPr>
            <w:tcW w:w="2358" w:type="dxa"/>
          </w:tcPr>
          <w:p w14:paraId="1B8DB8EC" w14:textId="77777777" w:rsidR="00915ACE" w:rsidRPr="00915ACE" w:rsidRDefault="00915ACE" w:rsidP="00915ACE">
            <w:pPr>
              <w:pStyle w:val="TableText"/>
              <w:rPr>
                <w:sz w:val="22"/>
              </w:rPr>
            </w:pPr>
            <w:r w:rsidRPr="00915ACE">
              <w:rPr>
                <w:sz w:val="22"/>
              </w:rPr>
              <w:t>To provide consistency across the application of the terminology when individuals are undertaking document assessment.</w:t>
            </w:r>
          </w:p>
          <w:p w14:paraId="26FC047C" w14:textId="77777777" w:rsidR="00915ACE" w:rsidRPr="00915ACE" w:rsidRDefault="00915ACE" w:rsidP="00915ACE">
            <w:pPr>
              <w:pStyle w:val="TableText"/>
              <w:rPr>
                <w:sz w:val="22"/>
              </w:rPr>
            </w:pPr>
          </w:p>
          <w:p w14:paraId="2D44DF37" w14:textId="77777777" w:rsidR="00915ACE" w:rsidRPr="00915ACE" w:rsidRDefault="00915ACE" w:rsidP="00915ACE">
            <w:pPr>
              <w:pStyle w:val="TableText"/>
              <w:rPr>
                <w:sz w:val="22"/>
              </w:rPr>
            </w:pPr>
          </w:p>
        </w:tc>
      </w:tr>
      <w:tr w:rsidR="00915ACE" w:rsidRPr="00915ACE" w14:paraId="44DBD8D8" w14:textId="77777777">
        <w:trPr>
          <w:cantSplit/>
        </w:trPr>
        <w:tc>
          <w:tcPr>
            <w:tcW w:w="1126" w:type="dxa"/>
          </w:tcPr>
          <w:p w14:paraId="574F0376" w14:textId="77777777" w:rsidR="00915ACE" w:rsidRPr="00915ACE" w:rsidRDefault="00915ACE" w:rsidP="00915ACE">
            <w:pPr>
              <w:pStyle w:val="TableText"/>
              <w:rPr>
                <w:sz w:val="22"/>
              </w:rPr>
            </w:pPr>
            <w:r w:rsidRPr="00915ACE">
              <w:rPr>
                <w:sz w:val="22"/>
              </w:rPr>
              <w:t>14</w:t>
            </w:r>
          </w:p>
        </w:tc>
        <w:tc>
          <w:tcPr>
            <w:tcW w:w="1464" w:type="dxa"/>
          </w:tcPr>
          <w:p w14:paraId="0D44A81A" w14:textId="77777777" w:rsidR="00915ACE" w:rsidRPr="00915ACE" w:rsidRDefault="00915ACE" w:rsidP="00915ACE">
            <w:pPr>
              <w:pStyle w:val="TableText"/>
              <w:rPr>
                <w:sz w:val="22"/>
              </w:rPr>
            </w:pPr>
            <w:r w:rsidRPr="00915ACE">
              <w:rPr>
                <w:sz w:val="22"/>
              </w:rPr>
              <w:t>Exporter</w:t>
            </w:r>
          </w:p>
        </w:tc>
        <w:tc>
          <w:tcPr>
            <w:tcW w:w="4068" w:type="dxa"/>
          </w:tcPr>
          <w:p w14:paraId="1DF1A5F2" w14:textId="77777777" w:rsidR="00915ACE" w:rsidRPr="00915ACE" w:rsidRDefault="00915ACE" w:rsidP="00915ACE">
            <w:pPr>
              <w:pStyle w:val="TableText"/>
              <w:rPr>
                <w:sz w:val="22"/>
              </w:rPr>
            </w:pPr>
            <w:r w:rsidRPr="00915ACE">
              <w:rPr>
                <w:sz w:val="22"/>
              </w:rPr>
              <w:t>A person/entity who initiates the export of goods from one country to a person/entity in an Australian territory. A supplier may also be considered an exporter of goods.</w:t>
            </w:r>
          </w:p>
        </w:tc>
        <w:tc>
          <w:tcPr>
            <w:tcW w:w="2358" w:type="dxa"/>
          </w:tcPr>
          <w:p w14:paraId="5A77E6BD" w14:textId="77777777" w:rsidR="00915ACE" w:rsidRPr="00915ACE" w:rsidRDefault="00915ACE" w:rsidP="00915ACE">
            <w:pPr>
              <w:pStyle w:val="TableText"/>
              <w:rPr>
                <w:sz w:val="22"/>
              </w:rPr>
            </w:pPr>
            <w:r w:rsidRPr="00915ACE">
              <w:rPr>
                <w:sz w:val="22"/>
              </w:rPr>
              <w:t>To provide clarity on the terminology throughout the policy.</w:t>
            </w:r>
          </w:p>
        </w:tc>
      </w:tr>
      <w:tr w:rsidR="00915ACE" w:rsidRPr="00915ACE" w14:paraId="09243D4E" w14:textId="77777777">
        <w:trPr>
          <w:cantSplit/>
        </w:trPr>
        <w:tc>
          <w:tcPr>
            <w:tcW w:w="1126" w:type="dxa"/>
          </w:tcPr>
          <w:p w14:paraId="411ABDCC" w14:textId="77777777" w:rsidR="00915ACE" w:rsidRPr="00915ACE" w:rsidRDefault="00915ACE" w:rsidP="00915ACE">
            <w:pPr>
              <w:pStyle w:val="TableText"/>
              <w:rPr>
                <w:sz w:val="22"/>
              </w:rPr>
            </w:pPr>
            <w:r w:rsidRPr="00915ACE">
              <w:rPr>
                <w:sz w:val="22"/>
              </w:rPr>
              <w:t>15</w:t>
            </w:r>
          </w:p>
        </w:tc>
        <w:tc>
          <w:tcPr>
            <w:tcW w:w="1464" w:type="dxa"/>
          </w:tcPr>
          <w:p w14:paraId="39F00118" w14:textId="77777777" w:rsidR="00915ACE" w:rsidRPr="00915ACE" w:rsidRDefault="00915ACE" w:rsidP="00915ACE">
            <w:pPr>
              <w:pStyle w:val="TableText"/>
              <w:rPr>
                <w:sz w:val="22"/>
              </w:rPr>
            </w:pPr>
            <w:r w:rsidRPr="00915ACE">
              <w:rPr>
                <w:sz w:val="22"/>
              </w:rPr>
              <w:t>Foreign Government Certificate (FGC)</w:t>
            </w:r>
          </w:p>
        </w:tc>
        <w:tc>
          <w:tcPr>
            <w:tcW w:w="4068" w:type="dxa"/>
          </w:tcPr>
          <w:p w14:paraId="4766C238" w14:textId="77777777" w:rsidR="00915ACE" w:rsidRPr="00915ACE" w:rsidRDefault="00915ACE" w:rsidP="00915ACE">
            <w:pPr>
              <w:pStyle w:val="TableText"/>
              <w:rPr>
                <w:sz w:val="22"/>
              </w:rPr>
            </w:pPr>
            <w:r w:rsidRPr="00915ACE">
              <w:rPr>
                <w:sz w:val="22"/>
              </w:rPr>
              <w:t>New definition:</w:t>
            </w:r>
          </w:p>
          <w:p w14:paraId="4C35C9A4" w14:textId="77777777" w:rsidR="00915ACE" w:rsidRPr="00915ACE" w:rsidRDefault="00915ACE" w:rsidP="00915ACE">
            <w:pPr>
              <w:pStyle w:val="TableText"/>
              <w:rPr>
                <w:sz w:val="22"/>
              </w:rPr>
            </w:pPr>
            <w:proofErr w:type="gramStart"/>
            <w:r w:rsidRPr="00915ACE">
              <w:rPr>
                <w:sz w:val="22"/>
              </w:rPr>
              <w:t>A</w:t>
            </w:r>
            <w:proofErr w:type="gramEnd"/>
            <w:r w:rsidRPr="00915ACE">
              <w:rPr>
                <w:sz w:val="22"/>
              </w:rPr>
              <w:t xml:space="preserve"> FGC is issued by the national competent authority or National Plant Protection Organisation (NPPO) of a country exporting goods to Australia. The FGC may be issued to meet sanitary or phytosanitary requirements under the </w:t>
            </w:r>
            <w:hyperlink r:id="rId22" w:history="1">
              <w:r w:rsidRPr="00915ACE">
                <w:rPr>
                  <w:rStyle w:val="Hyperlink"/>
                  <w:i/>
                  <w:iCs/>
                  <w:sz w:val="22"/>
                </w:rPr>
                <w:t>Biosecurity Act 2015</w:t>
              </w:r>
            </w:hyperlink>
            <w:r w:rsidRPr="00915ACE">
              <w:rPr>
                <w:sz w:val="22"/>
              </w:rPr>
              <w:t xml:space="preserve"> or the </w:t>
            </w:r>
            <w:hyperlink r:id="rId23" w:history="1">
              <w:r w:rsidRPr="00915ACE">
                <w:rPr>
                  <w:rStyle w:val="Hyperlink"/>
                  <w:i/>
                  <w:iCs/>
                  <w:sz w:val="22"/>
                </w:rPr>
                <w:t>Imported Food Control Act 1992</w:t>
              </w:r>
            </w:hyperlink>
            <w:r w:rsidRPr="00915ACE">
              <w:rPr>
                <w:sz w:val="22"/>
              </w:rPr>
              <w:t>.</w:t>
            </w:r>
          </w:p>
        </w:tc>
        <w:tc>
          <w:tcPr>
            <w:tcW w:w="2358" w:type="dxa"/>
          </w:tcPr>
          <w:p w14:paraId="4685769D" w14:textId="77777777" w:rsidR="00915ACE" w:rsidRPr="00915ACE" w:rsidRDefault="00915ACE" w:rsidP="00915ACE">
            <w:pPr>
              <w:pStyle w:val="TableText"/>
              <w:rPr>
                <w:sz w:val="22"/>
              </w:rPr>
            </w:pPr>
            <w:r w:rsidRPr="00915ACE">
              <w:rPr>
                <w:sz w:val="22"/>
              </w:rPr>
              <w:t xml:space="preserve">To provide clarity on the differences between </w:t>
            </w:r>
            <w:proofErr w:type="gramStart"/>
            <w:r w:rsidRPr="00915ACE">
              <w:rPr>
                <w:sz w:val="22"/>
              </w:rPr>
              <w:t>a</w:t>
            </w:r>
            <w:proofErr w:type="gramEnd"/>
            <w:r w:rsidRPr="00915ACE">
              <w:rPr>
                <w:sz w:val="22"/>
              </w:rPr>
              <w:t xml:space="preserve"> FGC and a FSMC.</w:t>
            </w:r>
          </w:p>
        </w:tc>
      </w:tr>
      <w:tr w:rsidR="00915ACE" w:rsidRPr="00915ACE" w14:paraId="1891E12D" w14:textId="77777777">
        <w:trPr>
          <w:cantSplit/>
        </w:trPr>
        <w:tc>
          <w:tcPr>
            <w:tcW w:w="1126" w:type="dxa"/>
          </w:tcPr>
          <w:p w14:paraId="4E508BC3" w14:textId="77777777" w:rsidR="00915ACE" w:rsidRPr="00915ACE" w:rsidRDefault="00915ACE" w:rsidP="00915ACE">
            <w:pPr>
              <w:pStyle w:val="TableText"/>
              <w:rPr>
                <w:sz w:val="22"/>
              </w:rPr>
            </w:pPr>
            <w:r w:rsidRPr="00915ACE">
              <w:rPr>
                <w:sz w:val="22"/>
              </w:rPr>
              <w:lastRenderedPageBreak/>
              <w:t>16</w:t>
            </w:r>
          </w:p>
        </w:tc>
        <w:tc>
          <w:tcPr>
            <w:tcW w:w="1464" w:type="dxa"/>
          </w:tcPr>
          <w:p w14:paraId="030E9B0D" w14:textId="77777777" w:rsidR="00915ACE" w:rsidRPr="00915ACE" w:rsidRDefault="00915ACE" w:rsidP="00915ACE">
            <w:pPr>
              <w:pStyle w:val="TableText"/>
              <w:rPr>
                <w:sz w:val="22"/>
              </w:rPr>
            </w:pPr>
            <w:r w:rsidRPr="00915ACE">
              <w:rPr>
                <w:sz w:val="22"/>
              </w:rPr>
              <w:t>Food Safety Management Certificate</w:t>
            </w:r>
          </w:p>
        </w:tc>
        <w:tc>
          <w:tcPr>
            <w:tcW w:w="4068" w:type="dxa"/>
          </w:tcPr>
          <w:p w14:paraId="625EE1B7" w14:textId="77777777" w:rsidR="00915ACE" w:rsidRPr="00915ACE" w:rsidRDefault="00915ACE" w:rsidP="00915ACE">
            <w:pPr>
              <w:pStyle w:val="TableText"/>
              <w:rPr>
                <w:color w:val="000000" w:themeColor="text1"/>
                <w:sz w:val="22"/>
              </w:rPr>
            </w:pPr>
            <w:r w:rsidRPr="00915ACE">
              <w:rPr>
                <w:color w:val="000000" w:themeColor="text1"/>
                <w:sz w:val="22"/>
              </w:rPr>
              <w:t>New definition:</w:t>
            </w:r>
          </w:p>
          <w:p w14:paraId="6D0618D3" w14:textId="77777777" w:rsidR="00915ACE" w:rsidRPr="00915ACE" w:rsidRDefault="00915ACE" w:rsidP="00915ACE">
            <w:pPr>
              <w:pStyle w:val="TableText"/>
              <w:rPr>
                <w:sz w:val="22"/>
              </w:rPr>
            </w:pPr>
            <w:r w:rsidRPr="00915ACE">
              <w:rPr>
                <w:color w:val="000000" w:themeColor="text1"/>
                <w:sz w:val="22"/>
              </w:rPr>
              <w:t xml:space="preserve">A </w:t>
            </w:r>
            <w:hyperlink r:id="rId24" w:history="1">
              <w:r w:rsidRPr="00915ACE">
                <w:rPr>
                  <w:rStyle w:val="Hyperlink"/>
                  <w:sz w:val="22"/>
                </w:rPr>
                <w:t>FSMC</w:t>
              </w:r>
            </w:hyperlink>
            <w:r w:rsidRPr="00915ACE">
              <w:rPr>
                <w:color w:val="000000" w:themeColor="text1"/>
                <w:sz w:val="22"/>
              </w:rPr>
              <w:t xml:space="preserve"> is a certificate issued in accordance with the determination made by the Secretary under section 18A of the </w:t>
            </w:r>
            <w:r w:rsidRPr="00915ACE">
              <w:rPr>
                <w:i/>
                <w:color w:val="000000" w:themeColor="text1"/>
                <w:sz w:val="22"/>
              </w:rPr>
              <w:t>Imported Food Control Act 1992</w:t>
            </w:r>
            <w:r w:rsidRPr="00915ACE">
              <w:rPr>
                <w:color w:val="000000" w:themeColor="text1"/>
                <w:sz w:val="22"/>
              </w:rPr>
              <w:t xml:space="preserve">. The certificate is required for food identified in the </w:t>
            </w:r>
            <w:hyperlink r:id="rId25" w:history="1">
              <w:r w:rsidRPr="00915ACE">
                <w:rPr>
                  <w:rStyle w:val="Hyperlink"/>
                  <w:iCs/>
                  <w:sz w:val="22"/>
                </w:rPr>
                <w:t>Imported Food Control Order 2019</w:t>
              </w:r>
            </w:hyperlink>
            <w:r w:rsidRPr="00915ACE">
              <w:rPr>
                <w:color w:val="000000" w:themeColor="text1"/>
                <w:sz w:val="22"/>
              </w:rPr>
              <w:t xml:space="preserve"> as requiring a FSMC.</w:t>
            </w:r>
          </w:p>
        </w:tc>
        <w:tc>
          <w:tcPr>
            <w:tcW w:w="2358" w:type="dxa"/>
          </w:tcPr>
          <w:p w14:paraId="1DF3445A" w14:textId="77777777" w:rsidR="00915ACE" w:rsidRPr="00915ACE" w:rsidRDefault="00915ACE" w:rsidP="00915ACE">
            <w:pPr>
              <w:pStyle w:val="TableText"/>
              <w:rPr>
                <w:sz w:val="22"/>
              </w:rPr>
            </w:pPr>
            <w:r w:rsidRPr="00915ACE">
              <w:rPr>
                <w:sz w:val="22"/>
              </w:rPr>
              <w:t xml:space="preserve">To provide clarity on the differences between </w:t>
            </w:r>
            <w:proofErr w:type="gramStart"/>
            <w:r w:rsidRPr="00915ACE">
              <w:rPr>
                <w:sz w:val="22"/>
              </w:rPr>
              <w:t>a</w:t>
            </w:r>
            <w:proofErr w:type="gramEnd"/>
            <w:r w:rsidRPr="00915ACE">
              <w:rPr>
                <w:sz w:val="22"/>
              </w:rPr>
              <w:t xml:space="preserve"> FGC and a FSMC.</w:t>
            </w:r>
          </w:p>
        </w:tc>
      </w:tr>
      <w:tr w:rsidR="00915ACE" w:rsidRPr="00915ACE" w14:paraId="31EA0D7C" w14:textId="77777777">
        <w:trPr>
          <w:cantSplit/>
        </w:trPr>
        <w:tc>
          <w:tcPr>
            <w:tcW w:w="1126" w:type="dxa"/>
          </w:tcPr>
          <w:p w14:paraId="2F7842D5" w14:textId="77777777" w:rsidR="00915ACE" w:rsidRPr="00915ACE" w:rsidRDefault="00915ACE" w:rsidP="00915ACE">
            <w:pPr>
              <w:pStyle w:val="TableText"/>
              <w:rPr>
                <w:sz w:val="22"/>
              </w:rPr>
            </w:pPr>
            <w:r w:rsidRPr="00915ACE">
              <w:rPr>
                <w:sz w:val="22"/>
              </w:rPr>
              <w:t>17</w:t>
            </w:r>
          </w:p>
        </w:tc>
        <w:tc>
          <w:tcPr>
            <w:tcW w:w="1464" w:type="dxa"/>
          </w:tcPr>
          <w:p w14:paraId="33A8A3CC" w14:textId="77777777" w:rsidR="00915ACE" w:rsidRPr="00915ACE" w:rsidRDefault="00915ACE" w:rsidP="00915ACE">
            <w:pPr>
              <w:pStyle w:val="TableText"/>
              <w:rPr>
                <w:sz w:val="22"/>
              </w:rPr>
            </w:pPr>
            <w:r w:rsidRPr="00915ACE">
              <w:rPr>
                <w:sz w:val="22"/>
              </w:rPr>
              <w:t>Full declaration format SAC (SCL)</w:t>
            </w:r>
          </w:p>
        </w:tc>
        <w:tc>
          <w:tcPr>
            <w:tcW w:w="4068" w:type="dxa"/>
          </w:tcPr>
          <w:p w14:paraId="67A08859" w14:textId="77777777" w:rsidR="00915ACE" w:rsidRPr="00915ACE" w:rsidRDefault="00915ACE" w:rsidP="00915ACE">
            <w:pPr>
              <w:pStyle w:val="TableText"/>
              <w:rPr>
                <w:color w:val="000000" w:themeColor="text1"/>
                <w:sz w:val="22"/>
              </w:rPr>
            </w:pPr>
            <w:r w:rsidRPr="00915ACE">
              <w:rPr>
                <w:sz w:val="22"/>
              </w:rPr>
              <w:t>A type of import declaration that is lodged via the Integrated Cargo System for goods not exceeding the customs entry threshold.  This type of declaration is also known as a long form self-assessed clearance declaration (SCL).</w:t>
            </w:r>
          </w:p>
        </w:tc>
        <w:tc>
          <w:tcPr>
            <w:tcW w:w="2358" w:type="dxa"/>
          </w:tcPr>
          <w:p w14:paraId="149BA3DD" w14:textId="77777777" w:rsidR="00915ACE" w:rsidRPr="00915ACE" w:rsidRDefault="00915ACE" w:rsidP="00915ACE">
            <w:pPr>
              <w:pStyle w:val="TableText"/>
              <w:rPr>
                <w:sz w:val="22"/>
              </w:rPr>
            </w:pPr>
            <w:r w:rsidRPr="00915ACE">
              <w:rPr>
                <w:sz w:val="22"/>
              </w:rPr>
              <w:t>To provide clarity on the terminology of this type of import declaration.</w:t>
            </w:r>
          </w:p>
        </w:tc>
      </w:tr>
      <w:tr w:rsidR="00915ACE" w:rsidRPr="00915ACE" w14:paraId="5F8CC637" w14:textId="77777777">
        <w:trPr>
          <w:cantSplit/>
        </w:trPr>
        <w:tc>
          <w:tcPr>
            <w:tcW w:w="1126" w:type="dxa"/>
          </w:tcPr>
          <w:p w14:paraId="7B140A5C" w14:textId="77777777" w:rsidR="00915ACE" w:rsidRPr="00915ACE" w:rsidRDefault="00915ACE" w:rsidP="00915ACE">
            <w:pPr>
              <w:pStyle w:val="TableText"/>
              <w:rPr>
                <w:sz w:val="22"/>
              </w:rPr>
            </w:pPr>
            <w:r w:rsidRPr="00915ACE">
              <w:rPr>
                <w:sz w:val="22"/>
              </w:rPr>
              <w:t>18</w:t>
            </w:r>
          </w:p>
        </w:tc>
        <w:tc>
          <w:tcPr>
            <w:tcW w:w="1464" w:type="dxa"/>
          </w:tcPr>
          <w:p w14:paraId="4ADE7417" w14:textId="77777777" w:rsidR="00915ACE" w:rsidRPr="00915ACE" w:rsidRDefault="00915ACE" w:rsidP="00915ACE">
            <w:pPr>
              <w:pStyle w:val="TableText"/>
              <w:rPr>
                <w:sz w:val="22"/>
              </w:rPr>
            </w:pPr>
            <w:r w:rsidRPr="00915ACE">
              <w:rPr>
                <w:sz w:val="22"/>
              </w:rPr>
              <w:t>Import Declaration</w:t>
            </w:r>
          </w:p>
        </w:tc>
        <w:tc>
          <w:tcPr>
            <w:tcW w:w="4068" w:type="dxa"/>
          </w:tcPr>
          <w:p w14:paraId="53187C2F" w14:textId="77777777" w:rsidR="00915ACE" w:rsidRPr="00915ACE" w:rsidRDefault="00915ACE" w:rsidP="00915ACE">
            <w:pPr>
              <w:pStyle w:val="TableText"/>
              <w:rPr>
                <w:rFonts w:cstheme="minorHAnsi"/>
                <w:sz w:val="22"/>
              </w:rPr>
            </w:pPr>
            <w:r w:rsidRPr="00915ACE">
              <w:rPr>
                <w:rFonts w:cstheme="minorHAnsi"/>
                <w:sz w:val="22"/>
              </w:rPr>
              <w:t>Updated definition:</w:t>
            </w:r>
          </w:p>
          <w:p w14:paraId="6D60EB24" w14:textId="77777777" w:rsidR="00915ACE" w:rsidRPr="00915ACE" w:rsidRDefault="00915ACE" w:rsidP="00915ACE">
            <w:pPr>
              <w:pStyle w:val="TableText"/>
              <w:rPr>
                <w:rFonts w:cstheme="minorHAnsi"/>
                <w:sz w:val="22"/>
              </w:rPr>
            </w:pPr>
            <w:r w:rsidRPr="00915ACE">
              <w:rPr>
                <w:rFonts w:cstheme="minorHAnsi"/>
                <w:sz w:val="22"/>
              </w:rPr>
              <w:t>All goods that are subject to biosecurity control must be referred to the department on an import declaration. An import declaration can be:</w:t>
            </w:r>
          </w:p>
          <w:p w14:paraId="3A29BCA3" w14:textId="77777777" w:rsidR="00915ACE" w:rsidRPr="00915ACE" w:rsidRDefault="00915ACE" w:rsidP="00915ACE">
            <w:pPr>
              <w:pStyle w:val="TableText"/>
              <w:rPr>
                <w:rFonts w:cstheme="minorHAnsi"/>
                <w:sz w:val="22"/>
              </w:rPr>
            </w:pPr>
            <w:r w:rsidRPr="00915ACE">
              <w:rPr>
                <w:rFonts w:cstheme="minorHAnsi"/>
                <w:sz w:val="22"/>
              </w:rPr>
              <w:t>lodged directly into the ICS</w:t>
            </w:r>
          </w:p>
          <w:p w14:paraId="6E369D17" w14:textId="77777777" w:rsidR="00915ACE" w:rsidRPr="00915ACE" w:rsidRDefault="00915ACE" w:rsidP="00915ACE">
            <w:pPr>
              <w:pStyle w:val="TableText"/>
              <w:rPr>
                <w:sz w:val="22"/>
              </w:rPr>
            </w:pPr>
            <w:r w:rsidRPr="00915ACE">
              <w:rPr>
                <w:rFonts w:cstheme="minorHAnsi"/>
                <w:sz w:val="22"/>
              </w:rPr>
              <w:t>lodged into the ICS by a broker/importer via third</w:t>
            </w:r>
            <w:r w:rsidRPr="00915ACE">
              <w:rPr>
                <w:sz w:val="22"/>
              </w:rPr>
              <w:t xml:space="preserve"> party software.</w:t>
            </w:r>
          </w:p>
        </w:tc>
        <w:tc>
          <w:tcPr>
            <w:tcW w:w="2358" w:type="dxa"/>
          </w:tcPr>
          <w:p w14:paraId="4035806E" w14:textId="77777777" w:rsidR="00915ACE" w:rsidRPr="00915ACE" w:rsidRDefault="00915ACE" w:rsidP="00915ACE">
            <w:pPr>
              <w:pStyle w:val="TableText"/>
              <w:rPr>
                <w:sz w:val="22"/>
              </w:rPr>
            </w:pPr>
            <w:r w:rsidRPr="00915ACE">
              <w:rPr>
                <w:sz w:val="22"/>
              </w:rPr>
              <w:t>Remove reference to “quarantine” and clarify responsible parties capable of lodging FIDs and SCL type declarations.</w:t>
            </w:r>
          </w:p>
        </w:tc>
      </w:tr>
      <w:tr w:rsidR="00915ACE" w:rsidRPr="00915ACE" w14:paraId="653B7A37" w14:textId="77777777">
        <w:trPr>
          <w:cantSplit/>
        </w:trPr>
        <w:tc>
          <w:tcPr>
            <w:tcW w:w="1126" w:type="dxa"/>
          </w:tcPr>
          <w:p w14:paraId="369D060C" w14:textId="77777777" w:rsidR="00915ACE" w:rsidRPr="00915ACE" w:rsidRDefault="00915ACE" w:rsidP="00915ACE">
            <w:pPr>
              <w:pStyle w:val="TableText"/>
              <w:rPr>
                <w:sz w:val="22"/>
              </w:rPr>
            </w:pPr>
            <w:r w:rsidRPr="00915ACE">
              <w:rPr>
                <w:sz w:val="22"/>
              </w:rPr>
              <w:t>19</w:t>
            </w:r>
          </w:p>
        </w:tc>
        <w:tc>
          <w:tcPr>
            <w:tcW w:w="1464" w:type="dxa"/>
          </w:tcPr>
          <w:p w14:paraId="40FDBA93" w14:textId="77777777" w:rsidR="00915ACE" w:rsidRPr="00915ACE" w:rsidRDefault="00915ACE" w:rsidP="00915ACE">
            <w:pPr>
              <w:pStyle w:val="TableText"/>
              <w:rPr>
                <w:sz w:val="22"/>
              </w:rPr>
            </w:pPr>
            <w:r w:rsidRPr="00915ACE">
              <w:rPr>
                <w:sz w:val="22"/>
              </w:rPr>
              <w:t>Import permit</w:t>
            </w:r>
          </w:p>
        </w:tc>
        <w:tc>
          <w:tcPr>
            <w:tcW w:w="4068" w:type="dxa"/>
          </w:tcPr>
          <w:p w14:paraId="60EB666D" w14:textId="77777777" w:rsidR="00915ACE" w:rsidRPr="00915ACE" w:rsidRDefault="00915ACE" w:rsidP="00915ACE">
            <w:pPr>
              <w:pStyle w:val="TableText"/>
              <w:rPr>
                <w:sz w:val="22"/>
              </w:rPr>
            </w:pPr>
            <w:r w:rsidRPr="00915ACE">
              <w:rPr>
                <w:sz w:val="22"/>
              </w:rPr>
              <w:t>Updated definition:</w:t>
            </w:r>
          </w:p>
          <w:p w14:paraId="41C5594F" w14:textId="77777777" w:rsidR="00915ACE" w:rsidRPr="00915ACE" w:rsidRDefault="00915ACE" w:rsidP="00915ACE">
            <w:pPr>
              <w:pStyle w:val="TableText"/>
              <w:rPr>
                <w:rFonts w:ascii="Times New Roman" w:eastAsia="Cambria" w:hAnsi="Times New Roman" w:cs="Times New Roman"/>
                <w:sz w:val="22"/>
                <w:lang w:eastAsia="en-AU"/>
              </w:rPr>
            </w:pPr>
            <w:r w:rsidRPr="00915ACE">
              <w:rPr>
                <w:sz w:val="22"/>
              </w:rPr>
              <w:t>Certain classes of goods have been assessed as posing a biosecurity risk and must not be brought or imported into an Australian territory unless specified conditions are complied with. Some of these goods may only be imported into Australian territory if the department grants an import permit. The department may grant an import permit following application by a permit applicant.</w:t>
            </w:r>
            <w:r w:rsidRPr="00915ACE">
              <w:rPr>
                <w:rFonts w:ascii="Times New Roman" w:eastAsia="Cambria" w:hAnsi="Times New Roman" w:cs="Times New Roman"/>
                <w:sz w:val="22"/>
                <w:lang w:eastAsia="en-AU"/>
              </w:rPr>
              <w:t xml:space="preserve"> </w:t>
            </w:r>
          </w:p>
          <w:p w14:paraId="4B001340" w14:textId="77777777" w:rsidR="00915ACE" w:rsidRPr="00915ACE" w:rsidRDefault="00915ACE" w:rsidP="00915ACE">
            <w:pPr>
              <w:pStyle w:val="TableText"/>
              <w:rPr>
                <w:sz w:val="22"/>
              </w:rPr>
            </w:pPr>
          </w:p>
        </w:tc>
        <w:tc>
          <w:tcPr>
            <w:tcW w:w="2358" w:type="dxa"/>
          </w:tcPr>
          <w:p w14:paraId="5CEF5923" w14:textId="77777777" w:rsidR="00915ACE" w:rsidRPr="00915ACE" w:rsidRDefault="00915ACE" w:rsidP="00915ACE">
            <w:pPr>
              <w:pStyle w:val="TableText"/>
              <w:rPr>
                <w:sz w:val="22"/>
              </w:rPr>
            </w:pPr>
            <w:r w:rsidRPr="00915ACE">
              <w:rPr>
                <w:sz w:val="22"/>
              </w:rPr>
              <w:t xml:space="preserve">To provide consistent terminology with that contained within the </w:t>
            </w:r>
            <w:hyperlink r:id="rId26" w:history="1">
              <w:r w:rsidRPr="00915ACE">
                <w:rPr>
                  <w:rStyle w:val="Hyperlink"/>
                  <w:i/>
                  <w:iCs/>
                  <w:sz w:val="22"/>
                </w:rPr>
                <w:t>Biosecurity Act 2015</w:t>
              </w:r>
            </w:hyperlink>
            <w:r w:rsidRPr="00915ACE">
              <w:rPr>
                <w:sz w:val="22"/>
              </w:rPr>
              <w:t>.</w:t>
            </w:r>
          </w:p>
        </w:tc>
      </w:tr>
      <w:tr w:rsidR="00915ACE" w:rsidRPr="00915ACE" w14:paraId="0503D6E4" w14:textId="77777777">
        <w:trPr>
          <w:cantSplit/>
        </w:trPr>
        <w:tc>
          <w:tcPr>
            <w:tcW w:w="1126" w:type="dxa"/>
          </w:tcPr>
          <w:p w14:paraId="35CC7C67" w14:textId="77777777" w:rsidR="00915ACE" w:rsidRPr="00915ACE" w:rsidRDefault="00915ACE" w:rsidP="00915ACE">
            <w:pPr>
              <w:pStyle w:val="TableText"/>
              <w:rPr>
                <w:sz w:val="22"/>
              </w:rPr>
            </w:pPr>
            <w:r w:rsidRPr="00915ACE">
              <w:rPr>
                <w:sz w:val="22"/>
              </w:rPr>
              <w:lastRenderedPageBreak/>
              <w:t>20</w:t>
            </w:r>
          </w:p>
        </w:tc>
        <w:tc>
          <w:tcPr>
            <w:tcW w:w="1464" w:type="dxa"/>
          </w:tcPr>
          <w:p w14:paraId="00CD4EE4" w14:textId="77777777" w:rsidR="00915ACE" w:rsidRPr="00915ACE" w:rsidRDefault="00915ACE" w:rsidP="00915ACE">
            <w:pPr>
              <w:pStyle w:val="TableText"/>
              <w:rPr>
                <w:sz w:val="22"/>
              </w:rPr>
            </w:pPr>
            <w:r w:rsidRPr="00915ACE">
              <w:rPr>
                <w:sz w:val="22"/>
              </w:rPr>
              <w:t>Imported Food Inspection Scheme (IFIS) importer declaration</w:t>
            </w:r>
          </w:p>
        </w:tc>
        <w:tc>
          <w:tcPr>
            <w:tcW w:w="4068" w:type="dxa"/>
          </w:tcPr>
          <w:p w14:paraId="5F5841A4" w14:textId="77777777" w:rsidR="00915ACE" w:rsidRPr="00915ACE" w:rsidRDefault="00915ACE" w:rsidP="00915ACE">
            <w:pPr>
              <w:pStyle w:val="TableText"/>
              <w:rPr>
                <w:rFonts w:cstheme="minorHAnsi"/>
                <w:sz w:val="22"/>
              </w:rPr>
            </w:pPr>
            <w:r w:rsidRPr="00915ACE">
              <w:rPr>
                <w:rFonts w:cstheme="minorHAnsi"/>
                <w:sz w:val="22"/>
              </w:rPr>
              <w:t>New definition:</w:t>
            </w:r>
          </w:p>
          <w:p w14:paraId="57DB0EFD" w14:textId="77777777" w:rsidR="00915ACE" w:rsidRPr="00915ACE" w:rsidRDefault="00915ACE" w:rsidP="00915ACE">
            <w:pPr>
              <w:pStyle w:val="TableText"/>
              <w:rPr>
                <w:rFonts w:cstheme="minorHAnsi"/>
                <w:sz w:val="22"/>
              </w:rPr>
            </w:pPr>
            <w:r w:rsidRPr="00915ACE">
              <w:rPr>
                <w:rFonts w:cstheme="minorHAnsi"/>
                <w:sz w:val="22"/>
              </w:rPr>
              <w:t>An importer declaration that can be lodged by importers and brokers for some types of food imported into Australia and are mandatory for some types of food.</w:t>
            </w:r>
          </w:p>
          <w:p w14:paraId="09DAE01F" w14:textId="77777777" w:rsidR="00915ACE" w:rsidRPr="00915ACE" w:rsidRDefault="00915ACE" w:rsidP="00915ACE">
            <w:pPr>
              <w:pStyle w:val="TableText"/>
              <w:rPr>
                <w:rFonts w:cstheme="minorHAnsi"/>
                <w:sz w:val="22"/>
              </w:rPr>
            </w:pPr>
            <w:r w:rsidRPr="00915ACE">
              <w:rPr>
                <w:rFonts w:cstheme="minorHAnsi"/>
                <w:sz w:val="22"/>
              </w:rPr>
              <w:t>IFIS importer declarations enable the department to determine:</w:t>
            </w:r>
          </w:p>
          <w:p w14:paraId="2CD4C16E" w14:textId="77777777" w:rsidR="00915ACE" w:rsidRPr="00915ACE" w:rsidRDefault="00915ACE" w:rsidP="00915ACE">
            <w:pPr>
              <w:pStyle w:val="TableText"/>
              <w:rPr>
                <w:rFonts w:cstheme="minorHAnsi"/>
                <w:sz w:val="22"/>
              </w:rPr>
            </w:pPr>
            <w:r w:rsidRPr="00915ACE">
              <w:rPr>
                <w:rFonts w:cstheme="minorHAnsi"/>
                <w:sz w:val="22"/>
              </w:rPr>
              <w:t>whether a particular type of food is permitted for import into Australia</w:t>
            </w:r>
          </w:p>
          <w:p w14:paraId="790D6D54" w14:textId="77777777" w:rsidR="00915ACE" w:rsidRPr="00915ACE" w:rsidRDefault="00915ACE" w:rsidP="00915ACE">
            <w:pPr>
              <w:pStyle w:val="TableText"/>
              <w:rPr>
                <w:rFonts w:cstheme="minorHAnsi"/>
                <w:sz w:val="22"/>
              </w:rPr>
            </w:pPr>
            <w:r w:rsidRPr="00915ACE">
              <w:rPr>
                <w:rFonts w:cstheme="minorHAnsi"/>
                <w:sz w:val="22"/>
              </w:rPr>
              <w:t xml:space="preserve">what border verification testing is appropriate for a particular type of food, for example, which </w:t>
            </w:r>
            <w:r w:rsidRPr="00915ACE">
              <w:rPr>
                <w:rFonts w:cstheme="minorHAnsi"/>
                <w:i/>
                <w:sz w:val="22"/>
              </w:rPr>
              <w:t>Listeria monocytogenes</w:t>
            </w:r>
            <w:r w:rsidRPr="00915ACE">
              <w:rPr>
                <w:rFonts w:cstheme="minorHAnsi"/>
                <w:sz w:val="22"/>
              </w:rPr>
              <w:t xml:space="preserve"> test to apply.</w:t>
            </w:r>
          </w:p>
        </w:tc>
        <w:tc>
          <w:tcPr>
            <w:tcW w:w="2358" w:type="dxa"/>
          </w:tcPr>
          <w:p w14:paraId="13281D97" w14:textId="77777777" w:rsidR="00915ACE" w:rsidRPr="00915ACE" w:rsidRDefault="00915ACE" w:rsidP="00915ACE">
            <w:pPr>
              <w:pStyle w:val="TableText"/>
              <w:rPr>
                <w:sz w:val="22"/>
              </w:rPr>
            </w:pPr>
            <w:r w:rsidRPr="00915ACE">
              <w:rPr>
                <w:sz w:val="22"/>
              </w:rPr>
              <w:t>To provide clarity on the terminology throughout the policy.</w:t>
            </w:r>
          </w:p>
        </w:tc>
      </w:tr>
      <w:tr w:rsidR="00915ACE" w:rsidRPr="00915ACE" w14:paraId="30857878" w14:textId="77777777">
        <w:trPr>
          <w:cantSplit/>
        </w:trPr>
        <w:tc>
          <w:tcPr>
            <w:tcW w:w="1126" w:type="dxa"/>
          </w:tcPr>
          <w:p w14:paraId="7F57A2AB" w14:textId="77777777" w:rsidR="00915ACE" w:rsidRPr="00915ACE" w:rsidRDefault="00915ACE" w:rsidP="00915ACE">
            <w:pPr>
              <w:pStyle w:val="TableText"/>
              <w:rPr>
                <w:sz w:val="22"/>
              </w:rPr>
            </w:pPr>
            <w:r w:rsidRPr="00915ACE">
              <w:rPr>
                <w:sz w:val="22"/>
              </w:rPr>
              <w:t>21</w:t>
            </w:r>
          </w:p>
        </w:tc>
        <w:tc>
          <w:tcPr>
            <w:tcW w:w="1464" w:type="dxa"/>
          </w:tcPr>
          <w:p w14:paraId="60088303" w14:textId="77777777" w:rsidR="00915ACE" w:rsidRPr="00915ACE" w:rsidRDefault="00915ACE" w:rsidP="00915ACE">
            <w:pPr>
              <w:pStyle w:val="TableText"/>
              <w:rPr>
                <w:sz w:val="22"/>
              </w:rPr>
            </w:pPr>
            <w:r w:rsidRPr="00915ACE">
              <w:rPr>
                <w:sz w:val="22"/>
              </w:rPr>
              <w:t>Importer</w:t>
            </w:r>
          </w:p>
        </w:tc>
        <w:tc>
          <w:tcPr>
            <w:tcW w:w="4068" w:type="dxa"/>
          </w:tcPr>
          <w:p w14:paraId="419704E6" w14:textId="77777777" w:rsidR="00915ACE" w:rsidRPr="00915ACE" w:rsidRDefault="00915ACE" w:rsidP="00915ACE">
            <w:pPr>
              <w:pStyle w:val="TableText"/>
              <w:rPr>
                <w:sz w:val="22"/>
              </w:rPr>
            </w:pPr>
            <w:r w:rsidRPr="00915ACE">
              <w:rPr>
                <w:sz w:val="22"/>
              </w:rPr>
              <w:t>Updated definition:</w:t>
            </w:r>
          </w:p>
          <w:p w14:paraId="59A3BA3A" w14:textId="77777777" w:rsidR="00915ACE" w:rsidRPr="00915ACE" w:rsidRDefault="00915ACE" w:rsidP="00915ACE">
            <w:pPr>
              <w:pStyle w:val="TableText"/>
              <w:rPr>
                <w:rFonts w:cstheme="minorHAnsi"/>
                <w:sz w:val="22"/>
              </w:rPr>
            </w:pPr>
            <w:r w:rsidRPr="00915ACE">
              <w:rPr>
                <w:sz w:val="22"/>
              </w:rPr>
              <w:t>For the purposes of this policy the importer is the person or company importing the goods.  The importer is also the owner of the goods.</w:t>
            </w:r>
          </w:p>
        </w:tc>
        <w:tc>
          <w:tcPr>
            <w:tcW w:w="2358" w:type="dxa"/>
          </w:tcPr>
          <w:p w14:paraId="792C38A1" w14:textId="77777777" w:rsidR="00915ACE" w:rsidRPr="00915ACE" w:rsidRDefault="00915ACE" w:rsidP="00915ACE">
            <w:pPr>
              <w:pStyle w:val="TableText"/>
              <w:rPr>
                <w:sz w:val="22"/>
              </w:rPr>
            </w:pPr>
            <w:r w:rsidRPr="00915ACE">
              <w:rPr>
                <w:sz w:val="22"/>
              </w:rPr>
              <w:t xml:space="preserve">To provide consistent language with terminology under the </w:t>
            </w:r>
            <w:hyperlink r:id="rId27" w:history="1">
              <w:r w:rsidRPr="00915ACE">
                <w:rPr>
                  <w:rStyle w:val="Hyperlink"/>
                  <w:i/>
                  <w:iCs/>
                  <w:sz w:val="22"/>
                </w:rPr>
                <w:t>Biosecurity Act 2015</w:t>
              </w:r>
            </w:hyperlink>
            <w:r w:rsidRPr="00915ACE">
              <w:rPr>
                <w:sz w:val="22"/>
              </w:rPr>
              <w:t xml:space="preserve"> and </w:t>
            </w:r>
            <w:hyperlink r:id="rId28" w:history="1">
              <w:r w:rsidRPr="00915ACE">
                <w:rPr>
                  <w:rStyle w:val="Hyperlink"/>
                  <w:i/>
                  <w:iCs/>
                  <w:sz w:val="22"/>
                </w:rPr>
                <w:t>Imported Food Control Act 1992</w:t>
              </w:r>
            </w:hyperlink>
            <w:r w:rsidRPr="00915ACE">
              <w:rPr>
                <w:sz w:val="22"/>
              </w:rPr>
              <w:t>.</w:t>
            </w:r>
          </w:p>
        </w:tc>
      </w:tr>
      <w:tr w:rsidR="00915ACE" w:rsidRPr="00915ACE" w14:paraId="29A26112" w14:textId="77777777">
        <w:trPr>
          <w:cantSplit/>
        </w:trPr>
        <w:tc>
          <w:tcPr>
            <w:tcW w:w="1126" w:type="dxa"/>
          </w:tcPr>
          <w:p w14:paraId="0B6B505D" w14:textId="77777777" w:rsidR="00915ACE" w:rsidRPr="00915ACE" w:rsidRDefault="00915ACE" w:rsidP="00915ACE">
            <w:pPr>
              <w:pStyle w:val="TableText"/>
              <w:rPr>
                <w:sz w:val="22"/>
              </w:rPr>
            </w:pPr>
            <w:r w:rsidRPr="00915ACE">
              <w:rPr>
                <w:sz w:val="22"/>
              </w:rPr>
              <w:t>22</w:t>
            </w:r>
          </w:p>
        </w:tc>
        <w:tc>
          <w:tcPr>
            <w:tcW w:w="1464" w:type="dxa"/>
          </w:tcPr>
          <w:p w14:paraId="2EF6BF2D" w14:textId="77777777" w:rsidR="00915ACE" w:rsidRPr="00915ACE" w:rsidRDefault="00915ACE" w:rsidP="00915ACE">
            <w:pPr>
              <w:pStyle w:val="TableText"/>
              <w:rPr>
                <w:sz w:val="22"/>
              </w:rPr>
            </w:pPr>
            <w:r w:rsidRPr="00915ACE">
              <w:rPr>
                <w:sz w:val="22"/>
              </w:rPr>
              <w:t>International standards</w:t>
            </w:r>
          </w:p>
        </w:tc>
        <w:tc>
          <w:tcPr>
            <w:tcW w:w="4068" w:type="dxa"/>
          </w:tcPr>
          <w:p w14:paraId="4B10EE73" w14:textId="77777777" w:rsidR="00915ACE" w:rsidRPr="00915ACE" w:rsidRDefault="00915ACE" w:rsidP="00915ACE">
            <w:pPr>
              <w:pStyle w:val="TableText"/>
              <w:rPr>
                <w:sz w:val="22"/>
              </w:rPr>
            </w:pPr>
            <w:r w:rsidRPr="00915ACE">
              <w:rPr>
                <w:sz w:val="22"/>
              </w:rPr>
              <w:t>New definition:</w:t>
            </w:r>
          </w:p>
          <w:p w14:paraId="63988818" w14:textId="77777777" w:rsidR="00915ACE" w:rsidRPr="00915ACE" w:rsidRDefault="00915ACE" w:rsidP="00915ACE">
            <w:pPr>
              <w:pStyle w:val="TableText"/>
              <w:rPr>
                <w:sz w:val="22"/>
              </w:rPr>
            </w:pPr>
            <w:r w:rsidRPr="00915ACE">
              <w:rPr>
                <w:sz w:val="22"/>
              </w:rPr>
              <w:t>Are the standards which have been adopted internationally by Commissions responsible for sanitary and phytosanitary measures.</w:t>
            </w:r>
          </w:p>
        </w:tc>
        <w:tc>
          <w:tcPr>
            <w:tcW w:w="2358" w:type="dxa"/>
          </w:tcPr>
          <w:p w14:paraId="6DA9E425" w14:textId="77777777" w:rsidR="00915ACE" w:rsidRPr="00915ACE" w:rsidRDefault="00915ACE" w:rsidP="00915ACE">
            <w:pPr>
              <w:pStyle w:val="TableText"/>
              <w:rPr>
                <w:sz w:val="22"/>
              </w:rPr>
            </w:pPr>
            <w:r w:rsidRPr="00915ACE">
              <w:rPr>
                <w:sz w:val="22"/>
              </w:rPr>
              <w:t>To provide clarity on the terminology throughout the policy.</w:t>
            </w:r>
          </w:p>
        </w:tc>
      </w:tr>
      <w:tr w:rsidR="00915ACE" w:rsidRPr="00915ACE" w14:paraId="7AEA52B7" w14:textId="77777777">
        <w:trPr>
          <w:cantSplit/>
        </w:trPr>
        <w:tc>
          <w:tcPr>
            <w:tcW w:w="1126" w:type="dxa"/>
          </w:tcPr>
          <w:p w14:paraId="5572AC4E" w14:textId="77777777" w:rsidR="00915ACE" w:rsidRPr="00915ACE" w:rsidRDefault="00915ACE" w:rsidP="00915ACE">
            <w:pPr>
              <w:pStyle w:val="TableText"/>
              <w:rPr>
                <w:sz w:val="22"/>
              </w:rPr>
            </w:pPr>
            <w:r w:rsidRPr="00915ACE">
              <w:rPr>
                <w:sz w:val="22"/>
              </w:rPr>
              <w:t>23</w:t>
            </w:r>
          </w:p>
        </w:tc>
        <w:tc>
          <w:tcPr>
            <w:tcW w:w="1464" w:type="dxa"/>
          </w:tcPr>
          <w:p w14:paraId="2B491217" w14:textId="77777777" w:rsidR="00915ACE" w:rsidRPr="00915ACE" w:rsidRDefault="00915ACE" w:rsidP="00915ACE">
            <w:pPr>
              <w:pStyle w:val="TableText"/>
              <w:rPr>
                <w:sz w:val="22"/>
              </w:rPr>
            </w:pPr>
            <w:r w:rsidRPr="00915ACE">
              <w:rPr>
                <w:sz w:val="22"/>
              </w:rPr>
              <w:t>Landed</w:t>
            </w:r>
          </w:p>
        </w:tc>
        <w:tc>
          <w:tcPr>
            <w:tcW w:w="4068" w:type="dxa"/>
          </w:tcPr>
          <w:p w14:paraId="2D47C975" w14:textId="77777777" w:rsidR="00915ACE" w:rsidRPr="00915ACE" w:rsidRDefault="00915ACE" w:rsidP="00915ACE">
            <w:pPr>
              <w:pStyle w:val="TableText"/>
              <w:rPr>
                <w:sz w:val="22"/>
              </w:rPr>
            </w:pPr>
            <w:r w:rsidRPr="00915ACE">
              <w:rPr>
                <w:sz w:val="22"/>
              </w:rPr>
              <w:t>Remove definition.</w:t>
            </w:r>
          </w:p>
        </w:tc>
        <w:tc>
          <w:tcPr>
            <w:tcW w:w="2358" w:type="dxa"/>
          </w:tcPr>
          <w:p w14:paraId="360863D2" w14:textId="77777777" w:rsidR="00915ACE" w:rsidRPr="00915ACE" w:rsidRDefault="00915ACE" w:rsidP="00915ACE">
            <w:pPr>
              <w:pStyle w:val="TableText"/>
              <w:rPr>
                <w:sz w:val="22"/>
              </w:rPr>
            </w:pPr>
            <w:r w:rsidRPr="00915ACE">
              <w:rPr>
                <w:sz w:val="22"/>
              </w:rPr>
              <w:t xml:space="preserve">Redundant terminology under the </w:t>
            </w:r>
            <w:r w:rsidRPr="00915ACE">
              <w:rPr>
                <w:i/>
                <w:iCs/>
                <w:sz w:val="22"/>
              </w:rPr>
              <w:t>Quarantine Act 1908.</w:t>
            </w:r>
          </w:p>
        </w:tc>
      </w:tr>
      <w:tr w:rsidR="00915ACE" w:rsidRPr="00915ACE" w14:paraId="792C009B" w14:textId="77777777">
        <w:trPr>
          <w:cantSplit/>
        </w:trPr>
        <w:tc>
          <w:tcPr>
            <w:tcW w:w="1126" w:type="dxa"/>
          </w:tcPr>
          <w:p w14:paraId="0A74381C" w14:textId="77777777" w:rsidR="00915ACE" w:rsidRPr="00915ACE" w:rsidRDefault="00915ACE" w:rsidP="00915ACE">
            <w:pPr>
              <w:pStyle w:val="TableText"/>
              <w:rPr>
                <w:sz w:val="22"/>
              </w:rPr>
            </w:pPr>
            <w:r w:rsidRPr="00915ACE">
              <w:rPr>
                <w:sz w:val="22"/>
              </w:rPr>
              <w:t>24</w:t>
            </w:r>
          </w:p>
        </w:tc>
        <w:tc>
          <w:tcPr>
            <w:tcW w:w="1464" w:type="dxa"/>
          </w:tcPr>
          <w:p w14:paraId="279946F1" w14:textId="77777777" w:rsidR="00915ACE" w:rsidRPr="00915ACE" w:rsidRDefault="00915ACE" w:rsidP="00915ACE">
            <w:pPr>
              <w:pStyle w:val="TableText"/>
              <w:rPr>
                <w:sz w:val="22"/>
              </w:rPr>
            </w:pPr>
            <w:r w:rsidRPr="00915ACE">
              <w:rPr>
                <w:sz w:val="22"/>
              </w:rPr>
              <w:t>Non-commercial consignments</w:t>
            </w:r>
          </w:p>
        </w:tc>
        <w:tc>
          <w:tcPr>
            <w:tcW w:w="4068" w:type="dxa"/>
          </w:tcPr>
          <w:p w14:paraId="3E434AF1" w14:textId="77777777" w:rsidR="00915ACE" w:rsidRPr="00915ACE" w:rsidRDefault="00915ACE" w:rsidP="00915ACE">
            <w:pPr>
              <w:pStyle w:val="TableText"/>
              <w:rPr>
                <w:sz w:val="22"/>
              </w:rPr>
            </w:pPr>
            <w:r w:rsidRPr="00915ACE">
              <w:rPr>
                <w:sz w:val="22"/>
              </w:rPr>
              <w:t>Updated definition:</w:t>
            </w:r>
          </w:p>
          <w:p w14:paraId="369ECCA7" w14:textId="77777777" w:rsidR="00915ACE" w:rsidRPr="00915ACE" w:rsidRDefault="00915ACE" w:rsidP="00915ACE">
            <w:pPr>
              <w:pStyle w:val="TableText"/>
              <w:rPr>
                <w:sz w:val="22"/>
              </w:rPr>
            </w:pPr>
            <w:r w:rsidRPr="00915ACE">
              <w:rPr>
                <w:sz w:val="22"/>
              </w:rPr>
              <w:t xml:space="preserve">A consignment that is imported for private or personal use (that is, not commercial, retail or sample purposes or specified differently by the relevant provision in the </w:t>
            </w:r>
            <w:hyperlink r:id="rId29" w:history="1">
              <w:r w:rsidRPr="00915ACE">
                <w:rPr>
                  <w:rStyle w:val="Hyperlink"/>
                  <w:sz w:val="22"/>
                </w:rPr>
                <w:t>Biosecurity (Conditionally Non-prohibited Goods) Determinations 2016</w:t>
              </w:r>
            </w:hyperlink>
            <w:r w:rsidRPr="00915ACE">
              <w:rPr>
                <w:sz w:val="22"/>
              </w:rPr>
              <w:t>, BICON case or import permit conditions).</w:t>
            </w:r>
          </w:p>
          <w:p w14:paraId="051DF8FD" w14:textId="77777777" w:rsidR="00915ACE" w:rsidRPr="00915ACE" w:rsidRDefault="00915ACE" w:rsidP="00915ACE">
            <w:pPr>
              <w:pStyle w:val="TableText"/>
              <w:rPr>
                <w:rFonts w:cstheme="minorHAnsi"/>
                <w:sz w:val="22"/>
              </w:rPr>
            </w:pPr>
            <w:r w:rsidRPr="00915ACE">
              <w:rPr>
                <w:rFonts w:cstheme="minorHAnsi"/>
                <w:sz w:val="22"/>
              </w:rPr>
              <w:t xml:space="preserve">For the Imported Food Inspection Scheme, consignments for private use are determined based on section 7 of the </w:t>
            </w:r>
            <w:hyperlink r:id="rId30" w:history="1">
              <w:r w:rsidRPr="00915ACE">
                <w:rPr>
                  <w:rStyle w:val="Hyperlink"/>
                  <w:rFonts w:cstheme="minorHAnsi"/>
                  <w:sz w:val="22"/>
                </w:rPr>
                <w:t>Imported Food Control Regulations 2019</w:t>
              </w:r>
            </w:hyperlink>
            <w:r w:rsidRPr="00915ACE">
              <w:rPr>
                <w:rFonts w:cstheme="minorHAnsi"/>
                <w:sz w:val="22"/>
              </w:rPr>
              <w:t>.</w:t>
            </w:r>
          </w:p>
          <w:p w14:paraId="69E5BEF9" w14:textId="77777777" w:rsidR="00915ACE" w:rsidRPr="00915ACE" w:rsidRDefault="00915ACE" w:rsidP="00915ACE">
            <w:pPr>
              <w:pStyle w:val="TableText"/>
              <w:rPr>
                <w:sz w:val="22"/>
              </w:rPr>
            </w:pPr>
            <w:r w:rsidRPr="00915ACE">
              <w:rPr>
                <w:sz w:val="22"/>
              </w:rPr>
              <w:t>Import conditions for some goods stipulate maximum quantities that may be imported for personal use.</w:t>
            </w:r>
          </w:p>
        </w:tc>
        <w:tc>
          <w:tcPr>
            <w:tcW w:w="2358" w:type="dxa"/>
          </w:tcPr>
          <w:p w14:paraId="2DDC5816" w14:textId="77777777" w:rsidR="00915ACE" w:rsidRPr="00915ACE" w:rsidRDefault="00915ACE" w:rsidP="00915ACE">
            <w:pPr>
              <w:pStyle w:val="TableText"/>
              <w:rPr>
                <w:sz w:val="22"/>
              </w:rPr>
            </w:pPr>
            <w:r w:rsidRPr="00915ACE">
              <w:rPr>
                <w:sz w:val="22"/>
              </w:rPr>
              <w:t xml:space="preserve">To provide clarity around when certain goods </w:t>
            </w:r>
            <w:proofErr w:type="gramStart"/>
            <w:r w:rsidRPr="00915ACE">
              <w:rPr>
                <w:sz w:val="22"/>
              </w:rPr>
              <w:t>are considered to be</w:t>
            </w:r>
            <w:proofErr w:type="gramEnd"/>
            <w:r w:rsidRPr="00915ACE">
              <w:rPr>
                <w:sz w:val="22"/>
              </w:rPr>
              <w:t xml:space="preserve"> imported for personal use or for private use.</w:t>
            </w:r>
          </w:p>
        </w:tc>
      </w:tr>
      <w:tr w:rsidR="00915ACE" w:rsidRPr="00915ACE" w14:paraId="6FF81996" w14:textId="77777777">
        <w:trPr>
          <w:cantSplit/>
        </w:trPr>
        <w:tc>
          <w:tcPr>
            <w:tcW w:w="1126" w:type="dxa"/>
          </w:tcPr>
          <w:p w14:paraId="2820387D" w14:textId="77777777" w:rsidR="00915ACE" w:rsidRPr="00915ACE" w:rsidRDefault="00915ACE" w:rsidP="00915ACE">
            <w:pPr>
              <w:pStyle w:val="TableText"/>
              <w:rPr>
                <w:sz w:val="22"/>
              </w:rPr>
            </w:pPr>
            <w:r w:rsidRPr="00915ACE">
              <w:rPr>
                <w:sz w:val="22"/>
              </w:rPr>
              <w:lastRenderedPageBreak/>
              <w:t>25</w:t>
            </w:r>
          </w:p>
        </w:tc>
        <w:tc>
          <w:tcPr>
            <w:tcW w:w="1464" w:type="dxa"/>
          </w:tcPr>
          <w:p w14:paraId="7723E8C0" w14:textId="77777777" w:rsidR="00915ACE" w:rsidRPr="00915ACE" w:rsidRDefault="00915ACE" w:rsidP="00915ACE">
            <w:pPr>
              <w:pStyle w:val="TableText"/>
              <w:rPr>
                <w:rFonts w:cstheme="minorHAnsi"/>
                <w:sz w:val="22"/>
              </w:rPr>
            </w:pPr>
            <w:r w:rsidRPr="00915ACE">
              <w:rPr>
                <w:rFonts w:cstheme="minorHAnsi"/>
                <w:sz w:val="22"/>
              </w:rPr>
              <w:t>Offshore treatment provider scheme</w:t>
            </w:r>
          </w:p>
        </w:tc>
        <w:tc>
          <w:tcPr>
            <w:tcW w:w="4068" w:type="dxa"/>
          </w:tcPr>
          <w:p w14:paraId="37A509AF" w14:textId="77777777" w:rsidR="00915ACE" w:rsidRPr="00915ACE" w:rsidRDefault="00915ACE" w:rsidP="00915ACE">
            <w:pPr>
              <w:pStyle w:val="TableText"/>
              <w:rPr>
                <w:rFonts w:cstheme="minorHAnsi"/>
                <w:sz w:val="22"/>
              </w:rPr>
            </w:pPr>
            <w:r w:rsidRPr="00915ACE">
              <w:rPr>
                <w:rFonts w:cstheme="minorHAnsi"/>
                <w:sz w:val="22"/>
              </w:rPr>
              <w:t xml:space="preserve">New definition: </w:t>
            </w:r>
          </w:p>
          <w:p w14:paraId="517142D5" w14:textId="77777777" w:rsidR="00915ACE" w:rsidRPr="00915ACE" w:rsidRDefault="00915ACE" w:rsidP="00915ACE">
            <w:pPr>
              <w:pStyle w:val="TableText"/>
              <w:rPr>
                <w:rFonts w:cstheme="minorHAnsi"/>
                <w:sz w:val="22"/>
              </w:rPr>
            </w:pPr>
            <w:r w:rsidRPr="00915ACE">
              <w:rPr>
                <w:rFonts w:cstheme="minorHAnsi"/>
                <w:sz w:val="22"/>
              </w:rPr>
              <w:t>An arrangement established by the department with an overseas government agency (counterpart agency) or directly with commercial treatment providers to register eligible providers to improve individual treatment verification and treatment provider accountability.</w:t>
            </w:r>
          </w:p>
        </w:tc>
        <w:tc>
          <w:tcPr>
            <w:tcW w:w="2358" w:type="dxa"/>
          </w:tcPr>
          <w:p w14:paraId="011DD16E" w14:textId="77777777" w:rsidR="00915ACE" w:rsidRPr="00915ACE" w:rsidRDefault="00915ACE" w:rsidP="00915ACE">
            <w:pPr>
              <w:pStyle w:val="TableText"/>
              <w:rPr>
                <w:rFonts w:cstheme="minorHAnsi"/>
                <w:sz w:val="22"/>
              </w:rPr>
            </w:pPr>
            <w:r w:rsidRPr="00915ACE">
              <w:rPr>
                <w:rFonts w:cstheme="minorHAnsi"/>
                <w:sz w:val="22"/>
              </w:rPr>
              <w:t>The terminology allows the department to capture any new approved offshore treatment provider scheme as each scheme becomes available.  The definition will assist with ensuring the policy can account for the introduction and requirements of those schemes.</w:t>
            </w:r>
          </w:p>
        </w:tc>
      </w:tr>
      <w:tr w:rsidR="00915ACE" w:rsidRPr="00915ACE" w14:paraId="7005D849" w14:textId="77777777">
        <w:trPr>
          <w:cantSplit/>
        </w:trPr>
        <w:tc>
          <w:tcPr>
            <w:tcW w:w="1126" w:type="dxa"/>
          </w:tcPr>
          <w:p w14:paraId="1BFA8B47" w14:textId="77777777" w:rsidR="00915ACE" w:rsidRPr="00915ACE" w:rsidRDefault="00915ACE" w:rsidP="00915ACE">
            <w:pPr>
              <w:pStyle w:val="TableText"/>
              <w:rPr>
                <w:sz w:val="22"/>
              </w:rPr>
            </w:pPr>
            <w:r w:rsidRPr="00915ACE">
              <w:rPr>
                <w:sz w:val="22"/>
              </w:rPr>
              <w:t>26</w:t>
            </w:r>
          </w:p>
        </w:tc>
        <w:tc>
          <w:tcPr>
            <w:tcW w:w="1464" w:type="dxa"/>
          </w:tcPr>
          <w:p w14:paraId="75BDE481" w14:textId="77777777" w:rsidR="00915ACE" w:rsidRPr="00915ACE" w:rsidRDefault="00915ACE" w:rsidP="00915ACE">
            <w:pPr>
              <w:pStyle w:val="TableText"/>
              <w:rPr>
                <w:rFonts w:cstheme="minorHAnsi"/>
                <w:sz w:val="22"/>
              </w:rPr>
            </w:pPr>
            <w:r w:rsidRPr="00915ACE">
              <w:rPr>
                <w:rFonts w:cstheme="minorHAnsi"/>
                <w:sz w:val="22"/>
              </w:rPr>
              <w:t>Packer</w:t>
            </w:r>
          </w:p>
        </w:tc>
        <w:tc>
          <w:tcPr>
            <w:tcW w:w="4068" w:type="dxa"/>
          </w:tcPr>
          <w:p w14:paraId="10F40E2B" w14:textId="77777777" w:rsidR="00915ACE" w:rsidRPr="00915ACE" w:rsidRDefault="00915ACE" w:rsidP="00915ACE">
            <w:pPr>
              <w:pStyle w:val="TableText"/>
              <w:rPr>
                <w:rFonts w:cstheme="minorHAnsi"/>
                <w:sz w:val="22"/>
              </w:rPr>
            </w:pPr>
            <w:r w:rsidRPr="00915ACE">
              <w:rPr>
                <w:rFonts w:cstheme="minorHAnsi"/>
                <w:sz w:val="22"/>
              </w:rPr>
              <w:t>New definition:</w:t>
            </w:r>
          </w:p>
          <w:p w14:paraId="7DD05146" w14:textId="77777777" w:rsidR="00915ACE" w:rsidRPr="00915ACE" w:rsidRDefault="00915ACE" w:rsidP="00915ACE">
            <w:pPr>
              <w:pStyle w:val="TableText"/>
              <w:rPr>
                <w:rFonts w:cstheme="minorHAnsi"/>
                <w:sz w:val="22"/>
              </w:rPr>
            </w:pPr>
            <w:r w:rsidRPr="00915ACE">
              <w:rPr>
                <w:rFonts w:cstheme="minorHAnsi"/>
                <w:sz w:val="22"/>
              </w:rPr>
              <w:t>A packer is an entity who packs the goods into a container or observes the container being packed for export to an Australian territory.  In some instances, the packer may also be the supplier or exporter of the goods.</w:t>
            </w:r>
          </w:p>
        </w:tc>
        <w:tc>
          <w:tcPr>
            <w:tcW w:w="2358" w:type="dxa"/>
          </w:tcPr>
          <w:p w14:paraId="3BCAD979" w14:textId="77777777" w:rsidR="00915ACE" w:rsidRPr="00915ACE" w:rsidRDefault="00915ACE" w:rsidP="00915ACE">
            <w:pPr>
              <w:pStyle w:val="TableText"/>
              <w:rPr>
                <w:rFonts w:cstheme="minorHAnsi"/>
                <w:sz w:val="22"/>
              </w:rPr>
            </w:pPr>
            <w:r w:rsidRPr="00915ACE">
              <w:rPr>
                <w:rFonts w:cstheme="minorHAnsi"/>
                <w:sz w:val="22"/>
              </w:rPr>
              <w:t>To provide clarity on the terminology throughout the policy.</w:t>
            </w:r>
          </w:p>
        </w:tc>
      </w:tr>
      <w:tr w:rsidR="00915ACE" w:rsidRPr="00915ACE" w14:paraId="5DEFBE48" w14:textId="77777777">
        <w:trPr>
          <w:cantSplit/>
        </w:trPr>
        <w:tc>
          <w:tcPr>
            <w:tcW w:w="1126" w:type="dxa"/>
          </w:tcPr>
          <w:p w14:paraId="2B4766DA" w14:textId="77777777" w:rsidR="00915ACE" w:rsidRPr="00915ACE" w:rsidRDefault="00915ACE" w:rsidP="00915ACE">
            <w:pPr>
              <w:pStyle w:val="TableText"/>
              <w:rPr>
                <w:sz w:val="22"/>
              </w:rPr>
            </w:pPr>
            <w:r w:rsidRPr="00915ACE">
              <w:rPr>
                <w:sz w:val="22"/>
              </w:rPr>
              <w:t>27</w:t>
            </w:r>
          </w:p>
        </w:tc>
        <w:tc>
          <w:tcPr>
            <w:tcW w:w="1464" w:type="dxa"/>
          </w:tcPr>
          <w:p w14:paraId="6D417642" w14:textId="77777777" w:rsidR="00915ACE" w:rsidRPr="00915ACE" w:rsidRDefault="00915ACE" w:rsidP="00915ACE">
            <w:pPr>
              <w:pStyle w:val="TableText"/>
              <w:rPr>
                <w:sz w:val="22"/>
              </w:rPr>
            </w:pPr>
            <w:r w:rsidRPr="00915ACE">
              <w:rPr>
                <w:sz w:val="22"/>
              </w:rPr>
              <w:t>Phytosanitary certificate</w:t>
            </w:r>
          </w:p>
        </w:tc>
        <w:tc>
          <w:tcPr>
            <w:tcW w:w="4068" w:type="dxa"/>
          </w:tcPr>
          <w:p w14:paraId="0362C39B" w14:textId="77777777" w:rsidR="00915ACE" w:rsidRPr="00915ACE" w:rsidRDefault="00915ACE" w:rsidP="00915ACE">
            <w:pPr>
              <w:pStyle w:val="TableText"/>
              <w:rPr>
                <w:rFonts w:cstheme="minorHAnsi"/>
                <w:sz w:val="22"/>
              </w:rPr>
            </w:pPr>
            <w:r w:rsidRPr="00915ACE">
              <w:rPr>
                <w:rFonts w:cstheme="minorHAnsi"/>
                <w:sz w:val="22"/>
              </w:rPr>
              <w:t>New definition:</w:t>
            </w:r>
          </w:p>
          <w:p w14:paraId="7EF6CE12" w14:textId="77777777" w:rsidR="00915ACE" w:rsidRPr="00915ACE" w:rsidRDefault="00915ACE" w:rsidP="00915ACE">
            <w:pPr>
              <w:pStyle w:val="TableText"/>
              <w:rPr>
                <w:sz w:val="22"/>
              </w:rPr>
            </w:pPr>
            <w:r w:rsidRPr="00915ACE">
              <w:rPr>
                <w:rFonts w:cstheme="minorHAnsi"/>
                <w:sz w:val="22"/>
              </w:rPr>
              <w:t>Is a plant health certificate which is issued in accordance the International Standards for Phytosanitary Measures No. 12—Guidelines for phytosanitary certificates.</w:t>
            </w:r>
          </w:p>
        </w:tc>
        <w:tc>
          <w:tcPr>
            <w:tcW w:w="2358" w:type="dxa"/>
          </w:tcPr>
          <w:p w14:paraId="5D4C94A7" w14:textId="77777777" w:rsidR="00915ACE" w:rsidRPr="00915ACE" w:rsidRDefault="00915ACE" w:rsidP="00915ACE">
            <w:pPr>
              <w:pStyle w:val="TableText"/>
              <w:rPr>
                <w:sz w:val="22"/>
              </w:rPr>
            </w:pPr>
            <w:r w:rsidRPr="00915ACE">
              <w:rPr>
                <w:sz w:val="22"/>
              </w:rPr>
              <w:t>To provide clarity on the terminology throughout the policy.</w:t>
            </w:r>
          </w:p>
        </w:tc>
      </w:tr>
      <w:tr w:rsidR="00915ACE" w:rsidRPr="00915ACE" w14:paraId="01500515" w14:textId="77777777">
        <w:trPr>
          <w:cantSplit/>
        </w:trPr>
        <w:tc>
          <w:tcPr>
            <w:tcW w:w="1126" w:type="dxa"/>
          </w:tcPr>
          <w:p w14:paraId="5163B469" w14:textId="77777777" w:rsidR="00915ACE" w:rsidRPr="00915ACE" w:rsidRDefault="00915ACE" w:rsidP="00915ACE">
            <w:pPr>
              <w:pStyle w:val="TableText"/>
              <w:rPr>
                <w:sz w:val="22"/>
              </w:rPr>
            </w:pPr>
            <w:r w:rsidRPr="00915ACE">
              <w:rPr>
                <w:sz w:val="22"/>
              </w:rPr>
              <w:t>28</w:t>
            </w:r>
          </w:p>
        </w:tc>
        <w:tc>
          <w:tcPr>
            <w:tcW w:w="1464" w:type="dxa"/>
          </w:tcPr>
          <w:p w14:paraId="790CFB54" w14:textId="77777777" w:rsidR="00915ACE" w:rsidRPr="00915ACE" w:rsidRDefault="00915ACE" w:rsidP="00915ACE">
            <w:pPr>
              <w:pStyle w:val="TableText"/>
              <w:rPr>
                <w:sz w:val="22"/>
              </w:rPr>
            </w:pPr>
            <w:r w:rsidRPr="00915ACE">
              <w:rPr>
                <w:sz w:val="22"/>
              </w:rPr>
              <w:t>Place of Origin</w:t>
            </w:r>
          </w:p>
        </w:tc>
        <w:tc>
          <w:tcPr>
            <w:tcW w:w="4068" w:type="dxa"/>
          </w:tcPr>
          <w:p w14:paraId="0212C7E5" w14:textId="77777777" w:rsidR="00915ACE" w:rsidRPr="00915ACE" w:rsidRDefault="00915ACE" w:rsidP="00915ACE">
            <w:pPr>
              <w:pStyle w:val="TableText"/>
              <w:rPr>
                <w:sz w:val="22"/>
              </w:rPr>
            </w:pPr>
            <w:r w:rsidRPr="00915ACE">
              <w:rPr>
                <w:sz w:val="22"/>
              </w:rPr>
              <w:t>New definition:</w:t>
            </w:r>
          </w:p>
          <w:p w14:paraId="258B51C4" w14:textId="77777777" w:rsidR="00915ACE" w:rsidRPr="00915ACE" w:rsidRDefault="00915ACE" w:rsidP="00915ACE">
            <w:pPr>
              <w:pStyle w:val="TableText"/>
              <w:rPr>
                <w:iCs/>
                <w:color w:val="000000" w:themeColor="text1"/>
                <w:sz w:val="22"/>
              </w:rPr>
            </w:pPr>
            <w:r w:rsidRPr="00915ACE">
              <w:rPr>
                <w:sz w:val="22"/>
              </w:rPr>
              <w:t xml:space="preserve">As defined under Section 5 of the </w:t>
            </w:r>
            <w:hyperlink r:id="rId31" w:history="1">
              <w:r w:rsidRPr="00915ACE">
                <w:rPr>
                  <w:rStyle w:val="Hyperlink"/>
                  <w:sz w:val="22"/>
                </w:rPr>
                <w:t>Biosecurity Regulation 2016</w:t>
              </w:r>
            </w:hyperlink>
            <w:r w:rsidRPr="00915ACE">
              <w:rPr>
                <w:rStyle w:val="Hyperlink"/>
                <w:color w:val="000000" w:themeColor="text1"/>
                <w:sz w:val="22"/>
              </w:rPr>
              <w:t>.</w:t>
            </w:r>
          </w:p>
        </w:tc>
        <w:tc>
          <w:tcPr>
            <w:tcW w:w="2358" w:type="dxa"/>
          </w:tcPr>
          <w:p w14:paraId="6CCCA12C" w14:textId="77777777" w:rsidR="00915ACE" w:rsidRPr="00915ACE" w:rsidRDefault="00915ACE" w:rsidP="00915ACE">
            <w:pPr>
              <w:pStyle w:val="TableText"/>
              <w:rPr>
                <w:i/>
                <w:iCs/>
                <w:sz w:val="22"/>
              </w:rPr>
            </w:pPr>
            <w:r w:rsidRPr="00915ACE">
              <w:rPr>
                <w:sz w:val="22"/>
              </w:rPr>
              <w:t xml:space="preserve">To capture the current terminology under the </w:t>
            </w:r>
            <w:hyperlink r:id="rId32" w:history="1">
              <w:r w:rsidRPr="00915ACE">
                <w:rPr>
                  <w:rStyle w:val="Hyperlink"/>
                  <w:i/>
                  <w:iCs/>
                  <w:sz w:val="22"/>
                </w:rPr>
                <w:t>Biosecurity Act 2015</w:t>
              </w:r>
            </w:hyperlink>
            <w:r w:rsidRPr="00915ACE">
              <w:rPr>
                <w:sz w:val="22"/>
              </w:rPr>
              <w:t xml:space="preserve"> and the </w:t>
            </w:r>
            <w:hyperlink r:id="rId33" w:history="1">
              <w:r w:rsidRPr="00915ACE">
                <w:rPr>
                  <w:rStyle w:val="Hyperlink"/>
                  <w:sz w:val="22"/>
                </w:rPr>
                <w:t>Biosecurity Regulation 2016</w:t>
              </w:r>
            </w:hyperlink>
            <w:r w:rsidRPr="00915ACE">
              <w:rPr>
                <w:i/>
                <w:iCs/>
                <w:sz w:val="22"/>
              </w:rPr>
              <w:t>.</w:t>
            </w:r>
          </w:p>
        </w:tc>
      </w:tr>
      <w:tr w:rsidR="00915ACE" w:rsidRPr="00915ACE" w14:paraId="3D46F7F4" w14:textId="77777777">
        <w:trPr>
          <w:cantSplit/>
        </w:trPr>
        <w:tc>
          <w:tcPr>
            <w:tcW w:w="1126" w:type="dxa"/>
          </w:tcPr>
          <w:p w14:paraId="75DF9FE9" w14:textId="77777777" w:rsidR="00915ACE" w:rsidRPr="00915ACE" w:rsidRDefault="00915ACE" w:rsidP="00915ACE">
            <w:pPr>
              <w:pStyle w:val="TableText"/>
              <w:rPr>
                <w:sz w:val="22"/>
              </w:rPr>
            </w:pPr>
            <w:r w:rsidRPr="00915ACE">
              <w:rPr>
                <w:sz w:val="22"/>
              </w:rPr>
              <w:t>29</w:t>
            </w:r>
          </w:p>
        </w:tc>
        <w:tc>
          <w:tcPr>
            <w:tcW w:w="1464" w:type="dxa"/>
          </w:tcPr>
          <w:p w14:paraId="1F06B112" w14:textId="77777777" w:rsidR="00915ACE" w:rsidRPr="00915ACE" w:rsidRDefault="00915ACE" w:rsidP="00915ACE">
            <w:pPr>
              <w:pStyle w:val="TableText"/>
              <w:rPr>
                <w:sz w:val="22"/>
              </w:rPr>
            </w:pPr>
            <w:r w:rsidRPr="00915ACE">
              <w:rPr>
                <w:sz w:val="22"/>
              </w:rPr>
              <w:t>Signature</w:t>
            </w:r>
          </w:p>
        </w:tc>
        <w:tc>
          <w:tcPr>
            <w:tcW w:w="4068" w:type="dxa"/>
          </w:tcPr>
          <w:p w14:paraId="5EC3D57B" w14:textId="77777777" w:rsidR="00915ACE" w:rsidRPr="00915ACE" w:rsidRDefault="00915ACE" w:rsidP="00915ACE">
            <w:pPr>
              <w:pStyle w:val="TableText"/>
              <w:rPr>
                <w:sz w:val="22"/>
              </w:rPr>
            </w:pPr>
            <w:r w:rsidRPr="00915ACE">
              <w:rPr>
                <w:sz w:val="22"/>
              </w:rPr>
              <w:t>Updated definition:</w:t>
            </w:r>
          </w:p>
          <w:p w14:paraId="19E1B6A3" w14:textId="77777777" w:rsidR="00915ACE" w:rsidRPr="00915ACE" w:rsidRDefault="00915ACE" w:rsidP="00915ACE">
            <w:pPr>
              <w:pStyle w:val="TableText"/>
              <w:rPr>
                <w:sz w:val="22"/>
              </w:rPr>
            </w:pPr>
            <w:r w:rsidRPr="00915ACE">
              <w:rPr>
                <w:sz w:val="22"/>
              </w:rPr>
              <w:t>A method used to identify an individual and to indicate their acknowledgement of the content in the document. A signature includes an electronic signature.</w:t>
            </w:r>
          </w:p>
        </w:tc>
        <w:tc>
          <w:tcPr>
            <w:tcW w:w="2358" w:type="dxa"/>
          </w:tcPr>
          <w:p w14:paraId="032854B9" w14:textId="77777777" w:rsidR="00915ACE" w:rsidRPr="00915ACE" w:rsidRDefault="00915ACE" w:rsidP="00915ACE">
            <w:pPr>
              <w:pStyle w:val="TableText"/>
              <w:rPr>
                <w:sz w:val="22"/>
              </w:rPr>
            </w:pPr>
            <w:r w:rsidRPr="00915ACE">
              <w:rPr>
                <w:sz w:val="22"/>
              </w:rPr>
              <w:t>To provide clarity on the terminology throughout the policy.</w:t>
            </w:r>
          </w:p>
        </w:tc>
      </w:tr>
      <w:tr w:rsidR="00915ACE" w:rsidRPr="00915ACE" w14:paraId="5FF8CE99" w14:textId="77777777">
        <w:trPr>
          <w:cantSplit/>
        </w:trPr>
        <w:tc>
          <w:tcPr>
            <w:tcW w:w="1126" w:type="dxa"/>
          </w:tcPr>
          <w:p w14:paraId="66A30EB4" w14:textId="77777777" w:rsidR="00915ACE" w:rsidRPr="00915ACE" w:rsidRDefault="00915ACE" w:rsidP="00915ACE">
            <w:pPr>
              <w:pStyle w:val="TableText"/>
              <w:rPr>
                <w:sz w:val="22"/>
              </w:rPr>
            </w:pPr>
            <w:r w:rsidRPr="00915ACE">
              <w:rPr>
                <w:sz w:val="22"/>
              </w:rPr>
              <w:t>30</w:t>
            </w:r>
          </w:p>
        </w:tc>
        <w:tc>
          <w:tcPr>
            <w:tcW w:w="1464" w:type="dxa"/>
          </w:tcPr>
          <w:p w14:paraId="1877EFAD" w14:textId="77777777" w:rsidR="00915ACE" w:rsidRPr="00915ACE" w:rsidRDefault="00915ACE" w:rsidP="00915ACE">
            <w:pPr>
              <w:pStyle w:val="TableText"/>
              <w:rPr>
                <w:sz w:val="22"/>
              </w:rPr>
            </w:pPr>
            <w:r w:rsidRPr="00915ACE">
              <w:rPr>
                <w:sz w:val="22"/>
              </w:rPr>
              <w:t>Supplier</w:t>
            </w:r>
          </w:p>
        </w:tc>
        <w:tc>
          <w:tcPr>
            <w:tcW w:w="4068" w:type="dxa"/>
          </w:tcPr>
          <w:p w14:paraId="4C3282FC" w14:textId="77777777" w:rsidR="00915ACE" w:rsidRPr="00915ACE" w:rsidRDefault="00915ACE" w:rsidP="00915ACE">
            <w:pPr>
              <w:pStyle w:val="TableText"/>
              <w:rPr>
                <w:sz w:val="22"/>
              </w:rPr>
            </w:pPr>
            <w:r w:rsidRPr="00915ACE">
              <w:rPr>
                <w:sz w:val="22"/>
              </w:rPr>
              <w:t xml:space="preserve">New definition: </w:t>
            </w:r>
          </w:p>
          <w:p w14:paraId="48D7CDCB" w14:textId="77777777" w:rsidR="00915ACE" w:rsidRPr="00915ACE" w:rsidRDefault="00915ACE" w:rsidP="00915ACE">
            <w:pPr>
              <w:pStyle w:val="TableText"/>
              <w:rPr>
                <w:sz w:val="22"/>
              </w:rPr>
            </w:pPr>
            <w:r w:rsidRPr="00915ACE">
              <w:rPr>
                <w:sz w:val="22"/>
              </w:rPr>
              <w:t xml:space="preserve">A supplier is the person/company who initiates the sending of goods to a person/company in an Australian territory. An exporter may also </w:t>
            </w:r>
            <w:proofErr w:type="gramStart"/>
            <w:r w:rsidRPr="00915ACE">
              <w:rPr>
                <w:sz w:val="22"/>
              </w:rPr>
              <w:t>be considered to be</w:t>
            </w:r>
            <w:proofErr w:type="gramEnd"/>
            <w:r w:rsidRPr="00915ACE">
              <w:rPr>
                <w:sz w:val="22"/>
              </w:rPr>
              <w:t xml:space="preserve"> a supplier of goods.</w:t>
            </w:r>
          </w:p>
        </w:tc>
        <w:tc>
          <w:tcPr>
            <w:tcW w:w="2358" w:type="dxa"/>
          </w:tcPr>
          <w:p w14:paraId="19FED331" w14:textId="77777777" w:rsidR="00915ACE" w:rsidRPr="00915ACE" w:rsidRDefault="00915ACE" w:rsidP="00915ACE">
            <w:pPr>
              <w:pStyle w:val="TableText"/>
              <w:rPr>
                <w:sz w:val="22"/>
              </w:rPr>
            </w:pPr>
            <w:r w:rsidRPr="00915ACE">
              <w:rPr>
                <w:sz w:val="22"/>
              </w:rPr>
              <w:t xml:space="preserve">The terminology of ‘supplier’ is consistent with the reporting requirements under section 14 of the </w:t>
            </w:r>
            <w:hyperlink r:id="rId34" w:history="1">
              <w:r w:rsidRPr="00915ACE">
                <w:rPr>
                  <w:rStyle w:val="Hyperlink"/>
                  <w:sz w:val="22"/>
                </w:rPr>
                <w:t>Biosecurity Regulation 2016</w:t>
              </w:r>
            </w:hyperlink>
            <w:r w:rsidRPr="00915ACE">
              <w:rPr>
                <w:sz w:val="22"/>
              </w:rPr>
              <w:t xml:space="preserve"> and the terminology/reporting field in the ICS.</w:t>
            </w:r>
          </w:p>
        </w:tc>
      </w:tr>
      <w:tr w:rsidR="00915ACE" w:rsidRPr="00915ACE" w14:paraId="73C5EF5E" w14:textId="77777777">
        <w:trPr>
          <w:cantSplit/>
        </w:trPr>
        <w:tc>
          <w:tcPr>
            <w:tcW w:w="1126" w:type="dxa"/>
          </w:tcPr>
          <w:p w14:paraId="671AAE94" w14:textId="77777777" w:rsidR="00915ACE" w:rsidRPr="00915ACE" w:rsidRDefault="00915ACE" w:rsidP="00915ACE">
            <w:pPr>
              <w:pStyle w:val="TableText"/>
              <w:rPr>
                <w:sz w:val="22"/>
              </w:rPr>
            </w:pPr>
            <w:r w:rsidRPr="00915ACE">
              <w:rPr>
                <w:sz w:val="22"/>
              </w:rPr>
              <w:lastRenderedPageBreak/>
              <w:t>31</w:t>
            </w:r>
          </w:p>
        </w:tc>
        <w:tc>
          <w:tcPr>
            <w:tcW w:w="1464" w:type="dxa"/>
          </w:tcPr>
          <w:p w14:paraId="05A84C4B" w14:textId="77777777" w:rsidR="00915ACE" w:rsidRPr="00915ACE" w:rsidRDefault="00915ACE" w:rsidP="00915ACE">
            <w:pPr>
              <w:pStyle w:val="TableText"/>
              <w:rPr>
                <w:sz w:val="22"/>
              </w:rPr>
            </w:pPr>
            <w:r w:rsidRPr="00915ACE">
              <w:rPr>
                <w:sz w:val="22"/>
              </w:rPr>
              <w:t>Transhipment</w:t>
            </w:r>
          </w:p>
        </w:tc>
        <w:tc>
          <w:tcPr>
            <w:tcW w:w="4068" w:type="dxa"/>
          </w:tcPr>
          <w:p w14:paraId="24839BA2" w14:textId="77777777" w:rsidR="00915ACE" w:rsidRPr="00915ACE" w:rsidRDefault="00915ACE" w:rsidP="00915ACE">
            <w:pPr>
              <w:pStyle w:val="TableText"/>
              <w:rPr>
                <w:sz w:val="22"/>
              </w:rPr>
            </w:pPr>
            <w:r w:rsidRPr="00915ACE">
              <w:rPr>
                <w:sz w:val="22"/>
              </w:rPr>
              <w:t>Remove definition.</w:t>
            </w:r>
          </w:p>
        </w:tc>
        <w:tc>
          <w:tcPr>
            <w:tcW w:w="2358" w:type="dxa"/>
          </w:tcPr>
          <w:p w14:paraId="67F66D24" w14:textId="77777777" w:rsidR="00915ACE" w:rsidRPr="00915ACE" w:rsidRDefault="00915ACE" w:rsidP="00915ACE">
            <w:pPr>
              <w:pStyle w:val="TableText"/>
              <w:rPr>
                <w:sz w:val="22"/>
              </w:rPr>
            </w:pPr>
            <w:r w:rsidRPr="00915ACE">
              <w:rPr>
                <w:sz w:val="22"/>
              </w:rPr>
              <w:t>The terminology is not used within the policy. The purpose of the policy is to focus on import declaration requirements.</w:t>
            </w:r>
          </w:p>
        </w:tc>
      </w:tr>
      <w:tr w:rsidR="00915ACE" w:rsidRPr="00915ACE" w14:paraId="2DAAD5E9" w14:textId="77777777">
        <w:trPr>
          <w:cantSplit/>
        </w:trPr>
        <w:tc>
          <w:tcPr>
            <w:tcW w:w="1126" w:type="dxa"/>
          </w:tcPr>
          <w:p w14:paraId="0B7CDB91" w14:textId="77777777" w:rsidR="00915ACE" w:rsidRPr="00915ACE" w:rsidRDefault="00915ACE" w:rsidP="00915ACE">
            <w:pPr>
              <w:pStyle w:val="TableText"/>
              <w:rPr>
                <w:sz w:val="22"/>
              </w:rPr>
            </w:pPr>
            <w:r w:rsidRPr="00915ACE">
              <w:rPr>
                <w:sz w:val="22"/>
              </w:rPr>
              <w:t>32</w:t>
            </w:r>
          </w:p>
        </w:tc>
        <w:tc>
          <w:tcPr>
            <w:tcW w:w="1464" w:type="dxa"/>
          </w:tcPr>
          <w:p w14:paraId="50000B3D" w14:textId="77777777" w:rsidR="00915ACE" w:rsidRPr="00915ACE" w:rsidRDefault="00915ACE" w:rsidP="00915ACE">
            <w:pPr>
              <w:pStyle w:val="TableText"/>
              <w:rPr>
                <w:sz w:val="22"/>
              </w:rPr>
            </w:pPr>
            <w:r w:rsidRPr="00915ACE">
              <w:rPr>
                <w:sz w:val="22"/>
              </w:rPr>
              <w:t>Unloaded</w:t>
            </w:r>
          </w:p>
        </w:tc>
        <w:tc>
          <w:tcPr>
            <w:tcW w:w="4068" w:type="dxa"/>
          </w:tcPr>
          <w:p w14:paraId="2CBBFA87" w14:textId="77777777" w:rsidR="00915ACE" w:rsidRPr="00915ACE" w:rsidRDefault="00915ACE" w:rsidP="00915ACE">
            <w:pPr>
              <w:pStyle w:val="TableText"/>
              <w:rPr>
                <w:sz w:val="22"/>
              </w:rPr>
            </w:pPr>
            <w:r w:rsidRPr="00915ACE">
              <w:rPr>
                <w:sz w:val="22"/>
              </w:rPr>
              <w:t>New definition:</w:t>
            </w:r>
          </w:p>
          <w:p w14:paraId="4286DEF1" w14:textId="77777777" w:rsidR="00915ACE" w:rsidRPr="00915ACE" w:rsidRDefault="00915ACE" w:rsidP="00915ACE">
            <w:pPr>
              <w:pStyle w:val="TableText"/>
              <w:rPr>
                <w:sz w:val="22"/>
              </w:rPr>
            </w:pPr>
            <w:r w:rsidRPr="00915ACE">
              <w:rPr>
                <w:sz w:val="22"/>
              </w:rPr>
              <w:t>Goods that have been unloaded from a vessel/aircraft at a landing place or port in an Australian territory.</w:t>
            </w:r>
          </w:p>
        </w:tc>
        <w:tc>
          <w:tcPr>
            <w:tcW w:w="2358" w:type="dxa"/>
          </w:tcPr>
          <w:p w14:paraId="4B238B7B" w14:textId="77777777" w:rsidR="00915ACE" w:rsidRPr="00915ACE" w:rsidRDefault="00915ACE" w:rsidP="00915ACE">
            <w:pPr>
              <w:pStyle w:val="TableText"/>
              <w:rPr>
                <w:sz w:val="22"/>
              </w:rPr>
            </w:pPr>
            <w:r w:rsidRPr="00915ACE">
              <w:rPr>
                <w:sz w:val="22"/>
              </w:rPr>
              <w:t xml:space="preserve">To reflect current terminology under the </w:t>
            </w:r>
            <w:hyperlink r:id="rId35" w:history="1">
              <w:r w:rsidRPr="00915ACE">
                <w:rPr>
                  <w:rStyle w:val="Hyperlink"/>
                  <w:i/>
                  <w:iCs/>
                  <w:sz w:val="22"/>
                </w:rPr>
                <w:t>Biosecurity Act 2015</w:t>
              </w:r>
            </w:hyperlink>
            <w:r w:rsidRPr="00915ACE">
              <w:rPr>
                <w:i/>
                <w:iCs/>
                <w:sz w:val="22"/>
              </w:rPr>
              <w:t>.</w:t>
            </w:r>
          </w:p>
        </w:tc>
      </w:tr>
    </w:tbl>
    <w:p w14:paraId="0DDD1886" w14:textId="77777777" w:rsidR="00915ACE" w:rsidRDefault="00915ACE" w:rsidP="00915ACE"/>
    <w:p w14:paraId="76028E17" w14:textId="77777777" w:rsidR="00915ACE" w:rsidRDefault="00915ACE" w:rsidP="00FE0A17">
      <w:pPr>
        <w:pStyle w:val="Heading5"/>
      </w:pPr>
      <w:r>
        <w:t>Section 1</w:t>
      </w:r>
    </w:p>
    <w:p w14:paraId="5B11F826" w14:textId="77777777" w:rsidR="00915ACE" w:rsidRDefault="00915ACE" w:rsidP="00915ACE">
      <w:proofErr w:type="gramStart"/>
      <w:r>
        <w:t>A number of</w:t>
      </w:r>
      <w:proofErr w:type="gramEnd"/>
      <w:r>
        <w:t xml:space="preserve"> amendments have been made to the Overarching documentary requirements within the policy. The following are key changes to the policy:</w:t>
      </w:r>
    </w:p>
    <w:tbl>
      <w:tblPr>
        <w:tblStyle w:val="TableGrid"/>
        <w:tblW w:w="0" w:type="auto"/>
        <w:tblLook w:val="04A0" w:firstRow="1" w:lastRow="0" w:firstColumn="1" w:lastColumn="0" w:noHBand="0" w:noVBand="1"/>
      </w:tblPr>
      <w:tblGrid>
        <w:gridCol w:w="1141"/>
        <w:gridCol w:w="1418"/>
        <w:gridCol w:w="4111"/>
        <w:gridCol w:w="2358"/>
      </w:tblGrid>
      <w:tr w:rsidR="00915ACE" w:rsidRPr="00715043" w14:paraId="1C1088C1" w14:textId="77777777" w:rsidTr="00715043">
        <w:trPr>
          <w:trHeight w:val="393"/>
          <w:tblHeader/>
        </w:trPr>
        <w:tc>
          <w:tcPr>
            <w:tcW w:w="1129" w:type="dxa"/>
            <w:shd w:val="clear" w:color="auto" w:fill="D9D9D9" w:themeFill="background1" w:themeFillShade="D9"/>
          </w:tcPr>
          <w:p w14:paraId="5B69A3F1" w14:textId="77777777" w:rsidR="00915ACE" w:rsidRPr="00715043" w:rsidRDefault="00915ACE">
            <w:pPr>
              <w:rPr>
                <w:b/>
                <w:bCs/>
              </w:rPr>
            </w:pPr>
            <w:r w:rsidRPr="00715043">
              <w:rPr>
                <w:b/>
                <w:bCs/>
              </w:rPr>
              <w:t>Reference No.</w:t>
            </w:r>
          </w:p>
        </w:tc>
        <w:tc>
          <w:tcPr>
            <w:tcW w:w="1418" w:type="dxa"/>
            <w:shd w:val="clear" w:color="auto" w:fill="D9D9D9" w:themeFill="background1" w:themeFillShade="D9"/>
          </w:tcPr>
          <w:p w14:paraId="7EC34218" w14:textId="77777777" w:rsidR="00915ACE" w:rsidRPr="00715043" w:rsidRDefault="00915ACE">
            <w:pPr>
              <w:rPr>
                <w:b/>
                <w:bCs/>
              </w:rPr>
            </w:pPr>
            <w:r w:rsidRPr="00715043">
              <w:rPr>
                <w:b/>
                <w:bCs/>
              </w:rPr>
              <w:t>Sub-section</w:t>
            </w:r>
          </w:p>
        </w:tc>
        <w:tc>
          <w:tcPr>
            <w:tcW w:w="4111" w:type="dxa"/>
            <w:shd w:val="clear" w:color="auto" w:fill="D9D9D9" w:themeFill="background1" w:themeFillShade="D9"/>
          </w:tcPr>
          <w:p w14:paraId="23CB81FD" w14:textId="77777777" w:rsidR="00915ACE" w:rsidRPr="00715043" w:rsidRDefault="00915ACE">
            <w:pPr>
              <w:rPr>
                <w:b/>
                <w:bCs/>
              </w:rPr>
            </w:pPr>
            <w:r w:rsidRPr="00715043">
              <w:rPr>
                <w:b/>
                <w:bCs/>
              </w:rPr>
              <w:t>Change</w:t>
            </w:r>
          </w:p>
        </w:tc>
        <w:tc>
          <w:tcPr>
            <w:tcW w:w="2358" w:type="dxa"/>
            <w:shd w:val="clear" w:color="auto" w:fill="D9D9D9" w:themeFill="background1" w:themeFillShade="D9"/>
          </w:tcPr>
          <w:p w14:paraId="514696B5" w14:textId="77777777" w:rsidR="00915ACE" w:rsidRPr="00715043" w:rsidRDefault="00915ACE">
            <w:pPr>
              <w:rPr>
                <w:b/>
                <w:bCs/>
              </w:rPr>
            </w:pPr>
            <w:r w:rsidRPr="00715043">
              <w:rPr>
                <w:b/>
                <w:bCs/>
              </w:rPr>
              <w:t>Reason for Change</w:t>
            </w:r>
          </w:p>
        </w:tc>
      </w:tr>
      <w:tr w:rsidR="00915ACE" w14:paraId="1538264D" w14:textId="77777777">
        <w:tc>
          <w:tcPr>
            <w:tcW w:w="1129" w:type="dxa"/>
          </w:tcPr>
          <w:p w14:paraId="415B1646" w14:textId="77777777" w:rsidR="00915ACE" w:rsidRDefault="00915ACE">
            <w:r>
              <w:t>33</w:t>
            </w:r>
          </w:p>
        </w:tc>
        <w:tc>
          <w:tcPr>
            <w:tcW w:w="1418" w:type="dxa"/>
          </w:tcPr>
          <w:p w14:paraId="5E72642E" w14:textId="77777777" w:rsidR="00915ACE" w:rsidRDefault="00915ACE">
            <w:r w:rsidRPr="009B12C8">
              <w:t>1.5</w:t>
            </w:r>
          </w:p>
        </w:tc>
        <w:tc>
          <w:tcPr>
            <w:tcW w:w="4111" w:type="dxa"/>
          </w:tcPr>
          <w:p w14:paraId="657A1000" w14:textId="77777777" w:rsidR="00915ACE" w:rsidRDefault="00915ACE">
            <w:r w:rsidRPr="009B12C8">
              <w:t>Amend to confirm who can endorse an alteration to a document.</w:t>
            </w:r>
          </w:p>
        </w:tc>
        <w:tc>
          <w:tcPr>
            <w:tcW w:w="2358" w:type="dxa"/>
          </w:tcPr>
          <w:p w14:paraId="16C4C14B" w14:textId="77777777" w:rsidR="00915ACE" w:rsidRDefault="00915ACE">
            <w:r w:rsidRPr="009B12C8">
              <w:t>To provide consistency across the application of the terminology when individuals are undertaking document assessment.</w:t>
            </w:r>
          </w:p>
        </w:tc>
      </w:tr>
      <w:tr w:rsidR="00915ACE" w14:paraId="7536EB75" w14:textId="77777777">
        <w:tc>
          <w:tcPr>
            <w:tcW w:w="1129" w:type="dxa"/>
          </w:tcPr>
          <w:p w14:paraId="26221976" w14:textId="77777777" w:rsidR="00915ACE" w:rsidRDefault="00915ACE">
            <w:r>
              <w:t>34</w:t>
            </w:r>
          </w:p>
        </w:tc>
        <w:tc>
          <w:tcPr>
            <w:tcW w:w="1418" w:type="dxa"/>
          </w:tcPr>
          <w:p w14:paraId="05379445" w14:textId="77777777" w:rsidR="00915ACE" w:rsidRDefault="00915ACE">
            <w:r w:rsidRPr="009B12C8">
              <w:t>1.6</w:t>
            </w:r>
          </w:p>
        </w:tc>
        <w:tc>
          <w:tcPr>
            <w:tcW w:w="4111" w:type="dxa"/>
          </w:tcPr>
          <w:p w14:paraId="403FCAB9" w14:textId="77777777" w:rsidR="00915ACE" w:rsidRDefault="00915ACE">
            <w:r w:rsidRPr="009B12C8">
              <w:t xml:space="preserve">Inclusion to require that any attachments to a non-government issued document meet all requirements under Section 1 of the </w:t>
            </w:r>
            <w:r>
              <w:t>p</w:t>
            </w:r>
            <w:r w:rsidRPr="009B12C8">
              <w:t>olicy inclusive of endorsement.</w:t>
            </w:r>
          </w:p>
        </w:tc>
        <w:tc>
          <w:tcPr>
            <w:tcW w:w="2358" w:type="dxa"/>
          </w:tcPr>
          <w:p w14:paraId="6A50E2C3" w14:textId="77777777" w:rsidR="00915ACE" w:rsidRPr="009B12C8" w:rsidRDefault="00915ACE">
            <w:r w:rsidRPr="009B12C8">
              <w:t>The requirement provides assurance to any person assessing the information on the attachment that it relates:</w:t>
            </w:r>
          </w:p>
          <w:p w14:paraId="3C183E96" w14:textId="77777777" w:rsidR="00915ACE" w:rsidRPr="009B12C8" w:rsidRDefault="00915ACE" w:rsidP="00915ACE">
            <w:pPr>
              <w:numPr>
                <w:ilvl w:val="0"/>
                <w:numId w:val="19"/>
              </w:numPr>
              <w:spacing w:after="0" w:line="240" w:lineRule="auto"/>
              <w:ind w:left="458"/>
            </w:pPr>
            <w:r w:rsidRPr="009B12C8">
              <w:t>to the consignment,</w:t>
            </w:r>
          </w:p>
          <w:p w14:paraId="0925E1FA" w14:textId="77777777" w:rsidR="00915ACE" w:rsidRPr="009B12C8" w:rsidRDefault="00915ACE" w:rsidP="00915ACE">
            <w:pPr>
              <w:numPr>
                <w:ilvl w:val="0"/>
                <w:numId w:val="19"/>
              </w:numPr>
              <w:spacing w:after="0" w:line="240" w:lineRule="auto"/>
              <w:ind w:left="458"/>
            </w:pPr>
            <w:r w:rsidRPr="009B12C8">
              <w:t>to the document to which it is attached</w:t>
            </w:r>
            <w:r>
              <w:t>,</w:t>
            </w:r>
          </w:p>
          <w:p w14:paraId="0D5AF35D" w14:textId="77777777" w:rsidR="00915ACE" w:rsidRDefault="00915ACE" w:rsidP="00915ACE">
            <w:pPr>
              <w:pStyle w:val="ListParagraph"/>
              <w:numPr>
                <w:ilvl w:val="0"/>
                <w:numId w:val="19"/>
              </w:numPr>
              <w:ind w:left="458"/>
              <w:contextualSpacing/>
            </w:pPr>
            <w:r w:rsidRPr="009B12C8">
              <w:t>to the same entity issuing the document.</w:t>
            </w:r>
          </w:p>
        </w:tc>
      </w:tr>
      <w:tr w:rsidR="00915ACE" w14:paraId="7EC2D803" w14:textId="77777777">
        <w:tc>
          <w:tcPr>
            <w:tcW w:w="1129" w:type="dxa"/>
          </w:tcPr>
          <w:p w14:paraId="56F3DBF1" w14:textId="77777777" w:rsidR="00915ACE" w:rsidRDefault="00915ACE">
            <w:r>
              <w:t>35</w:t>
            </w:r>
          </w:p>
        </w:tc>
        <w:tc>
          <w:tcPr>
            <w:tcW w:w="1418" w:type="dxa"/>
          </w:tcPr>
          <w:p w14:paraId="644990E1" w14:textId="77777777" w:rsidR="00915ACE" w:rsidRDefault="00915ACE">
            <w:r w:rsidRPr="009B12C8">
              <w:t>1.8</w:t>
            </w:r>
          </w:p>
        </w:tc>
        <w:tc>
          <w:tcPr>
            <w:tcW w:w="4111" w:type="dxa"/>
          </w:tcPr>
          <w:p w14:paraId="7547E9E4" w14:textId="77777777" w:rsidR="00915ACE" w:rsidRDefault="00915ACE">
            <w:r w:rsidRPr="009B12C8">
              <w:t>Amended to clarify when a vessel and voyage number can be used in lieu of a date being present on a packing declaration.</w:t>
            </w:r>
          </w:p>
        </w:tc>
        <w:tc>
          <w:tcPr>
            <w:tcW w:w="2358" w:type="dxa"/>
          </w:tcPr>
          <w:p w14:paraId="62E4CE15" w14:textId="77777777" w:rsidR="00915ACE" w:rsidRDefault="00915ACE">
            <w:r w:rsidRPr="009B12C8">
              <w:t xml:space="preserve">This section was clarified to assist with alleviating confusion by industry members </w:t>
            </w:r>
            <w:r w:rsidRPr="009B12C8">
              <w:lastRenderedPageBreak/>
              <w:t>around when the vessel and voyage details can be used in lieu of a date on the packing declaration.</w:t>
            </w:r>
          </w:p>
        </w:tc>
      </w:tr>
      <w:tr w:rsidR="00915ACE" w14:paraId="79AA57A8" w14:textId="77777777">
        <w:tc>
          <w:tcPr>
            <w:tcW w:w="1129" w:type="dxa"/>
          </w:tcPr>
          <w:p w14:paraId="13E5E9DF" w14:textId="77777777" w:rsidR="00915ACE" w:rsidRDefault="00915ACE">
            <w:r>
              <w:lastRenderedPageBreak/>
              <w:t>36</w:t>
            </w:r>
          </w:p>
        </w:tc>
        <w:tc>
          <w:tcPr>
            <w:tcW w:w="1418" w:type="dxa"/>
          </w:tcPr>
          <w:p w14:paraId="7649D05F" w14:textId="77777777" w:rsidR="00915ACE" w:rsidRDefault="00915ACE">
            <w:r w:rsidRPr="009B12C8">
              <w:t>1.9</w:t>
            </w:r>
          </w:p>
        </w:tc>
        <w:tc>
          <w:tcPr>
            <w:tcW w:w="4111" w:type="dxa"/>
          </w:tcPr>
          <w:p w14:paraId="08CBCDD7" w14:textId="77777777" w:rsidR="00915ACE" w:rsidRDefault="00915ACE">
            <w:r w:rsidRPr="009B12C8">
              <w:t>Amend to include flight number and arrival date.</w:t>
            </w:r>
          </w:p>
        </w:tc>
        <w:tc>
          <w:tcPr>
            <w:tcW w:w="2358" w:type="dxa"/>
          </w:tcPr>
          <w:p w14:paraId="0DA4785E" w14:textId="77777777" w:rsidR="00915ACE" w:rsidRDefault="00915ACE">
            <w:r w:rsidRPr="009B12C8">
              <w:t>To be consistent with reliance on vessel/voyage reference as a numerical link.</w:t>
            </w:r>
          </w:p>
        </w:tc>
      </w:tr>
      <w:tr w:rsidR="00915ACE" w14:paraId="00B563C8" w14:textId="77777777">
        <w:tc>
          <w:tcPr>
            <w:tcW w:w="1129" w:type="dxa"/>
          </w:tcPr>
          <w:p w14:paraId="16F1BA00" w14:textId="77777777" w:rsidR="00915ACE" w:rsidRDefault="00915ACE">
            <w:r>
              <w:t>37</w:t>
            </w:r>
          </w:p>
        </w:tc>
        <w:tc>
          <w:tcPr>
            <w:tcW w:w="1418" w:type="dxa"/>
          </w:tcPr>
          <w:p w14:paraId="5279501D" w14:textId="77777777" w:rsidR="00915ACE" w:rsidRDefault="00915ACE">
            <w:r w:rsidRPr="009B12C8">
              <w:t>1.9</w:t>
            </w:r>
          </w:p>
        </w:tc>
        <w:tc>
          <w:tcPr>
            <w:tcW w:w="4111" w:type="dxa"/>
          </w:tcPr>
          <w:p w14:paraId="130358A2" w14:textId="77777777" w:rsidR="00915ACE" w:rsidRDefault="00915ACE">
            <w:r w:rsidRPr="009B12C8">
              <w:t>Addition of Imported Food Inspection Scheme importer declarations to documents that are exempt from having consignment specific links.</w:t>
            </w:r>
          </w:p>
        </w:tc>
        <w:tc>
          <w:tcPr>
            <w:tcW w:w="2358" w:type="dxa"/>
          </w:tcPr>
          <w:p w14:paraId="026BE824" w14:textId="77777777" w:rsidR="00915ACE" w:rsidRDefault="00915ACE">
            <w:r w:rsidRPr="009B12C8">
              <w:t>Numerical link is not required.</w:t>
            </w:r>
          </w:p>
        </w:tc>
      </w:tr>
      <w:tr w:rsidR="00915ACE" w14:paraId="1F6CC98E" w14:textId="77777777">
        <w:tc>
          <w:tcPr>
            <w:tcW w:w="1129" w:type="dxa"/>
          </w:tcPr>
          <w:p w14:paraId="49C193B3" w14:textId="77777777" w:rsidR="00915ACE" w:rsidRDefault="00915ACE">
            <w:r w:rsidRPr="009B12C8">
              <w:t>3</w:t>
            </w:r>
            <w:r>
              <w:t>8</w:t>
            </w:r>
          </w:p>
        </w:tc>
        <w:tc>
          <w:tcPr>
            <w:tcW w:w="1418" w:type="dxa"/>
          </w:tcPr>
          <w:p w14:paraId="224C12AA" w14:textId="77777777" w:rsidR="00915ACE" w:rsidRDefault="00915ACE">
            <w:r w:rsidRPr="009B12C8">
              <w:t>1.9</w:t>
            </w:r>
          </w:p>
        </w:tc>
        <w:tc>
          <w:tcPr>
            <w:tcW w:w="4111" w:type="dxa"/>
          </w:tcPr>
          <w:p w14:paraId="5B74C5EB" w14:textId="77777777" w:rsidR="00915ACE" w:rsidRDefault="00915ACE">
            <w:r w:rsidRPr="009B12C8">
              <w:t>Addition of secondary notation: numerical links on phytosanitary certificates.</w:t>
            </w:r>
          </w:p>
        </w:tc>
        <w:tc>
          <w:tcPr>
            <w:tcW w:w="2358" w:type="dxa"/>
          </w:tcPr>
          <w:p w14:paraId="29D9B11F" w14:textId="77777777" w:rsidR="00915ACE" w:rsidRDefault="00915ACE">
            <w:r w:rsidRPr="009B12C8">
              <w:t>Provide guidance and clarity on requirements for numerical links on phytosanitary certificates.</w:t>
            </w:r>
          </w:p>
        </w:tc>
      </w:tr>
      <w:tr w:rsidR="00915ACE" w14:paraId="1114DE13" w14:textId="77777777">
        <w:tc>
          <w:tcPr>
            <w:tcW w:w="1129" w:type="dxa"/>
          </w:tcPr>
          <w:p w14:paraId="2B7D1784" w14:textId="77777777" w:rsidR="00915ACE" w:rsidRDefault="00915ACE">
            <w:r>
              <w:t>39</w:t>
            </w:r>
          </w:p>
        </w:tc>
        <w:tc>
          <w:tcPr>
            <w:tcW w:w="1418" w:type="dxa"/>
          </w:tcPr>
          <w:p w14:paraId="78FBEF01" w14:textId="77777777" w:rsidR="00915ACE" w:rsidRDefault="00915ACE">
            <w:r w:rsidRPr="009B12C8">
              <w:t>1.10</w:t>
            </w:r>
          </w:p>
        </w:tc>
        <w:tc>
          <w:tcPr>
            <w:tcW w:w="4111" w:type="dxa"/>
          </w:tcPr>
          <w:p w14:paraId="740CE136" w14:textId="77777777" w:rsidR="00915ACE" w:rsidRDefault="00915ACE">
            <w:r w:rsidRPr="009B12C8">
              <w:t xml:space="preserve">Addition of a new section: Outlining requirements when prescribed information on a </w:t>
            </w:r>
            <w:proofErr w:type="gramStart"/>
            <w:r w:rsidRPr="009B12C8">
              <w:t>document conflicts</w:t>
            </w:r>
            <w:proofErr w:type="gramEnd"/>
            <w:r w:rsidRPr="009B12C8">
              <w:t xml:space="preserve"> with other prescribed information on the same document.</w:t>
            </w:r>
          </w:p>
        </w:tc>
        <w:tc>
          <w:tcPr>
            <w:tcW w:w="2358" w:type="dxa"/>
          </w:tcPr>
          <w:p w14:paraId="2D28CB88" w14:textId="77777777" w:rsidR="00915ACE" w:rsidRDefault="00915ACE">
            <w:r w:rsidRPr="009B12C8">
              <w:t>Documents containing conflicting information must not be accepted.</w:t>
            </w:r>
          </w:p>
        </w:tc>
      </w:tr>
    </w:tbl>
    <w:p w14:paraId="6898452F" w14:textId="77777777" w:rsidR="00915ACE" w:rsidRDefault="00915ACE" w:rsidP="00915ACE"/>
    <w:p w14:paraId="34A30473" w14:textId="77777777" w:rsidR="00915ACE" w:rsidRDefault="00915ACE" w:rsidP="00FE0A17">
      <w:pPr>
        <w:pStyle w:val="Heading5"/>
      </w:pPr>
      <w:r>
        <w:t>Section 2</w:t>
      </w:r>
    </w:p>
    <w:p w14:paraId="6CEE8A97" w14:textId="77777777" w:rsidR="00915ACE" w:rsidRPr="007C5B7E" w:rsidRDefault="00915ACE" w:rsidP="00915ACE">
      <w:proofErr w:type="gramStart"/>
      <w:r>
        <w:t>A number of</w:t>
      </w:r>
      <w:proofErr w:type="gramEnd"/>
      <w:r>
        <w:t xml:space="preserve"> amendments have been made to the Document format requirements within the policy. The following are key changes to the policy:</w:t>
      </w:r>
    </w:p>
    <w:tbl>
      <w:tblPr>
        <w:tblStyle w:val="TableGrid"/>
        <w:tblW w:w="0" w:type="auto"/>
        <w:tblLook w:val="04A0" w:firstRow="1" w:lastRow="0" w:firstColumn="1" w:lastColumn="0" w:noHBand="0" w:noVBand="1"/>
      </w:tblPr>
      <w:tblGrid>
        <w:gridCol w:w="1141"/>
        <w:gridCol w:w="1701"/>
        <w:gridCol w:w="3932"/>
        <w:gridCol w:w="2254"/>
      </w:tblGrid>
      <w:tr w:rsidR="00915ACE" w:rsidRPr="009B57EC" w14:paraId="3B231A44" w14:textId="77777777" w:rsidTr="00715043">
        <w:trPr>
          <w:tblHeader/>
        </w:trPr>
        <w:tc>
          <w:tcPr>
            <w:tcW w:w="1129" w:type="dxa"/>
            <w:shd w:val="clear" w:color="auto" w:fill="D9D9D9" w:themeFill="background1" w:themeFillShade="D9"/>
          </w:tcPr>
          <w:p w14:paraId="1647A264" w14:textId="77777777" w:rsidR="00915ACE" w:rsidRPr="009B57EC" w:rsidRDefault="00915ACE" w:rsidP="009B57EC">
            <w:pPr>
              <w:pStyle w:val="TableHeading"/>
              <w:rPr>
                <w:sz w:val="22"/>
                <w:szCs w:val="28"/>
              </w:rPr>
            </w:pPr>
            <w:r w:rsidRPr="009B57EC">
              <w:rPr>
                <w:sz w:val="22"/>
                <w:szCs w:val="28"/>
              </w:rPr>
              <w:t>Reference No.</w:t>
            </w:r>
          </w:p>
        </w:tc>
        <w:tc>
          <w:tcPr>
            <w:tcW w:w="1701" w:type="dxa"/>
            <w:shd w:val="clear" w:color="auto" w:fill="D9D9D9" w:themeFill="background1" w:themeFillShade="D9"/>
          </w:tcPr>
          <w:p w14:paraId="552DA095" w14:textId="77777777" w:rsidR="00915ACE" w:rsidRPr="009B57EC" w:rsidRDefault="00915ACE" w:rsidP="009B57EC">
            <w:pPr>
              <w:pStyle w:val="TableHeading"/>
              <w:rPr>
                <w:sz w:val="22"/>
                <w:szCs w:val="28"/>
              </w:rPr>
            </w:pPr>
            <w:r w:rsidRPr="009B57EC">
              <w:rPr>
                <w:sz w:val="22"/>
                <w:szCs w:val="28"/>
              </w:rPr>
              <w:t>Sub-section</w:t>
            </w:r>
          </w:p>
        </w:tc>
        <w:tc>
          <w:tcPr>
            <w:tcW w:w="3932" w:type="dxa"/>
            <w:shd w:val="clear" w:color="auto" w:fill="D9D9D9" w:themeFill="background1" w:themeFillShade="D9"/>
          </w:tcPr>
          <w:p w14:paraId="52764E31" w14:textId="77777777" w:rsidR="00915ACE" w:rsidRPr="009B57EC" w:rsidRDefault="00915ACE" w:rsidP="009B57EC">
            <w:pPr>
              <w:pStyle w:val="TableHeading"/>
              <w:rPr>
                <w:sz w:val="22"/>
                <w:szCs w:val="28"/>
              </w:rPr>
            </w:pPr>
            <w:r w:rsidRPr="009B57EC">
              <w:rPr>
                <w:sz w:val="22"/>
                <w:szCs w:val="28"/>
              </w:rPr>
              <w:t>Change</w:t>
            </w:r>
          </w:p>
        </w:tc>
        <w:tc>
          <w:tcPr>
            <w:tcW w:w="2254" w:type="dxa"/>
            <w:shd w:val="clear" w:color="auto" w:fill="D9D9D9" w:themeFill="background1" w:themeFillShade="D9"/>
          </w:tcPr>
          <w:p w14:paraId="1FA29461" w14:textId="77777777" w:rsidR="00915ACE" w:rsidRPr="009B57EC" w:rsidRDefault="00915ACE" w:rsidP="009B57EC">
            <w:pPr>
              <w:pStyle w:val="TableHeading"/>
              <w:rPr>
                <w:sz w:val="22"/>
                <w:szCs w:val="28"/>
              </w:rPr>
            </w:pPr>
            <w:r w:rsidRPr="009B57EC">
              <w:rPr>
                <w:sz w:val="22"/>
                <w:szCs w:val="28"/>
              </w:rPr>
              <w:t>Reason for Change</w:t>
            </w:r>
          </w:p>
        </w:tc>
      </w:tr>
      <w:tr w:rsidR="00915ACE" w:rsidRPr="00FE0A17" w14:paraId="34E32185" w14:textId="77777777">
        <w:tc>
          <w:tcPr>
            <w:tcW w:w="1129" w:type="dxa"/>
          </w:tcPr>
          <w:p w14:paraId="4CB3720D" w14:textId="77777777" w:rsidR="00915ACE" w:rsidRPr="00FE0A17" w:rsidRDefault="00915ACE" w:rsidP="00FE0A17">
            <w:pPr>
              <w:pStyle w:val="TableText"/>
              <w:rPr>
                <w:sz w:val="22"/>
                <w:szCs w:val="28"/>
              </w:rPr>
            </w:pPr>
            <w:r w:rsidRPr="00FE0A17">
              <w:rPr>
                <w:sz w:val="22"/>
                <w:szCs w:val="28"/>
              </w:rPr>
              <w:t>40</w:t>
            </w:r>
          </w:p>
        </w:tc>
        <w:tc>
          <w:tcPr>
            <w:tcW w:w="1701" w:type="dxa"/>
          </w:tcPr>
          <w:p w14:paraId="1B2B4447" w14:textId="77777777" w:rsidR="00915ACE" w:rsidRPr="00FE0A17" w:rsidRDefault="00915ACE" w:rsidP="00FE0A17">
            <w:pPr>
              <w:pStyle w:val="TableText"/>
              <w:rPr>
                <w:sz w:val="22"/>
                <w:szCs w:val="28"/>
              </w:rPr>
            </w:pPr>
            <w:r w:rsidRPr="00FE0A17">
              <w:rPr>
                <w:sz w:val="22"/>
                <w:szCs w:val="28"/>
              </w:rPr>
              <w:t>2.1</w:t>
            </w:r>
          </w:p>
        </w:tc>
        <w:tc>
          <w:tcPr>
            <w:tcW w:w="3932" w:type="dxa"/>
          </w:tcPr>
          <w:p w14:paraId="65E70C51" w14:textId="77777777" w:rsidR="00915ACE" w:rsidRPr="00FE0A17" w:rsidRDefault="00915ACE" w:rsidP="00FE0A17">
            <w:pPr>
              <w:pStyle w:val="TableText"/>
              <w:rPr>
                <w:sz w:val="22"/>
                <w:szCs w:val="28"/>
              </w:rPr>
            </w:pPr>
            <w:r w:rsidRPr="00FE0A17">
              <w:rPr>
                <w:sz w:val="22"/>
                <w:szCs w:val="28"/>
              </w:rPr>
              <w:t>Addition of a notation: Provisions for BICON to list other document types that may be used to meet import requirements.</w:t>
            </w:r>
          </w:p>
        </w:tc>
        <w:tc>
          <w:tcPr>
            <w:tcW w:w="2254" w:type="dxa"/>
          </w:tcPr>
          <w:p w14:paraId="6BD065ED" w14:textId="77777777" w:rsidR="00915ACE" w:rsidRPr="00FE0A17" w:rsidRDefault="00915ACE" w:rsidP="00FE0A17">
            <w:pPr>
              <w:pStyle w:val="TableText"/>
              <w:rPr>
                <w:sz w:val="22"/>
                <w:szCs w:val="28"/>
              </w:rPr>
            </w:pPr>
            <w:r w:rsidRPr="00FE0A17">
              <w:rPr>
                <w:sz w:val="22"/>
                <w:szCs w:val="28"/>
              </w:rPr>
              <w:t xml:space="preserve">To provide for emerging import management requirements specific to a certain class of goods. </w:t>
            </w:r>
          </w:p>
        </w:tc>
      </w:tr>
      <w:tr w:rsidR="00915ACE" w:rsidRPr="00FE0A17" w14:paraId="535AB15C" w14:textId="77777777">
        <w:tc>
          <w:tcPr>
            <w:tcW w:w="1129" w:type="dxa"/>
          </w:tcPr>
          <w:p w14:paraId="0889BEDD" w14:textId="77777777" w:rsidR="00915ACE" w:rsidRPr="00FE0A17" w:rsidRDefault="00915ACE" w:rsidP="00FE0A17">
            <w:pPr>
              <w:pStyle w:val="TableText"/>
              <w:rPr>
                <w:sz w:val="22"/>
                <w:szCs w:val="28"/>
              </w:rPr>
            </w:pPr>
            <w:r w:rsidRPr="00FE0A17">
              <w:rPr>
                <w:sz w:val="22"/>
                <w:szCs w:val="28"/>
              </w:rPr>
              <w:t>41</w:t>
            </w:r>
          </w:p>
        </w:tc>
        <w:tc>
          <w:tcPr>
            <w:tcW w:w="1701" w:type="dxa"/>
          </w:tcPr>
          <w:p w14:paraId="276BEC11" w14:textId="77777777" w:rsidR="00915ACE" w:rsidRPr="00FE0A17" w:rsidRDefault="00915ACE" w:rsidP="00FE0A17">
            <w:pPr>
              <w:pStyle w:val="TableText"/>
              <w:rPr>
                <w:sz w:val="22"/>
                <w:szCs w:val="28"/>
              </w:rPr>
            </w:pPr>
            <w:r w:rsidRPr="00FE0A17">
              <w:rPr>
                <w:sz w:val="22"/>
                <w:szCs w:val="28"/>
              </w:rPr>
              <w:t>2.1.1</w:t>
            </w:r>
          </w:p>
        </w:tc>
        <w:tc>
          <w:tcPr>
            <w:tcW w:w="3932" w:type="dxa"/>
          </w:tcPr>
          <w:p w14:paraId="724C2276" w14:textId="77777777" w:rsidR="00915ACE" w:rsidRPr="00FE0A17" w:rsidRDefault="00915ACE" w:rsidP="00FE0A17">
            <w:pPr>
              <w:pStyle w:val="TableText"/>
              <w:rPr>
                <w:sz w:val="22"/>
                <w:szCs w:val="28"/>
              </w:rPr>
            </w:pPr>
            <w:r w:rsidRPr="00FE0A17">
              <w:rPr>
                <w:sz w:val="22"/>
                <w:szCs w:val="28"/>
              </w:rPr>
              <w:t xml:space="preserve">Exemption of Imported Food Inspection Scheme importer declarations from the </w:t>
            </w:r>
            <w:r w:rsidRPr="00FE0A17">
              <w:rPr>
                <w:sz w:val="22"/>
                <w:szCs w:val="28"/>
              </w:rPr>
              <w:lastRenderedPageBreak/>
              <w:t>requirement to have a company letterhead or bear the company stamp or seal.</w:t>
            </w:r>
          </w:p>
        </w:tc>
        <w:tc>
          <w:tcPr>
            <w:tcW w:w="2254" w:type="dxa"/>
          </w:tcPr>
          <w:p w14:paraId="6DD30459" w14:textId="77777777" w:rsidR="00915ACE" w:rsidRPr="00FE0A17" w:rsidRDefault="00915ACE" w:rsidP="00FE0A17">
            <w:pPr>
              <w:pStyle w:val="TableText"/>
              <w:rPr>
                <w:sz w:val="22"/>
                <w:szCs w:val="28"/>
              </w:rPr>
            </w:pPr>
            <w:r w:rsidRPr="00FE0A17">
              <w:rPr>
                <w:sz w:val="22"/>
                <w:szCs w:val="28"/>
              </w:rPr>
              <w:lastRenderedPageBreak/>
              <w:t xml:space="preserve">The declarations have a prescribed format </w:t>
            </w:r>
            <w:r w:rsidRPr="00FE0A17">
              <w:rPr>
                <w:sz w:val="22"/>
                <w:szCs w:val="28"/>
              </w:rPr>
              <w:lastRenderedPageBreak/>
              <w:t>that can be downloaded from the department’s website.</w:t>
            </w:r>
          </w:p>
        </w:tc>
      </w:tr>
    </w:tbl>
    <w:p w14:paraId="5952E6F8" w14:textId="77777777" w:rsidR="00915ACE" w:rsidRDefault="00915ACE" w:rsidP="00915ACE"/>
    <w:p w14:paraId="5C739C0C" w14:textId="77777777" w:rsidR="00915ACE" w:rsidRDefault="00915ACE" w:rsidP="009B57EC">
      <w:pPr>
        <w:pStyle w:val="Heading5"/>
      </w:pPr>
      <w:r>
        <w:t>Section 3</w:t>
      </w:r>
    </w:p>
    <w:p w14:paraId="5A365E09" w14:textId="77777777" w:rsidR="00915ACE" w:rsidRDefault="00915ACE" w:rsidP="00915ACE">
      <w:r>
        <w:t xml:space="preserve">An amendment has been made to the </w:t>
      </w:r>
      <w:proofErr w:type="gramStart"/>
      <w:r>
        <w:t>Original</w:t>
      </w:r>
      <w:proofErr w:type="gramEnd"/>
      <w:r>
        <w:t xml:space="preserve"> documents and certifications or certified copies Section within the policy. The following is the change to the policy:</w:t>
      </w:r>
    </w:p>
    <w:tbl>
      <w:tblPr>
        <w:tblStyle w:val="TableGrid"/>
        <w:tblW w:w="0" w:type="auto"/>
        <w:tblLook w:val="04A0" w:firstRow="1" w:lastRow="0" w:firstColumn="1" w:lastColumn="0" w:noHBand="0" w:noVBand="1"/>
      </w:tblPr>
      <w:tblGrid>
        <w:gridCol w:w="1141"/>
        <w:gridCol w:w="1701"/>
        <w:gridCol w:w="3932"/>
        <w:gridCol w:w="2254"/>
      </w:tblGrid>
      <w:tr w:rsidR="00915ACE" w:rsidRPr="009B57EC" w14:paraId="35113754" w14:textId="77777777">
        <w:trPr>
          <w:cantSplit/>
          <w:tblHeader/>
        </w:trPr>
        <w:tc>
          <w:tcPr>
            <w:tcW w:w="1129" w:type="dxa"/>
            <w:shd w:val="clear" w:color="auto" w:fill="D9D9D9" w:themeFill="background1" w:themeFillShade="D9"/>
          </w:tcPr>
          <w:p w14:paraId="72C26BC3" w14:textId="77777777" w:rsidR="00915ACE" w:rsidRPr="009B57EC" w:rsidRDefault="00915ACE" w:rsidP="009B57EC">
            <w:pPr>
              <w:pStyle w:val="TableHeading"/>
              <w:rPr>
                <w:sz w:val="22"/>
                <w:szCs w:val="28"/>
              </w:rPr>
            </w:pPr>
            <w:r w:rsidRPr="009B57EC">
              <w:rPr>
                <w:sz w:val="22"/>
                <w:szCs w:val="28"/>
              </w:rPr>
              <w:t>Reference No.</w:t>
            </w:r>
          </w:p>
        </w:tc>
        <w:tc>
          <w:tcPr>
            <w:tcW w:w="1701" w:type="dxa"/>
            <w:shd w:val="clear" w:color="auto" w:fill="D9D9D9" w:themeFill="background1" w:themeFillShade="D9"/>
          </w:tcPr>
          <w:p w14:paraId="27AD18A5" w14:textId="77777777" w:rsidR="00915ACE" w:rsidRPr="009B57EC" w:rsidRDefault="00915ACE" w:rsidP="009B57EC">
            <w:pPr>
              <w:pStyle w:val="TableHeading"/>
              <w:rPr>
                <w:sz w:val="22"/>
                <w:szCs w:val="28"/>
              </w:rPr>
            </w:pPr>
            <w:r w:rsidRPr="009B57EC">
              <w:rPr>
                <w:sz w:val="22"/>
                <w:szCs w:val="28"/>
              </w:rPr>
              <w:t>Sub-section</w:t>
            </w:r>
          </w:p>
        </w:tc>
        <w:tc>
          <w:tcPr>
            <w:tcW w:w="3932" w:type="dxa"/>
            <w:shd w:val="clear" w:color="auto" w:fill="D9D9D9" w:themeFill="background1" w:themeFillShade="D9"/>
          </w:tcPr>
          <w:p w14:paraId="36972EB6" w14:textId="77777777" w:rsidR="00915ACE" w:rsidRPr="009B57EC" w:rsidRDefault="00915ACE" w:rsidP="009B57EC">
            <w:pPr>
              <w:pStyle w:val="TableHeading"/>
              <w:rPr>
                <w:sz w:val="22"/>
                <w:szCs w:val="28"/>
              </w:rPr>
            </w:pPr>
            <w:r w:rsidRPr="009B57EC">
              <w:rPr>
                <w:sz w:val="22"/>
                <w:szCs w:val="28"/>
              </w:rPr>
              <w:t>Change</w:t>
            </w:r>
          </w:p>
        </w:tc>
        <w:tc>
          <w:tcPr>
            <w:tcW w:w="2254" w:type="dxa"/>
            <w:shd w:val="clear" w:color="auto" w:fill="D9D9D9" w:themeFill="background1" w:themeFillShade="D9"/>
          </w:tcPr>
          <w:p w14:paraId="60E7BB81" w14:textId="77777777" w:rsidR="00915ACE" w:rsidRPr="009B57EC" w:rsidRDefault="00915ACE" w:rsidP="009B57EC">
            <w:pPr>
              <w:pStyle w:val="TableHeading"/>
              <w:rPr>
                <w:sz w:val="22"/>
                <w:szCs w:val="28"/>
              </w:rPr>
            </w:pPr>
            <w:r w:rsidRPr="009B57EC">
              <w:rPr>
                <w:sz w:val="22"/>
                <w:szCs w:val="28"/>
              </w:rPr>
              <w:t>Reason for Change</w:t>
            </w:r>
          </w:p>
        </w:tc>
      </w:tr>
      <w:tr w:rsidR="00915ACE" w:rsidRPr="009B57EC" w14:paraId="1B40708B" w14:textId="77777777">
        <w:trPr>
          <w:cantSplit/>
        </w:trPr>
        <w:tc>
          <w:tcPr>
            <w:tcW w:w="1129" w:type="dxa"/>
          </w:tcPr>
          <w:p w14:paraId="708467D5" w14:textId="77777777" w:rsidR="00915ACE" w:rsidRPr="009B57EC" w:rsidRDefault="00915ACE" w:rsidP="009B57EC">
            <w:pPr>
              <w:pStyle w:val="TableText"/>
              <w:rPr>
                <w:sz w:val="22"/>
                <w:szCs w:val="28"/>
              </w:rPr>
            </w:pPr>
            <w:r w:rsidRPr="009B57EC">
              <w:rPr>
                <w:sz w:val="22"/>
                <w:szCs w:val="28"/>
              </w:rPr>
              <w:t>42</w:t>
            </w:r>
          </w:p>
        </w:tc>
        <w:tc>
          <w:tcPr>
            <w:tcW w:w="1701" w:type="dxa"/>
          </w:tcPr>
          <w:p w14:paraId="229039D0" w14:textId="77777777" w:rsidR="00915ACE" w:rsidRPr="009B57EC" w:rsidRDefault="00915ACE" w:rsidP="009B57EC">
            <w:pPr>
              <w:pStyle w:val="TableText"/>
              <w:rPr>
                <w:sz w:val="22"/>
                <w:szCs w:val="28"/>
              </w:rPr>
            </w:pPr>
            <w:r w:rsidRPr="009B57EC">
              <w:rPr>
                <w:sz w:val="22"/>
                <w:szCs w:val="28"/>
              </w:rPr>
              <w:t>3</w:t>
            </w:r>
          </w:p>
        </w:tc>
        <w:tc>
          <w:tcPr>
            <w:tcW w:w="3932" w:type="dxa"/>
          </w:tcPr>
          <w:p w14:paraId="1206958A" w14:textId="77777777" w:rsidR="00915ACE" w:rsidRPr="009B57EC" w:rsidRDefault="00915ACE" w:rsidP="009B57EC">
            <w:pPr>
              <w:pStyle w:val="TableText"/>
              <w:rPr>
                <w:sz w:val="22"/>
                <w:szCs w:val="28"/>
              </w:rPr>
            </w:pPr>
            <w:r w:rsidRPr="009B57EC">
              <w:rPr>
                <w:sz w:val="22"/>
                <w:szCs w:val="28"/>
              </w:rPr>
              <w:t>Where a copy of a document that has been issued by an organisation other than the importer, the provision to permit an importer to provide a statutory declaration attesting to a copy of a document’s validity has been removed.</w:t>
            </w:r>
          </w:p>
        </w:tc>
        <w:tc>
          <w:tcPr>
            <w:tcW w:w="2254" w:type="dxa"/>
          </w:tcPr>
          <w:p w14:paraId="21A392B8" w14:textId="77777777" w:rsidR="00915ACE" w:rsidRPr="009B57EC" w:rsidRDefault="00915ACE" w:rsidP="009B57EC">
            <w:pPr>
              <w:pStyle w:val="TableText"/>
              <w:rPr>
                <w:sz w:val="22"/>
                <w:szCs w:val="28"/>
              </w:rPr>
            </w:pPr>
            <w:r w:rsidRPr="009B57EC">
              <w:rPr>
                <w:sz w:val="22"/>
                <w:szCs w:val="28"/>
              </w:rPr>
              <w:t>A statutory declaration relating to the validity of a document should be issued by the person issuing the document, not another person.</w:t>
            </w:r>
          </w:p>
        </w:tc>
      </w:tr>
    </w:tbl>
    <w:p w14:paraId="122A33DB" w14:textId="77777777" w:rsidR="00915ACE" w:rsidRPr="003A40DB" w:rsidRDefault="00915ACE" w:rsidP="00915ACE"/>
    <w:p w14:paraId="7814043D" w14:textId="77777777" w:rsidR="00915ACE" w:rsidRDefault="00915ACE" w:rsidP="009B57EC">
      <w:pPr>
        <w:pStyle w:val="Heading5"/>
      </w:pPr>
      <w:r>
        <w:t>Section 4</w:t>
      </w:r>
    </w:p>
    <w:p w14:paraId="32F39464" w14:textId="77777777" w:rsidR="00915ACE" w:rsidRPr="007C5B7E" w:rsidRDefault="00915ACE" w:rsidP="00915ACE">
      <w:bookmarkStart w:id="6" w:name="_Hlk67577342"/>
      <w:proofErr w:type="gramStart"/>
      <w:r>
        <w:t>A number of</w:t>
      </w:r>
      <w:proofErr w:type="gramEnd"/>
      <w:r>
        <w:t xml:space="preserve"> amendments have been made to the Consignment specific documentation requirements within the policy. The following are key changes to the policy</w:t>
      </w:r>
      <w:bookmarkEnd w:id="6"/>
      <w:r>
        <w:t>:</w:t>
      </w:r>
    </w:p>
    <w:tbl>
      <w:tblPr>
        <w:tblStyle w:val="TableGrid"/>
        <w:tblW w:w="0" w:type="auto"/>
        <w:tblLook w:val="04A0" w:firstRow="1" w:lastRow="0" w:firstColumn="1" w:lastColumn="0" w:noHBand="0" w:noVBand="1"/>
      </w:tblPr>
      <w:tblGrid>
        <w:gridCol w:w="1141"/>
        <w:gridCol w:w="1701"/>
        <w:gridCol w:w="3932"/>
        <w:gridCol w:w="2254"/>
      </w:tblGrid>
      <w:tr w:rsidR="00915ACE" w:rsidRPr="009B57EC" w14:paraId="291023CD" w14:textId="77777777">
        <w:trPr>
          <w:cantSplit/>
          <w:tblHeader/>
        </w:trPr>
        <w:tc>
          <w:tcPr>
            <w:tcW w:w="1129" w:type="dxa"/>
            <w:shd w:val="clear" w:color="auto" w:fill="D9D9D9" w:themeFill="background1" w:themeFillShade="D9"/>
          </w:tcPr>
          <w:p w14:paraId="4590A076" w14:textId="77777777" w:rsidR="00915ACE" w:rsidRPr="009B57EC" w:rsidRDefault="00915ACE" w:rsidP="009B57EC">
            <w:pPr>
              <w:pStyle w:val="TableHeading"/>
              <w:rPr>
                <w:sz w:val="22"/>
              </w:rPr>
            </w:pPr>
            <w:r w:rsidRPr="009B57EC">
              <w:rPr>
                <w:sz w:val="22"/>
              </w:rPr>
              <w:t>Reference No.</w:t>
            </w:r>
          </w:p>
        </w:tc>
        <w:tc>
          <w:tcPr>
            <w:tcW w:w="1701" w:type="dxa"/>
            <w:shd w:val="clear" w:color="auto" w:fill="D9D9D9" w:themeFill="background1" w:themeFillShade="D9"/>
          </w:tcPr>
          <w:p w14:paraId="5868AA6E" w14:textId="77777777" w:rsidR="00915ACE" w:rsidRPr="009B57EC" w:rsidRDefault="00915ACE" w:rsidP="009B57EC">
            <w:pPr>
              <w:pStyle w:val="TableHeading"/>
              <w:rPr>
                <w:sz w:val="22"/>
              </w:rPr>
            </w:pPr>
            <w:r w:rsidRPr="009B57EC">
              <w:rPr>
                <w:sz w:val="22"/>
              </w:rPr>
              <w:t>Sub-section</w:t>
            </w:r>
          </w:p>
        </w:tc>
        <w:tc>
          <w:tcPr>
            <w:tcW w:w="3932" w:type="dxa"/>
            <w:shd w:val="clear" w:color="auto" w:fill="D9D9D9" w:themeFill="background1" w:themeFillShade="D9"/>
          </w:tcPr>
          <w:p w14:paraId="425F1674" w14:textId="77777777" w:rsidR="00915ACE" w:rsidRPr="009B57EC" w:rsidRDefault="00915ACE" w:rsidP="009B57EC">
            <w:pPr>
              <w:pStyle w:val="TableHeading"/>
              <w:rPr>
                <w:sz w:val="22"/>
              </w:rPr>
            </w:pPr>
            <w:r w:rsidRPr="009B57EC">
              <w:rPr>
                <w:sz w:val="22"/>
              </w:rPr>
              <w:t>Change</w:t>
            </w:r>
          </w:p>
        </w:tc>
        <w:tc>
          <w:tcPr>
            <w:tcW w:w="2254" w:type="dxa"/>
            <w:shd w:val="clear" w:color="auto" w:fill="D9D9D9" w:themeFill="background1" w:themeFillShade="D9"/>
          </w:tcPr>
          <w:p w14:paraId="54ED2779" w14:textId="77777777" w:rsidR="00915ACE" w:rsidRPr="009B57EC" w:rsidRDefault="00915ACE" w:rsidP="009B57EC">
            <w:pPr>
              <w:pStyle w:val="TableHeading"/>
              <w:rPr>
                <w:sz w:val="22"/>
              </w:rPr>
            </w:pPr>
            <w:r w:rsidRPr="009B57EC">
              <w:rPr>
                <w:sz w:val="22"/>
              </w:rPr>
              <w:t>Reason for Change</w:t>
            </w:r>
          </w:p>
        </w:tc>
      </w:tr>
      <w:tr w:rsidR="00915ACE" w:rsidRPr="009B57EC" w14:paraId="4DF6DC44" w14:textId="77777777">
        <w:trPr>
          <w:cantSplit/>
        </w:trPr>
        <w:tc>
          <w:tcPr>
            <w:tcW w:w="1129" w:type="dxa"/>
          </w:tcPr>
          <w:p w14:paraId="6B3A36F4" w14:textId="77777777" w:rsidR="00915ACE" w:rsidRPr="009B57EC" w:rsidRDefault="00915ACE" w:rsidP="009B57EC">
            <w:pPr>
              <w:pStyle w:val="TableText"/>
              <w:rPr>
                <w:sz w:val="22"/>
              </w:rPr>
            </w:pPr>
            <w:r w:rsidRPr="009B57EC">
              <w:rPr>
                <w:sz w:val="22"/>
              </w:rPr>
              <w:t>43</w:t>
            </w:r>
          </w:p>
        </w:tc>
        <w:tc>
          <w:tcPr>
            <w:tcW w:w="1701" w:type="dxa"/>
          </w:tcPr>
          <w:p w14:paraId="335B136C" w14:textId="77777777" w:rsidR="00915ACE" w:rsidRPr="009B57EC" w:rsidRDefault="00915ACE" w:rsidP="009B57EC">
            <w:pPr>
              <w:pStyle w:val="TableText"/>
              <w:rPr>
                <w:sz w:val="22"/>
              </w:rPr>
            </w:pPr>
            <w:r w:rsidRPr="009B57EC">
              <w:rPr>
                <w:sz w:val="22"/>
              </w:rPr>
              <w:t>4.2.1</w:t>
            </w:r>
          </w:p>
        </w:tc>
        <w:tc>
          <w:tcPr>
            <w:tcW w:w="3932" w:type="dxa"/>
          </w:tcPr>
          <w:p w14:paraId="4804D58C" w14:textId="77777777" w:rsidR="00915ACE" w:rsidRPr="009B57EC" w:rsidRDefault="00915ACE" w:rsidP="009B57EC">
            <w:pPr>
              <w:pStyle w:val="TableText"/>
              <w:rPr>
                <w:sz w:val="22"/>
              </w:rPr>
            </w:pPr>
            <w:r w:rsidRPr="009B57EC">
              <w:rPr>
                <w:sz w:val="22"/>
              </w:rPr>
              <w:t>Update the term “may” to “must” in the following sentence:</w:t>
            </w:r>
          </w:p>
          <w:p w14:paraId="7C81485A" w14:textId="77777777" w:rsidR="00915ACE" w:rsidRPr="009B57EC" w:rsidRDefault="00915ACE" w:rsidP="009B57EC">
            <w:pPr>
              <w:pStyle w:val="TableText"/>
              <w:rPr>
                <w:sz w:val="22"/>
              </w:rPr>
            </w:pPr>
            <w:r w:rsidRPr="009B57EC">
              <w:rPr>
                <w:sz w:val="22"/>
              </w:rPr>
              <w:t>In line with standard international trade requirements and practice, a commercial invoice or receipt of sale from the supplier must contain:</w:t>
            </w:r>
          </w:p>
        </w:tc>
        <w:tc>
          <w:tcPr>
            <w:tcW w:w="2254" w:type="dxa"/>
          </w:tcPr>
          <w:p w14:paraId="06C1A580" w14:textId="77777777" w:rsidR="00915ACE" w:rsidRPr="009B57EC" w:rsidRDefault="00915ACE" w:rsidP="009B57EC">
            <w:pPr>
              <w:pStyle w:val="TableText"/>
              <w:rPr>
                <w:sz w:val="22"/>
              </w:rPr>
            </w:pPr>
            <w:r w:rsidRPr="009B57EC">
              <w:rPr>
                <w:sz w:val="22"/>
              </w:rPr>
              <w:t>To remove ambiguity around the requirements for invoices to have certain information. The information under this section assists with assessing biosecurity risks associated with goods subject to biosecurity control.</w:t>
            </w:r>
          </w:p>
        </w:tc>
      </w:tr>
      <w:tr w:rsidR="00915ACE" w:rsidRPr="009B57EC" w14:paraId="3F4146D9" w14:textId="77777777">
        <w:trPr>
          <w:cantSplit/>
        </w:trPr>
        <w:tc>
          <w:tcPr>
            <w:tcW w:w="1129" w:type="dxa"/>
          </w:tcPr>
          <w:p w14:paraId="126D0275" w14:textId="77777777" w:rsidR="00915ACE" w:rsidRPr="009B57EC" w:rsidRDefault="00915ACE" w:rsidP="009B57EC">
            <w:pPr>
              <w:pStyle w:val="TableText"/>
              <w:rPr>
                <w:sz w:val="22"/>
              </w:rPr>
            </w:pPr>
            <w:r w:rsidRPr="009B57EC">
              <w:rPr>
                <w:sz w:val="22"/>
              </w:rPr>
              <w:lastRenderedPageBreak/>
              <w:t>44</w:t>
            </w:r>
          </w:p>
        </w:tc>
        <w:tc>
          <w:tcPr>
            <w:tcW w:w="1701" w:type="dxa"/>
          </w:tcPr>
          <w:p w14:paraId="7B040F9A" w14:textId="77777777" w:rsidR="00915ACE" w:rsidRPr="009B57EC" w:rsidRDefault="00915ACE" w:rsidP="009B57EC">
            <w:pPr>
              <w:pStyle w:val="TableText"/>
              <w:rPr>
                <w:sz w:val="22"/>
              </w:rPr>
            </w:pPr>
            <w:r w:rsidRPr="009B57EC">
              <w:rPr>
                <w:sz w:val="22"/>
              </w:rPr>
              <w:t>4.2.1</w:t>
            </w:r>
          </w:p>
        </w:tc>
        <w:tc>
          <w:tcPr>
            <w:tcW w:w="3932" w:type="dxa"/>
          </w:tcPr>
          <w:p w14:paraId="65D783A0" w14:textId="77777777" w:rsidR="00915ACE" w:rsidRPr="009B57EC" w:rsidRDefault="00915ACE" w:rsidP="009B57EC">
            <w:pPr>
              <w:pStyle w:val="TableText"/>
              <w:rPr>
                <w:sz w:val="22"/>
              </w:rPr>
            </w:pPr>
            <w:r w:rsidRPr="009B57EC">
              <w:rPr>
                <w:sz w:val="22"/>
              </w:rPr>
              <w:t xml:space="preserve">Removal of Lot Codes from the invoice and inclusion of an explanatory note outlining when an invoice is required to meet the </w:t>
            </w:r>
            <w:proofErr w:type="spellStart"/>
            <w:r w:rsidRPr="009B57EC">
              <w:rPr>
                <w:sz w:val="22"/>
              </w:rPr>
              <w:t>over arching</w:t>
            </w:r>
            <w:proofErr w:type="spellEnd"/>
            <w:r w:rsidRPr="009B57EC">
              <w:rPr>
                <w:sz w:val="22"/>
              </w:rPr>
              <w:t xml:space="preserve"> documentary requirements (Section 1) and letterhead requirements (Section 2.2) of the policy.</w:t>
            </w:r>
          </w:p>
        </w:tc>
        <w:tc>
          <w:tcPr>
            <w:tcW w:w="2254" w:type="dxa"/>
          </w:tcPr>
          <w:p w14:paraId="17E1748F" w14:textId="77777777" w:rsidR="00915ACE" w:rsidRPr="009B57EC" w:rsidRDefault="00915ACE" w:rsidP="009B57EC">
            <w:pPr>
              <w:pStyle w:val="TableText"/>
              <w:rPr>
                <w:sz w:val="22"/>
              </w:rPr>
            </w:pPr>
            <w:r w:rsidRPr="009B57EC">
              <w:rPr>
                <w:sz w:val="22"/>
              </w:rPr>
              <w:t>The change aligns with the requirements of section 1 and 2.2 of the policy requirements and affords consistency in assessing documents to determine the level of biosecurity risk associated with the goods.</w:t>
            </w:r>
          </w:p>
        </w:tc>
      </w:tr>
      <w:tr w:rsidR="00915ACE" w:rsidRPr="009B57EC" w14:paraId="71C6A2D2" w14:textId="77777777">
        <w:trPr>
          <w:cantSplit/>
        </w:trPr>
        <w:tc>
          <w:tcPr>
            <w:tcW w:w="1129" w:type="dxa"/>
          </w:tcPr>
          <w:p w14:paraId="4647D5D0" w14:textId="77777777" w:rsidR="00915ACE" w:rsidRPr="009B57EC" w:rsidRDefault="00915ACE" w:rsidP="009B57EC">
            <w:pPr>
              <w:pStyle w:val="TableText"/>
              <w:rPr>
                <w:sz w:val="22"/>
              </w:rPr>
            </w:pPr>
            <w:r w:rsidRPr="009B57EC">
              <w:rPr>
                <w:sz w:val="22"/>
              </w:rPr>
              <w:t>45</w:t>
            </w:r>
          </w:p>
        </w:tc>
        <w:tc>
          <w:tcPr>
            <w:tcW w:w="1701" w:type="dxa"/>
          </w:tcPr>
          <w:p w14:paraId="4CE26461" w14:textId="77777777" w:rsidR="00915ACE" w:rsidRPr="009B57EC" w:rsidRDefault="00915ACE" w:rsidP="009B57EC">
            <w:pPr>
              <w:pStyle w:val="TableText"/>
              <w:rPr>
                <w:sz w:val="22"/>
              </w:rPr>
            </w:pPr>
            <w:r w:rsidRPr="009B57EC">
              <w:rPr>
                <w:sz w:val="22"/>
              </w:rPr>
              <w:t>4.2.2</w:t>
            </w:r>
          </w:p>
        </w:tc>
        <w:tc>
          <w:tcPr>
            <w:tcW w:w="3932" w:type="dxa"/>
          </w:tcPr>
          <w:p w14:paraId="2431B295" w14:textId="77777777" w:rsidR="00915ACE" w:rsidRPr="009B57EC" w:rsidRDefault="00915ACE" w:rsidP="009B57EC">
            <w:pPr>
              <w:pStyle w:val="TableText"/>
              <w:rPr>
                <w:sz w:val="22"/>
              </w:rPr>
            </w:pPr>
            <w:r w:rsidRPr="009B57EC">
              <w:rPr>
                <w:sz w:val="22"/>
              </w:rPr>
              <w:t>Update the term “may” to “must” in the following sentence:</w:t>
            </w:r>
          </w:p>
          <w:p w14:paraId="219CD3B3" w14:textId="77777777" w:rsidR="00915ACE" w:rsidRPr="009B57EC" w:rsidRDefault="00915ACE" w:rsidP="009B57EC">
            <w:pPr>
              <w:pStyle w:val="TableText"/>
              <w:rPr>
                <w:sz w:val="22"/>
              </w:rPr>
            </w:pPr>
            <w:r w:rsidRPr="009B57EC">
              <w:rPr>
                <w:sz w:val="22"/>
              </w:rPr>
              <w:t>“A packing list must contain:”</w:t>
            </w:r>
          </w:p>
        </w:tc>
        <w:tc>
          <w:tcPr>
            <w:tcW w:w="2254" w:type="dxa"/>
          </w:tcPr>
          <w:p w14:paraId="18723E24" w14:textId="77777777" w:rsidR="00915ACE" w:rsidRPr="009B57EC" w:rsidRDefault="00915ACE" w:rsidP="009B57EC">
            <w:pPr>
              <w:pStyle w:val="TableText"/>
              <w:rPr>
                <w:sz w:val="22"/>
              </w:rPr>
            </w:pPr>
            <w:r w:rsidRPr="009B57EC">
              <w:rPr>
                <w:sz w:val="22"/>
              </w:rPr>
              <w:t>To remove ambiguity around the requirements for packing lists/sheets/ slips to have certain information. The information under this section assists with assessing biosecurity risks associated with goods subject to biosecurity control.</w:t>
            </w:r>
          </w:p>
        </w:tc>
      </w:tr>
      <w:tr w:rsidR="00915ACE" w:rsidRPr="009B57EC" w14:paraId="718B8618" w14:textId="77777777">
        <w:trPr>
          <w:cantSplit/>
        </w:trPr>
        <w:tc>
          <w:tcPr>
            <w:tcW w:w="1129" w:type="dxa"/>
          </w:tcPr>
          <w:p w14:paraId="6C6157E2" w14:textId="77777777" w:rsidR="00915ACE" w:rsidRPr="009B57EC" w:rsidRDefault="00915ACE" w:rsidP="009B57EC">
            <w:pPr>
              <w:pStyle w:val="TableText"/>
              <w:rPr>
                <w:sz w:val="22"/>
              </w:rPr>
            </w:pPr>
            <w:r w:rsidRPr="009B57EC">
              <w:rPr>
                <w:sz w:val="22"/>
              </w:rPr>
              <w:t>46</w:t>
            </w:r>
          </w:p>
        </w:tc>
        <w:tc>
          <w:tcPr>
            <w:tcW w:w="1701" w:type="dxa"/>
          </w:tcPr>
          <w:p w14:paraId="6D757435" w14:textId="77777777" w:rsidR="00915ACE" w:rsidRPr="009B57EC" w:rsidRDefault="00915ACE" w:rsidP="009B57EC">
            <w:pPr>
              <w:pStyle w:val="TableText"/>
              <w:rPr>
                <w:sz w:val="22"/>
              </w:rPr>
            </w:pPr>
            <w:r w:rsidRPr="009B57EC">
              <w:rPr>
                <w:sz w:val="22"/>
              </w:rPr>
              <w:t>4.3</w:t>
            </w:r>
          </w:p>
        </w:tc>
        <w:tc>
          <w:tcPr>
            <w:tcW w:w="3932" w:type="dxa"/>
          </w:tcPr>
          <w:p w14:paraId="4DF7FFE0" w14:textId="77777777" w:rsidR="00915ACE" w:rsidRPr="009B57EC" w:rsidRDefault="00915ACE" w:rsidP="009B57EC">
            <w:pPr>
              <w:pStyle w:val="TableText"/>
              <w:rPr>
                <w:sz w:val="22"/>
              </w:rPr>
            </w:pPr>
            <w:r w:rsidRPr="009B57EC">
              <w:rPr>
                <w:sz w:val="22"/>
              </w:rPr>
              <w:t>Various text updated.</w:t>
            </w:r>
          </w:p>
        </w:tc>
        <w:tc>
          <w:tcPr>
            <w:tcW w:w="2254" w:type="dxa"/>
          </w:tcPr>
          <w:p w14:paraId="3E20207F" w14:textId="77777777" w:rsidR="00915ACE" w:rsidRPr="009B57EC" w:rsidRDefault="00915ACE" w:rsidP="009B57EC">
            <w:pPr>
              <w:pStyle w:val="TableText"/>
              <w:rPr>
                <w:sz w:val="22"/>
              </w:rPr>
            </w:pPr>
            <w:r w:rsidRPr="009B57EC">
              <w:rPr>
                <w:sz w:val="22"/>
              </w:rPr>
              <w:t>To ensure consistent terminology is applied within the policy.</w:t>
            </w:r>
          </w:p>
        </w:tc>
      </w:tr>
      <w:tr w:rsidR="00915ACE" w:rsidRPr="009B57EC" w14:paraId="52279182" w14:textId="77777777">
        <w:trPr>
          <w:cantSplit/>
        </w:trPr>
        <w:tc>
          <w:tcPr>
            <w:tcW w:w="1129" w:type="dxa"/>
          </w:tcPr>
          <w:p w14:paraId="10A43E62" w14:textId="77777777" w:rsidR="00915ACE" w:rsidRPr="009B57EC" w:rsidRDefault="00915ACE" w:rsidP="009B57EC">
            <w:pPr>
              <w:pStyle w:val="TableText"/>
              <w:rPr>
                <w:sz w:val="22"/>
              </w:rPr>
            </w:pPr>
            <w:r w:rsidRPr="009B57EC">
              <w:rPr>
                <w:sz w:val="22"/>
              </w:rPr>
              <w:t>47</w:t>
            </w:r>
          </w:p>
        </w:tc>
        <w:tc>
          <w:tcPr>
            <w:tcW w:w="1701" w:type="dxa"/>
          </w:tcPr>
          <w:p w14:paraId="07F9EC3A" w14:textId="77777777" w:rsidR="00915ACE" w:rsidRPr="009B57EC" w:rsidRDefault="00915ACE" w:rsidP="009B57EC">
            <w:pPr>
              <w:pStyle w:val="TableText"/>
              <w:rPr>
                <w:sz w:val="22"/>
              </w:rPr>
            </w:pPr>
            <w:r w:rsidRPr="009B57EC">
              <w:rPr>
                <w:sz w:val="22"/>
              </w:rPr>
              <w:t>4.3.1</w:t>
            </w:r>
          </w:p>
        </w:tc>
        <w:tc>
          <w:tcPr>
            <w:tcW w:w="3932" w:type="dxa"/>
          </w:tcPr>
          <w:p w14:paraId="19E83082" w14:textId="77777777" w:rsidR="00915ACE" w:rsidRPr="009B57EC" w:rsidRDefault="00915ACE" w:rsidP="009B57EC">
            <w:pPr>
              <w:pStyle w:val="TableText"/>
              <w:rPr>
                <w:sz w:val="22"/>
              </w:rPr>
            </w:pPr>
            <w:r w:rsidRPr="009B57EC">
              <w:rPr>
                <w:sz w:val="22"/>
              </w:rPr>
              <w:t xml:space="preserve">Confirmation that foreign government certificates issued as an </w:t>
            </w:r>
            <w:proofErr w:type="spellStart"/>
            <w:r w:rsidRPr="009B57EC">
              <w:rPr>
                <w:sz w:val="22"/>
              </w:rPr>
              <w:t>eCert</w:t>
            </w:r>
            <w:proofErr w:type="spellEnd"/>
            <w:r w:rsidRPr="009B57EC">
              <w:rPr>
                <w:sz w:val="22"/>
              </w:rPr>
              <w:t xml:space="preserve"> are not required to be endorsed with a stamp or seal of the issuing national competent authority.</w:t>
            </w:r>
          </w:p>
        </w:tc>
        <w:tc>
          <w:tcPr>
            <w:tcW w:w="2254" w:type="dxa"/>
          </w:tcPr>
          <w:p w14:paraId="7B99B0FB" w14:textId="77777777" w:rsidR="00915ACE" w:rsidRPr="009B57EC" w:rsidRDefault="00915ACE" w:rsidP="009B57EC">
            <w:pPr>
              <w:pStyle w:val="TableText"/>
              <w:rPr>
                <w:sz w:val="22"/>
              </w:rPr>
            </w:pPr>
            <w:r w:rsidRPr="009B57EC">
              <w:rPr>
                <w:sz w:val="22"/>
              </w:rPr>
              <w:t xml:space="preserve">To provide clarity on the overarching requirements of </w:t>
            </w:r>
            <w:proofErr w:type="spellStart"/>
            <w:r w:rsidRPr="009B57EC">
              <w:rPr>
                <w:sz w:val="22"/>
              </w:rPr>
              <w:t>eCert</w:t>
            </w:r>
            <w:proofErr w:type="spellEnd"/>
            <w:r w:rsidRPr="009B57EC">
              <w:rPr>
                <w:sz w:val="22"/>
              </w:rPr>
              <w:t xml:space="preserve"> certification.</w:t>
            </w:r>
          </w:p>
        </w:tc>
      </w:tr>
      <w:tr w:rsidR="00915ACE" w:rsidRPr="009B57EC" w14:paraId="4F529C40" w14:textId="77777777">
        <w:trPr>
          <w:cantSplit/>
        </w:trPr>
        <w:tc>
          <w:tcPr>
            <w:tcW w:w="1129" w:type="dxa"/>
          </w:tcPr>
          <w:p w14:paraId="5305F9AC" w14:textId="77777777" w:rsidR="00915ACE" w:rsidRPr="009B57EC" w:rsidRDefault="00915ACE" w:rsidP="009B57EC">
            <w:pPr>
              <w:pStyle w:val="TableText"/>
              <w:rPr>
                <w:sz w:val="22"/>
              </w:rPr>
            </w:pPr>
            <w:r w:rsidRPr="009B57EC">
              <w:rPr>
                <w:sz w:val="22"/>
              </w:rPr>
              <w:lastRenderedPageBreak/>
              <w:t>48</w:t>
            </w:r>
          </w:p>
        </w:tc>
        <w:tc>
          <w:tcPr>
            <w:tcW w:w="1701" w:type="dxa"/>
          </w:tcPr>
          <w:p w14:paraId="27482655" w14:textId="77777777" w:rsidR="00915ACE" w:rsidRPr="009B57EC" w:rsidRDefault="00915ACE" w:rsidP="009B57EC">
            <w:pPr>
              <w:pStyle w:val="TableText"/>
              <w:rPr>
                <w:sz w:val="22"/>
              </w:rPr>
            </w:pPr>
            <w:r w:rsidRPr="009B57EC">
              <w:rPr>
                <w:sz w:val="22"/>
              </w:rPr>
              <w:t>4.3.2</w:t>
            </w:r>
          </w:p>
        </w:tc>
        <w:tc>
          <w:tcPr>
            <w:tcW w:w="3932" w:type="dxa"/>
          </w:tcPr>
          <w:p w14:paraId="15F36578" w14:textId="77777777" w:rsidR="00915ACE" w:rsidRPr="009B57EC" w:rsidRDefault="00915ACE" w:rsidP="009B57EC">
            <w:pPr>
              <w:pStyle w:val="TableText"/>
              <w:rPr>
                <w:sz w:val="22"/>
              </w:rPr>
            </w:pPr>
            <w:r w:rsidRPr="009B57EC">
              <w:rPr>
                <w:sz w:val="22"/>
              </w:rPr>
              <w:t>Removal of content relating to shading of security features.</w:t>
            </w:r>
          </w:p>
        </w:tc>
        <w:tc>
          <w:tcPr>
            <w:tcW w:w="2254" w:type="dxa"/>
          </w:tcPr>
          <w:p w14:paraId="35887739" w14:textId="77777777" w:rsidR="00915ACE" w:rsidRPr="009B57EC" w:rsidRDefault="00915ACE" w:rsidP="009B57EC">
            <w:pPr>
              <w:pStyle w:val="TableText"/>
              <w:rPr>
                <w:sz w:val="22"/>
                <w:highlight w:val="yellow"/>
              </w:rPr>
            </w:pPr>
            <w:r w:rsidRPr="009B57EC">
              <w:rPr>
                <w:sz w:val="22"/>
              </w:rPr>
              <w:t xml:space="preserve">If there are any issues regarding the authenticity of a government issued document then the broker, importer, or biosecurity officer should seek to obtain the original certificate to confirm authenticity. There are official channels by which enquiries can be made to confirm authenticity of foreign government issued certificates.  </w:t>
            </w:r>
          </w:p>
        </w:tc>
      </w:tr>
      <w:tr w:rsidR="00915ACE" w:rsidRPr="009B57EC" w14:paraId="0598F9CF" w14:textId="77777777">
        <w:trPr>
          <w:cantSplit/>
        </w:trPr>
        <w:tc>
          <w:tcPr>
            <w:tcW w:w="1129" w:type="dxa"/>
          </w:tcPr>
          <w:p w14:paraId="2F411539" w14:textId="77777777" w:rsidR="00915ACE" w:rsidRPr="009B57EC" w:rsidRDefault="00915ACE" w:rsidP="009B57EC">
            <w:pPr>
              <w:pStyle w:val="TableText"/>
              <w:rPr>
                <w:sz w:val="22"/>
              </w:rPr>
            </w:pPr>
            <w:r w:rsidRPr="009B57EC">
              <w:rPr>
                <w:sz w:val="22"/>
              </w:rPr>
              <w:t>49</w:t>
            </w:r>
          </w:p>
        </w:tc>
        <w:tc>
          <w:tcPr>
            <w:tcW w:w="1701" w:type="dxa"/>
          </w:tcPr>
          <w:p w14:paraId="6ED7FA9B" w14:textId="77777777" w:rsidR="00915ACE" w:rsidRPr="009B57EC" w:rsidRDefault="00915ACE" w:rsidP="009B57EC">
            <w:pPr>
              <w:pStyle w:val="TableText"/>
              <w:rPr>
                <w:sz w:val="22"/>
              </w:rPr>
            </w:pPr>
            <w:r w:rsidRPr="009B57EC">
              <w:rPr>
                <w:sz w:val="22"/>
              </w:rPr>
              <w:t>4.3.4</w:t>
            </w:r>
          </w:p>
        </w:tc>
        <w:tc>
          <w:tcPr>
            <w:tcW w:w="3932" w:type="dxa"/>
          </w:tcPr>
          <w:p w14:paraId="6EB5F069" w14:textId="77777777" w:rsidR="00915ACE" w:rsidRPr="009B57EC" w:rsidRDefault="00915ACE" w:rsidP="009B57EC">
            <w:pPr>
              <w:pStyle w:val="TableText"/>
              <w:rPr>
                <w:sz w:val="22"/>
              </w:rPr>
            </w:pPr>
            <w:r w:rsidRPr="009B57EC">
              <w:rPr>
                <w:sz w:val="22"/>
              </w:rPr>
              <w:t>Addition of a notation to confirm that an AEI treatment provider number is not required to be recorded on a phytosanitary certificate.</w:t>
            </w:r>
          </w:p>
        </w:tc>
        <w:tc>
          <w:tcPr>
            <w:tcW w:w="2254" w:type="dxa"/>
          </w:tcPr>
          <w:p w14:paraId="54D4DFC2" w14:textId="77777777" w:rsidR="00915ACE" w:rsidRPr="009B57EC" w:rsidRDefault="00915ACE" w:rsidP="009B57EC">
            <w:pPr>
              <w:pStyle w:val="TableText"/>
              <w:rPr>
                <w:sz w:val="22"/>
              </w:rPr>
            </w:pPr>
            <w:r w:rsidRPr="009B57EC">
              <w:rPr>
                <w:sz w:val="22"/>
              </w:rPr>
              <w:t>Conform with ISPM 12 standards.</w:t>
            </w:r>
          </w:p>
        </w:tc>
      </w:tr>
      <w:tr w:rsidR="00915ACE" w:rsidRPr="009B57EC" w14:paraId="2DAB95E5" w14:textId="77777777">
        <w:trPr>
          <w:cantSplit/>
        </w:trPr>
        <w:tc>
          <w:tcPr>
            <w:tcW w:w="1129" w:type="dxa"/>
          </w:tcPr>
          <w:p w14:paraId="58B435FE" w14:textId="77777777" w:rsidR="00915ACE" w:rsidRPr="009B57EC" w:rsidRDefault="00915ACE" w:rsidP="009B57EC">
            <w:pPr>
              <w:pStyle w:val="TableText"/>
              <w:rPr>
                <w:sz w:val="22"/>
              </w:rPr>
            </w:pPr>
            <w:r w:rsidRPr="009B57EC">
              <w:rPr>
                <w:sz w:val="22"/>
              </w:rPr>
              <w:t>50</w:t>
            </w:r>
          </w:p>
        </w:tc>
        <w:tc>
          <w:tcPr>
            <w:tcW w:w="1701" w:type="dxa"/>
          </w:tcPr>
          <w:p w14:paraId="1488292B" w14:textId="77777777" w:rsidR="00915ACE" w:rsidRPr="009B57EC" w:rsidRDefault="00915ACE" w:rsidP="009B57EC">
            <w:pPr>
              <w:pStyle w:val="TableText"/>
              <w:rPr>
                <w:sz w:val="22"/>
              </w:rPr>
            </w:pPr>
            <w:r w:rsidRPr="009B57EC">
              <w:rPr>
                <w:sz w:val="22"/>
              </w:rPr>
              <w:t>4.3.6</w:t>
            </w:r>
          </w:p>
        </w:tc>
        <w:tc>
          <w:tcPr>
            <w:tcW w:w="3932" w:type="dxa"/>
          </w:tcPr>
          <w:p w14:paraId="46A00C92" w14:textId="77777777" w:rsidR="00915ACE" w:rsidRPr="009B57EC" w:rsidRDefault="00915ACE" w:rsidP="009B57EC">
            <w:pPr>
              <w:pStyle w:val="TableText"/>
              <w:rPr>
                <w:sz w:val="22"/>
              </w:rPr>
            </w:pPr>
            <w:r w:rsidRPr="009B57EC">
              <w:rPr>
                <w:sz w:val="22"/>
              </w:rPr>
              <w:t xml:space="preserve">Addition of a new section outlining the documentary requirements for certification issued by non-government organisations for the purposes of meeting requirements under the </w:t>
            </w:r>
            <w:hyperlink r:id="rId36" w:history="1">
              <w:r w:rsidRPr="009B57EC">
                <w:rPr>
                  <w:rStyle w:val="Hyperlink"/>
                  <w:i/>
                  <w:iCs/>
                  <w:sz w:val="22"/>
                </w:rPr>
                <w:t>Imported Food Control Act 1992</w:t>
              </w:r>
            </w:hyperlink>
            <w:r w:rsidRPr="009B57EC">
              <w:rPr>
                <w:sz w:val="22"/>
              </w:rPr>
              <w:t>.</w:t>
            </w:r>
          </w:p>
        </w:tc>
        <w:tc>
          <w:tcPr>
            <w:tcW w:w="2254" w:type="dxa"/>
          </w:tcPr>
          <w:p w14:paraId="050F0E7D" w14:textId="77777777" w:rsidR="00915ACE" w:rsidRPr="009B57EC" w:rsidRDefault="00915ACE" w:rsidP="009B57EC">
            <w:pPr>
              <w:pStyle w:val="TableText"/>
              <w:rPr>
                <w:sz w:val="22"/>
              </w:rPr>
            </w:pPr>
            <w:r w:rsidRPr="009B57EC">
              <w:rPr>
                <w:sz w:val="22"/>
              </w:rPr>
              <w:t>Included to assist in distinguishing between government-to-government certifications (section 4.3.5), and third-party non-government certification requirements.</w:t>
            </w:r>
          </w:p>
        </w:tc>
      </w:tr>
      <w:tr w:rsidR="00915ACE" w:rsidRPr="009B57EC" w14:paraId="42B402EB" w14:textId="77777777">
        <w:trPr>
          <w:cantSplit/>
        </w:trPr>
        <w:tc>
          <w:tcPr>
            <w:tcW w:w="1129" w:type="dxa"/>
          </w:tcPr>
          <w:p w14:paraId="2AA24CC8" w14:textId="77777777" w:rsidR="00915ACE" w:rsidRPr="009B57EC" w:rsidRDefault="00915ACE" w:rsidP="009B57EC">
            <w:pPr>
              <w:pStyle w:val="TableText"/>
              <w:rPr>
                <w:sz w:val="22"/>
              </w:rPr>
            </w:pPr>
            <w:r w:rsidRPr="009B57EC">
              <w:rPr>
                <w:sz w:val="22"/>
              </w:rPr>
              <w:t>51</w:t>
            </w:r>
          </w:p>
        </w:tc>
        <w:tc>
          <w:tcPr>
            <w:tcW w:w="1701" w:type="dxa"/>
          </w:tcPr>
          <w:p w14:paraId="2F685F49" w14:textId="77777777" w:rsidR="00915ACE" w:rsidRPr="009B57EC" w:rsidRDefault="00915ACE" w:rsidP="009B57EC">
            <w:pPr>
              <w:pStyle w:val="TableText"/>
              <w:rPr>
                <w:sz w:val="22"/>
              </w:rPr>
            </w:pPr>
            <w:r w:rsidRPr="009B57EC">
              <w:rPr>
                <w:sz w:val="22"/>
              </w:rPr>
              <w:t>4.4.1</w:t>
            </w:r>
          </w:p>
        </w:tc>
        <w:tc>
          <w:tcPr>
            <w:tcW w:w="3932" w:type="dxa"/>
          </w:tcPr>
          <w:p w14:paraId="521C4A10" w14:textId="77777777" w:rsidR="00915ACE" w:rsidRPr="009B57EC" w:rsidRDefault="00915ACE" w:rsidP="009B57EC">
            <w:pPr>
              <w:pStyle w:val="TableText"/>
              <w:rPr>
                <w:sz w:val="22"/>
              </w:rPr>
            </w:pPr>
            <w:r w:rsidRPr="009B57EC">
              <w:rPr>
                <w:sz w:val="22"/>
              </w:rPr>
              <w:t>Various text updated</w:t>
            </w:r>
          </w:p>
        </w:tc>
        <w:tc>
          <w:tcPr>
            <w:tcW w:w="2254" w:type="dxa"/>
          </w:tcPr>
          <w:p w14:paraId="225219C9" w14:textId="77777777" w:rsidR="00915ACE" w:rsidRPr="009B57EC" w:rsidRDefault="00915ACE" w:rsidP="009B57EC">
            <w:pPr>
              <w:pStyle w:val="TableText"/>
              <w:rPr>
                <w:sz w:val="22"/>
              </w:rPr>
            </w:pPr>
            <w:r w:rsidRPr="009B57EC">
              <w:rPr>
                <w:sz w:val="22"/>
              </w:rPr>
              <w:t xml:space="preserve">To ensure consistent terminology is applied within the policy and that of the </w:t>
            </w:r>
            <w:hyperlink r:id="rId37" w:history="1">
              <w:r w:rsidRPr="009B57EC">
                <w:rPr>
                  <w:rStyle w:val="Hyperlink"/>
                  <w:i/>
                  <w:iCs/>
                  <w:sz w:val="22"/>
                </w:rPr>
                <w:t>Biosecurity Act 2015</w:t>
              </w:r>
            </w:hyperlink>
            <w:r w:rsidRPr="009B57EC">
              <w:rPr>
                <w:sz w:val="22"/>
              </w:rPr>
              <w:t>.</w:t>
            </w:r>
          </w:p>
        </w:tc>
      </w:tr>
      <w:tr w:rsidR="00915ACE" w:rsidRPr="009B57EC" w14:paraId="55703156" w14:textId="77777777">
        <w:trPr>
          <w:cantSplit/>
        </w:trPr>
        <w:tc>
          <w:tcPr>
            <w:tcW w:w="1129" w:type="dxa"/>
          </w:tcPr>
          <w:p w14:paraId="0EE0D57B" w14:textId="77777777" w:rsidR="00915ACE" w:rsidRPr="009B57EC" w:rsidRDefault="00915ACE" w:rsidP="009B57EC">
            <w:pPr>
              <w:pStyle w:val="TableText"/>
              <w:rPr>
                <w:sz w:val="22"/>
              </w:rPr>
            </w:pPr>
            <w:r w:rsidRPr="009B57EC">
              <w:rPr>
                <w:sz w:val="22"/>
              </w:rPr>
              <w:t>52</w:t>
            </w:r>
          </w:p>
        </w:tc>
        <w:tc>
          <w:tcPr>
            <w:tcW w:w="1701" w:type="dxa"/>
          </w:tcPr>
          <w:p w14:paraId="626A7692" w14:textId="77777777" w:rsidR="00915ACE" w:rsidRPr="009B57EC" w:rsidRDefault="00915ACE" w:rsidP="009B57EC">
            <w:pPr>
              <w:pStyle w:val="TableText"/>
              <w:rPr>
                <w:sz w:val="22"/>
              </w:rPr>
            </w:pPr>
            <w:r w:rsidRPr="009B57EC">
              <w:rPr>
                <w:sz w:val="22"/>
              </w:rPr>
              <w:t>4.4.2</w:t>
            </w:r>
          </w:p>
        </w:tc>
        <w:tc>
          <w:tcPr>
            <w:tcW w:w="3932" w:type="dxa"/>
          </w:tcPr>
          <w:p w14:paraId="2953A34B" w14:textId="77777777" w:rsidR="00915ACE" w:rsidRPr="009B57EC" w:rsidRDefault="00915ACE" w:rsidP="009B57EC">
            <w:pPr>
              <w:pStyle w:val="TableText"/>
              <w:rPr>
                <w:sz w:val="22"/>
              </w:rPr>
            </w:pPr>
            <w:r w:rsidRPr="009B57EC">
              <w:rPr>
                <w:sz w:val="22"/>
              </w:rPr>
              <w:t>Addition of a notation to confirm that a clearance letter must contain an internal departmental file reference number.</w:t>
            </w:r>
          </w:p>
        </w:tc>
        <w:tc>
          <w:tcPr>
            <w:tcW w:w="2254" w:type="dxa"/>
          </w:tcPr>
          <w:p w14:paraId="08AC4F70" w14:textId="77777777" w:rsidR="00915ACE" w:rsidRPr="009B57EC" w:rsidRDefault="00915ACE" w:rsidP="009B57EC">
            <w:pPr>
              <w:pStyle w:val="TableText"/>
              <w:rPr>
                <w:sz w:val="22"/>
              </w:rPr>
            </w:pPr>
            <w:r w:rsidRPr="009B57EC">
              <w:rPr>
                <w:sz w:val="22"/>
              </w:rPr>
              <w:t>The presence of the departmental internal file reference number on the clearance letter will assist with documentary assessment and clearance of goods.</w:t>
            </w:r>
          </w:p>
        </w:tc>
      </w:tr>
      <w:tr w:rsidR="00915ACE" w:rsidRPr="009B57EC" w14:paraId="0F83E5FB" w14:textId="77777777">
        <w:trPr>
          <w:cantSplit/>
        </w:trPr>
        <w:tc>
          <w:tcPr>
            <w:tcW w:w="1129" w:type="dxa"/>
          </w:tcPr>
          <w:p w14:paraId="4C218C2E" w14:textId="77777777" w:rsidR="00915ACE" w:rsidRPr="009B57EC" w:rsidRDefault="00915ACE" w:rsidP="009B57EC">
            <w:pPr>
              <w:pStyle w:val="TableText"/>
              <w:rPr>
                <w:sz w:val="22"/>
              </w:rPr>
            </w:pPr>
            <w:r w:rsidRPr="009B57EC">
              <w:rPr>
                <w:sz w:val="22"/>
              </w:rPr>
              <w:lastRenderedPageBreak/>
              <w:t>53</w:t>
            </w:r>
          </w:p>
        </w:tc>
        <w:tc>
          <w:tcPr>
            <w:tcW w:w="1701" w:type="dxa"/>
          </w:tcPr>
          <w:p w14:paraId="3E0B95AE" w14:textId="77777777" w:rsidR="00915ACE" w:rsidRPr="009B57EC" w:rsidRDefault="00915ACE" w:rsidP="009B57EC">
            <w:pPr>
              <w:pStyle w:val="TableText"/>
              <w:rPr>
                <w:sz w:val="22"/>
              </w:rPr>
            </w:pPr>
            <w:r w:rsidRPr="009B57EC">
              <w:rPr>
                <w:sz w:val="22"/>
              </w:rPr>
              <w:t>4.5</w:t>
            </w:r>
          </w:p>
        </w:tc>
        <w:tc>
          <w:tcPr>
            <w:tcW w:w="3932" w:type="dxa"/>
          </w:tcPr>
          <w:p w14:paraId="5D7A0D4D" w14:textId="77777777" w:rsidR="00915ACE" w:rsidRPr="009B57EC" w:rsidRDefault="00915ACE" w:rsidP="009B57EC">
            <w:pPr>
              <w:pStyle w:val="TableText"/>
              <w:rPr>
                <w:sz w:val="22"/>
              </w:rPr>
            </w:pPr>
            <w:r w:rsidRPr="009B57EC">
              <w:rPr>
                <w:sz w:val="22"/>
              </w:rPr>
              <w:t xml:space="preserve">Removal of section 4.5 - Documentation endorsed by the department. </w:t>
            </w:r>
          </w:p>
          <w:p w14:paraId="2E5D1BB0" w14:textId="77777777" w:rsidR="00915ACE" w:rsidRPr="009B57EC" w:rsidRDefault="00915ACE" w:rsidP="009B57EC">
            <w:pPr>
              <w:pStyle w:val="TableText"/>
              <w:rPr>
                <w:sz w:val="22"/>
              </w:rPr>
            </w:pPr>
          </w:p>
          <w:p w14:paraId="44FC0B2D" w14:textId="77777777" w:rsidR="00915ACE" w:rsidRPr="009B57EC" w:rsidRDefault="00915ACE" w:rsidP="009B57EC">
            <w:pPr>
              <w:pStyle w:val="TableText"/>
              <w:rPr>
                <w:sz w:val="22"/>
              </w:rPr>
            </w:pPr>
            <w:r w:rsidRPr="009B57EC">
              <w:rPr>
                <w:sz w:val="22"/>
              </w:rPr>
              <w:t xml:space="preserve">(Section 4.5 has been replaced by </w:t>
            </w:r>
            <w:proofErr w:type="gramStart"/>
            <w:r w:rsidRPr="009B57EC">
              <w:rPr>
                <w:sz w:val="22"/>
              </w:rPr>
              <w:t>Non-Commodity</w:t>
            </w:r>
            <w:proofErr w:type="gramEnd"/>
            <w:r w:rsidRPr="009B57EC">
              <w:rPr>
                <w:sz w:val="22"/>
              </w:rPr>
              <w:t xml:space="preserve"> documentation requirements).</w:t>
            </w:r>
          </w:p>
          <w:p w14:paraId="144587D4" w14:textId="77777777" w:rsidR="00915ACE" w:rsidRPr="009B57EC" w:rsidRDefault="00915ACE" w:rsidP="009B57EC">
            <w:pPr>
              <w:pStyle w:val="TableText"/>
              <w:rPr>
                <w:sz w:val="22"/>
              </w:rPr>
            </w:pPr>
          </w:p>
        </w:tc>
        <w:tc>
          <w:tcPr>
            <w:tcW w:w="2254" w:type="dxa"/>
          </w:tcPr>
          <w:p w14:paraId="4A78989F" w14:textId="77777777" w:rsidR="00915ACE" w:rsidRPr="009B57EC" w:rsidRDefault="00915ACE" w:rsidP="009B57EC">
            <w:pPr>
              <w:pStyle w:val="TableText"/>
              <w:rPr>
                <w:sz w:val="22"/>
              </w:rPr>
            </w:pPr>
            <w:r w:rsidRPr="009B57EC">
              <w:rPr>
                <w:sz w:val="22"/>
              </w:rPr>
              <w:t>This sub-section related to the information required to be contained on documents issued by the department for pre-clearance inspection activities.  This function is no longer provided by the department and therefore redundant.</w:t>
            </w:r>
          </w:p>
        </w:tc>
      </w:tr>
      <w:tr w:rsidR="00915ACE" w:rsidRPr="009B57EC" w14:paraId="41EDC986" w14:textId="77777777">
        <w:trPr>
          <w:cantSplit/>
        </w:trPr>
        <w:tc>
          <w:tcPr>
            <w:tcW w:w="1129" w:type="dxa"/>
          </w:tcPr>
          <w:p w14:paraId="521A75F8" w14:textId="77777777" w:rsidR="00915ACE" w:rsidRPr="009B57EC" w:rsidRDefault="00915ACE" w:rsidP="009B57EC">
            <w:pPr>
              <w:pStyle w:val="TableText"/>
              <w:rPr>
                <w:sz w:val="22"/>
              </w:rPr>
            </w:pPr>
            <w:r w:rsidRPr="009B57EC">
              <w:rPr>
                <w:sz w:val="22"/>
              </w:rPr>
              <w:t>54</w:t>
            </w:r>
          </w:p>
        </w:tc>
        <w:tc>
          <w:tcPr>
            <w:tcW w:w="1701" w:type="dxa"/>
          </w:tcPr>
          <w:p w14:paraId="5C2C963D" w14:textId="77777777" w:rsidR="00915ACE" w:rsidRPr="009B57EC" w:rsidRDefault="00915ACE" w:rsidP="009B57EC">
            <w:pPr>
              <w:pStyle w:val="TableText"/>
              <w:rPr>
                <w:sz w:val="22"/>
              </w:rPr>
            </w:pPr>
            <w:r w:rsidRPr="009B57EC">
              <w:rPr>
                <w:sz w:val="22"/>
              </w:rPr>
              <w:t>4.5.2</w:t>
            </w:r>
          </w:p>
        </w:tc>
        <w:tc>
          <w:tcPr>
            <w:tcW w:w="3932" w:type="dxa"/>
          </w:tcPr>
          <w:p w14:paraId="358C989F" w14:textId="77777777" w:rsidR="00915ACE" w:rsidRPr="009B57EC" w:rsidRDefault="00915ACE" w:rsidP="009B57EC">
            <w:pPr>
              <w:pStyle w:val="TableText"/>
              <w:rPr>
                <w:sz w:val="22"/>
              </w:rPr>
            </w:pPr>
            <w:r w:rsidRPr="009B57EC">
              <w:rPr>
                <w:sz w:val="22"/>
              </w:rPr>
              <w:t>Inclusion that the annual packing declaration must be endorsed by an employee of the entity issuing the annual packing declaration. This includes the name and signature of the individual.</w:t>
            </w:r>
          </w:p>
          <w:p w14:paraId="6DC7EC44" w14:textId="77777777" w:rsidR="00915ACE" w:rsidRPr="009B57EC" w:rsidRDefault="00915ACE" w:rsidP="009B57EC">
            <w:pPr>
              <w:pStyle w:val="TableText"/>
              <w:rPr>
                <w:sz w:val="22"/>
              </w:rPr>
            </w:pPr>
          </w:p>
          <w:p w14:paraId="29BFEB1C" w14:textId="77777777" w:rsidR="00915ACE" w:rsidRPr="009B57EC" w:rsidRDefault="00915ACE" w:rsidP="009B57EC">
            <w:pPr>
              <w:pStyle w:val="TableText"/>
              <w:rPr>
                <w:sz w:val="22"/>
              </w:rPr>
            </w:pPr>
            <w:r w:rsidRPr="009B57EC">
              <w:rPr>
                <w:sz w:val="22"/>
              </w:rPr>
              <w:t>(Formerly section 4.6.2).</w:t>
            </w:r>
          </w:p>
        </w:tc>
        <w:tc>
          <w:tcPr>
            <w:tcW w:w="2254" w:type="dxa"/>
          </w:tcPr>
          <w:p w14:paraId="42AB5522" w14:textId="77777777" w:rsidR="00915ACE" w:rsidRPr="009B57EC" w:rsidRDefault="00915ACE" w:rsidP="009B57EC">
            <w:pPr>
              <w:pStyle w:val="TableText"/>
              <w:rPr>
                <w:sz w:val="22"/>
              </w:rPr>
            </w:pPr>
            <w:r w:rsidRPr="009B57EC">
              <w:rPr>
                <w:sz w:val="22"/>
              </w:rPr>
              <w:t>To ensure consistency of requirements across all non-commodity and commodity declaration types. Assists the department with identifying the person who has issued the annual packing declaration.</w:t>
            </w:r>
          </w:p>
        </w:tc>
      </w:tr>
      <w:tr w:rsidR="00915ACE" w:rsidRPr="009B57EC" w14:paraId="45387C58" w14:textId="77777777">
        <w:trPr>
          <w:cantSplit/>
        </w:trPr>
        <w:tc>
          <w:tcPr>
            <w:tcW w:w="1129" w:type="dxa"/>
          </w:tcPr>
          <w:p w14:paraId="5A590128" w14:textId="77777777" w:rsidR="00915ACE" w:rsidRPr="009B57EC" w:rsidRDefault="00915ACE" w:rsidP="009B57EC">
            <w:pPr>
              <w:pStyle w:val="TableText"/>
              <w:rPr>
                <w:sz w:val="22"/>
              </w:rPr>
            </w:pPr>
            <w:r w:rsidRPr="009B57EC">
              <w:rPr>
                <w:sz w:val="22"/>
              </w:rPr>
              <w:t>55</w:t>
            </w:r>
          </w:p>
        </w:tc>
        <w:tc>
          <w:tcPr>
            <w:tcW w:w="1701" w:type="dxa"/>
          </w:tcPr>
          <w:p w14:paraId="238E2F74" w14:textId="77777777" w:rsidR="00915ACE" w:rsidRPr="009B57EC" w:rsidRDefault="00915ACE" w:rsidP="009B57EC">
            <w:pPr>
              <w:pStyle w:val="TableText"/>
              <w:rPr>
                <w:sz w:val="22"/>
              </w:rPr>
            </w:pPr>
            <w:r w:rsidRPr="009B57EC">
              <w:rPr>
                <w:sz w:val="22"/>
              </w:rPr>
              <w:t>4.5.5</w:t>
            </w:r>
          </w:p>
        </w:tc>
        <w:tc>
          <w:tcPr>
            <w:tcW w:w="3932" w:type="dxa"/>
          </w:tcPr>
          <w:p w14:paraId="20BF3967" w14:textId="77777777" w:rsidR="00915ACE" w:rsidRPr="009B57EC" w:rsidRDefault="00915ACE" w:rsidP="009B57EC">
            <w:pPr>
              <w:pStyle w:val="TableText"/>
              <w:rPr>
                <w:sz w:val="22"/>
              </w:rPr>
            </w:pPr>
            <w:r w:rsidRPr="009B57EC">
              <w:rPr>
                <w:sz w:val="22"/>
              </w:rPr>
              <w:t>Inclusion that the packing declaration must be endorsed by an employee of the entity issuing the packing declaration. This includes the name and signature of the individual.</w:t>
            </w:r>
          </w:p>
          <w:p w14:paraId="6309EA19" w14:textId="77777777" w:rsidR="00915ACE" w:rsidRPr="009B57EC" w:rsidRDefault="00915ACE" w:rsidP="009B57EC">
            <w:pPr>
              <w:pStyle w:val="TableText"/>
              <w:rPr>
                <w:sz w:val="22"/>
              </w:rPr>
            </w:pPr>
          </w:p>
          <w:p w14:paraId="0E66BE71" w14:textId="77777777" w:rsidR="00915ACE" w:rsidRPr="009B57EC" w:rsidRDefault="00915ACE" w:rsidP="009B57EC">
            <w:pPr>
              <w:pStyle w:val="TableText"/>
              <w:rPr>
                <w:sz w:val="22"/>
              </w:rPr>
            </w:pPr>
            <w:r w:rsidRPr="009B57EC">
              <w:rPr>
                <w:sz w:val="22"/>
              </w:rPr>
              <w:t>(Formerly section 4.6.5).</w:t>
            </w:r>
          </w:p>
        </w:tc>
        <w:tc>
          <w:tcPr>
            <w:tcW w:w="2254" w:type="dxa"/>
          </w:tcPr>
          <w:p w14:paraId="16A4A41C" w14:textId="77777777" w:rsidR="00915ACE" w:rsidRPr="009B57EC" w:rsidRDefault="00915ACE" w:rsidP="009B57EC">
            <w:pPr>
              <w:pStyle w:val="TableText"/>
              <w:rPr>
                <w:sz w:val="22"/>
              </w:rPr>
            </w:pPr>
            <w:r w:rsidRPr="009B57EC">
              <w:rPr>
                <w:sz w:val="22"/>
              </w:rPr>
              <w:t>To ensure consistency of requirements across all non-commodity and commodity declaration types.  Assists the department with identifying the person who has issued the packing declaration.</w:t>
            </w:r>
          </w:p>
        </w:tc>
      </w:tr>
      <w:tr w:rsidR="00915ACE" w:rsidRPr="009B57EC" w14:paraId="6C50B354" w14:textId="77777777">
        <w:trPr>
          <w:cantSplit/>
        </w:trPr>
        <w:tc>
          <w:tcPr>
            <w:tcW w:w="1129" w:type="dxa"/>
          </w:tcPr>
          <w:p w14:paraId="23072253" w14:textId="77777777" w:rsidR="00915ACE" w:rsidRPr="009B57EC" w:rsidRDefault="00915ACE" w:rsidP="009B57EC">
            <w:pPr>
              <w:pStyle w:val="TableText"/>
              <w:rPr>
                <w:sz w:val="22"/>
              </w:rPr>
            </w:pPr>
            <w:r w:rsidRPr="009B57EC">
              <w:rPr>
                <w:sz w:val="22"/>
              </w:rPr>
              <w:t>56</w:t>
            </w:r>
          </w:p>
        </w:tc>
        <w:tc>
          <w:tcPr>
            <w:tcW w:w="1701" w:type="dxa"/>
          </w:tcPr>
          <w:p w14:paraId="63BC8246" w14:textId="77777777" w:rsidR="00915ACE" w:rsidRPr="009B57EC" w:rsidRDefault="00915ACE" w:rsidP="009B57EC">
            <w:pPr>
              <w:pStyle w:val="TableText"/>
              <w:rPr>
                <w:sz w:val="22"/>
              </w:rPr>
            </w:pPr>
            <w:r w:rsidRPr="009B57EC">
              <w:rPr>
                <w:sz w:val="22"/>
              </w:rPr>
              <w:t>4.5.6</w:t>
            </w:r>
          </w:p>
        </w:tc>
        <w:tc>
          <w:tcPr>
            <w:tcW w:w="3932" w:type="dxa"/>
          </w:tcPr>
          <w:p w14:paraId="51DE9324" w14:textId="77777777" w:rsidR="00915ACE" w:rsidRPr="009B57EC" w:rsidRDefault="00915ACE" w:rsidP="009B57EC">
            <w:pPr>
              <w:pStyle w:val="TableText"/>
              <w:rPr>
                <w:sz w:val="22"/>
              </w:rPr>
            </w:pPr>
            <w:r w:rsidRPr="009B57EC">
              <w:rPr>
                <w:sz w:val="22"/>
              </w:rPr>
              <w:t>Inclusion that the cleanliness declaration must be endorsed by an employee of the entity issuing the cleanliness declaration. This includes the name and signature of the individual.</w:t>
            </w:r>
          </w:p>
          <w:p w14:paraId="62BFB281" w14:textId="77777777" w:rsidR="00915ACE" w:rsidRPr="009B57EC" w:rsidRDefault="00915ACE" w:rsidP="009B57EC">
            <w:pPr>
              <w:pStyle w:val="TableText"/>
              <w:rPr>
                <w:sz w:val="22"/>
              </w:rPr>
            </w:pPr>
          </w:p>
          <w:p w14:paraId="6F2FE450" w14:textId="77777777" w:rsidR="00915ACE" w:rsidRPr="009B57EC" w:rsidRDefault="00915ACE" w:rsidP="009B57EC">
            <w:pPr>
              <w:pStyle w:val="TableText"/>
              <w:rPr>
                <w:sz w:val="22"/>
              </w:rPr>
            </w:pPr>
            <w:r w:rsidRPr="009B57EC">
              <w:rPr>
                <w:sz w:val="22"/>
              </w:rPr>
              <w:t>(Formerly section 4.6.6).</w:t>
            </w:r>
          </w:p>
        </w:tc>
        <w:tc>
          <w:tcPr>
            <w:tcW w:w="2254" w:type="dxa"/>
          </w:tcPr>
          <w:p w14:paraId="1B56CF05" w14:textId="77777777" w:rsidR="00915ACE" w:rsidRPr="009B57EC" w:rsidRDefault="00915ACE" w:rsidP="009B57EC">
            <w:pPr>
              <w:pStyle w:val="TableText"/>
              <w:rPr>
                <w:sz w:val="22"/>
              </w:rPr>
            </w:pPr>
            <w:r w:rsidRPr="009B57EC">
              <w:rPr>
                <w:sz w:val="22"/>
              </w:rPr>
              <w:t>To ensure consistency of requirements across all non-commodity and commodity declaration types.  Assists the department with identifying the person who has issued the cleanliness declaration.</w:t>
            </w:r>
          </w:p>
        </w:tc>
      </w:tr>
      <w:tr w:rsidR="00915ACE" w:rsidRPr="009B57EC" w14:paraId="53AA366B" w14:textId="77777777">
        <w:trPr>
          <w:cantSplit/>
        </w:trPr>
        <w:tc>
          <w:tcPr>
            <w:tcW w:w="1129" w:type="dxa"/>
          </w:tcPr>
          <w:p w14:paraId="6EFC866A" w14:textId="77777777" w:rsidR="00915ACE" w:rsidRPr="009B57EC" w:rsidRDefault="00915ACE" w:rsidP="009B57EC">
            <w:pPr>
              <w:pStyle w:val="TableText"/>
              <w:rPr>
                <w:sz w:val="22"/>
              </w:rPr>
            </w:pPr>
            <w:r w:rsidRPr="009B57EC">
              <w:rPr>
                <w:sz w:val="22"/>
              </w:rPr>
              <w:lastRenderedPageBreak/>
              <w:t>57</w:t>
            </w:r>
          </w:p>
        </w:tc>
        <w:tc>
          <w:tcPr>
            <w:tcW w:w="1701" w:type="dxa"/>
          </w:tcPr>
          <w:p w14:paraId="68BD75BC" w14:textId="77777777" w:rsidR="00915ACE" w:rsidRPr="009B57EC" w:rsidRDefault="00915ACE" w:rsidP="009B57EC">
            <w:pPr>
              <w:pStyle w:val="TableText"/>
              <w:rPr>
                <w:sz w:val="22"/>
              </w:rPr>
            </w:pPr>
            <w:r w:rsidRPr="009B57EC">
              <w:rPr>
                <w:sz w:val="22"/>
              </w:rPr>
              <w:t>4.5.7</w:t>
            </w:r>
          </w:p>
        </w:tc>
        <w:tc>
          <w:tcPr>
            <w:tcW w:w="3932" w:type="dxa"/>
          </w:tcPr>
          <w:p w14:paraId="475A966C" w14:textId="77777777" w:rsidR="00915ACE" w:rsidRPr="009B57EC" w:rsidRDefault="00915ACE" w:rsidP="009B57EC">
            <w:pPr>
              <w:pStyle w:val="TableText"/>
              <w:rPr>
                <w:sz w:val="22"/>
              </w:rPr>
            </w:pPr>
            <w:r w:rsidRPr="009B57EC">
              <w:rPr>
                <w:sz w:val="22"/>
              </w:rPr>
              <w:t>Inclusion that the vessel cleanliness inspection report be endorsed by a qualified marine surveyor. This includes the name and signature of the qualified marine surveyor.</w:t>
            </w:r>
          </w:p>
          <w:p w14:paraId="79498100" w14:textId="77777777" w:rsidR="00915ACE" w:rsidRPr="009B57EC" w:rsidRDefault="00915ACE" w:rsidP="009B57EC">
            <w:pPr>
              <w:pStyle w:val="TableText"/>
              <w:rPr>
                <w:sz w:val="22"/>
              </w:rPr>
            </w:pPr>
          </w:p>
          <w:p w14:paraId="13E6E00D" w14:textId="77777777" w:rsidR="00915ACE" w:rsidRPr="009B57EC" w:rsidRDefault="00915ACE" w:rsidP="009B57EC">
            <w:pPr>
              <w:pStyle w:val="TableText"/>
              <w:rPr>
                <w:sz w:val="22"/>
              </w:rPr>
            </w:pPr>
            <w:r w:rsidRPr="009B57EC">
              <w:rPr>
                <w:sz w:val="22"/>
              </w:rPr>
              <w:t>(Formerly section 4.6.7).</w:t>
            </w:r>
          </w:p>
        </w:tc>
        <w:tc>
          <w:tcPr>
            <w:tcW w:w="2254" w:type="dxa"/>
          </w:tcPr>
          <w:p w14:paraId="1B2E20BA" w14:textId="77777777" w:rsidR="00915ACE" w:rsidRPr="009B57EC" w:rsidRDefault="00915ACE" w:rsidP="009B57EC">
            <w:pPr>
              <w:pStyle w:val="TableText"/>
              <w:rPr>
                <w:sz w:val="22"/>
              </w:rPr>
            </w:pPr>
            <w:r w:rsidRPr="009B57EC">
              <w:rPr>
                <w:sz w:val="22"/>
              </w:rPr>
              <w:t>To ensure consistency of requirements across all non-commodity and commodity declaration types.  Assists the department with identifying the person who has issued the vessel cleanliness inspection report.</w:t>
            </w:r>
          </w:p>
        </w:tc>
      </w:tr>
      <w:tr w:rsidR="00915ACE" w:rsidRPr="009B57EC" w14:paraId="606876EE" w14:textId="77777777">
        <w:trPr>
          <w:cantSplit/>
        </w:trPr>
        <w:tc>
          <w:tcPr>
            <w:tcW w:w="1129" w:type="dxa"/>
          </w:tcPr>
          <w:p w14:paraId="43F67F36" w14:textId="77777777" w:rsidR="00915ACE" w:rsidRPr="009B57EC" w:rsidRDefault="00915ACE" w:rsidP="009B57EC">
            <w:pPr>
              <w:pStyle w:val="TableText"/>
              <w:rPr>
                <w:sz w:val="22"/>
              </w:rPr>
            </w:pPr>
            <w:r w:rsidRPr="009B57EC">
              <w:rPr>
                <w:sz w:val="22"/>
              </w:rPr>
              <w:t>58</w:t>
            </w:r>
          </w:p>
        </w:tc>
        <w:tc>
          <w:tcPr>
            <w:tcW w:w="1701" w:type="dxa"/>
          </w:tcPr>
          <w:p w14:paraId="627B1A60" w14:textId="77777777" w:rsidR="00915ACE" w:rsidRPr="009B57EC" w:rsidRDefault="00915ACE" w:rsidP="009B57EC">
            <w:pPr>
              <w:pStyle w:val="TableText"/>
              <w:rPr>
                <w:sz w:val="22"/>
              </w:rPr>
            </w:pPr>
            <w:r w:rsidRPr="009B57EC">
              <w:rPr>
                <w:sz w:val="22"/>
              </w:rPr>
              <w:t>4.5.8</w:t>
            </w:r>
          </w:p>
        </w:tc>
        <w:tc>
          <w:tcPr>
            <w:tcW w:w="3932" w:type="dxa"/>
          </w:tcPr>
          <w:p w14:paraId="27AFB3F6" w14:textId="77777777" w:rsidR="00915ACE" w:rsidRPr="009B57EC" w:rsidRDefault="00915ACE" w:rsidP="009B57EC">
            <w:pPr>
              <w:pStyle w:val="TableText"/>
              <w:rPr>
                <w:sz w:val="22"/>
              </w:rPr>
            </w:pPr>
            <w:r w:rsidRPr="009B57EC">
              <w:rPr>
                <w:sz w:val="22"/>
              </w:rPr>
              <w:t>Inclusion that the vessel cleanliness certificate be endorsed by a qualified marine surveyor. This includes the name and signature of the qualified marine surveyor.</w:t>
            </w:r>
          </w:p>
          <w:p w14:paraId="1A97AB1A" w14:textId="77777777" w:rsidR="00915ACE" w:rsidRPr="009B57EC" w:rsidRDefault="00915ACE" w:rsidP="009B57EC">
            <w:pPr>
              <w:pStyle w:val="TableText"/>
              <w:rPr>
                <w:sz w:val="22"/>
              </w:rPr>
            </w:pPr>
          </w:p>
          <w:p w14:paraId="478BC9E7" w14:textId="77777777" w:rsidR="00915ACE" w:rsidRPr="009B57EC" w:rsidRDefault="00915ACE" w:rsidP="009B57EC">
            <w:pPr>
              <w:pStyle w:val="TableText"/>
              <w:rPr>
                <w:sz w:val="22"/>
              </w:rPr>
            </w:pPr>
            <w:r w:rsidRPr="009B57EC">
              <w:rPr>
                <w:sz w:val="22"/>
              </w:rPr>
              <w:t>(Formerly section 4.5.8).</w:t>
            </w:r>
          </w:p>
        </w:tc>
        <w:tc>
          <w:tcPr>
            <w:tcW w:w="2254" w:type="dxa"/>
          </w:tcPr>
          <w:p w14:paraId="58CD8B5E" w14:textId="77777777" w:rsidR="00915ACE" w:rsidRPr="009B57EC" w:rsidRDefault="00915ACE" w:rsidP="009B57EC">
            <w:pPr>
              <w:pStyle w:val="TableText"/>
              <w:rPr>
                <w:sz w:val="22"/>
              </w:rPr>
            </w:pPr>
            <w:r w:rsidRPr="009B57EC">
              <w:rPr>
                <w:sz w:val="22"/>
              </w:rPr>
              <w:t>To ensure consistency of requirements across all non-commodity and commodity declaration types.  Assists the department with identifying the person who has issued the vessel cleanliness certificate.</w:t>
            </w:r>
          </w:p>
        </w:tc>
      </w:tr>
      <w:tr w:rsidR="00915ACE" w:rsidRPr="009B57EC" w14:paraId="18316D75" w14:textId="77777777">
        <w:trPr>
          <w:cantSplit/>
        </w:trPr>
        <w:tc>
          <w:tcPr>
            <w:tcW w:w="1129" w:type="dxa"/>
          </w:tcPr>
          <w:p w14:paraId="22A763E0" w14:textId="77777777" w:rsidR="00915ACE" w:rsidRPr="009B57EC" w:rsidRDefault="00915ACE" w:rsidP="009B57EC">
            <w:pPr>
              <w:pStyle w:val="TableText"/>
              <w:rPr>
                <w:sz w:val="22"/>
              </w:rPr>
            </w:pPr>
            <w:r w:rsidRPr="009B57EC">
              <w:rPr>
                <w:sz w:val="22"/>
              </w:rPr>
              <w:t>59</w:t>
            </w:r>
          </w:p>
        </w:tc>
        <w:tc>
          <w:tcPr>
            <w:tcW w:w="1701" w:type="dxa"/>
          </w:tcPr>
          <w:p w14:paraId="0AAF52EF" w14:textId="77777777" w:rsidR="00915ACE" w:rsidRPr="009B57EC" w:rsidRDefault="00915ACE" w:rsidP="009B57EC">
            <w:pPr>
              <w:pStyle w:val="TableText"/>
              <w:rPr>
                <w:sz w:val="22"/>
              </w:rPr>
            </w:pPr>
            <w:r w:rsidRPr="009B57EC">
              <w:rPr>
                <w:sz w:val="22"/>
              </w:rPr>
              <w:t>4.6.1</w:t>
            </w:r>
          </w:p>
        </w:tc>
        <w:tc>
          <w:tcPr>
            <w:tcW w:w="3932" w:type="dxa"/>
          </w:tcPr>
          <w:p w14:paraId="030D440A" w14:textId="77777777" w:rsidR="00915ACE" w:rsidRPr="009B57EC" w:rsidRDefault="00915ACE" w:rsidP="009B57EC">
            <w:pPr>
              <w:pStyle w:val="TableText"/>
              <w:rPr>
                <w:sz w:val="22"/>
              </w:rPr>
            </w:pPr>
            <w:r w:rsidRPr="009B57EC">
              <w:rPr>
                <w:sz w:val="22"/>
              </w:rPr>
              <w:t>Amendment to include the requirement that manufacturer’s declarations will only be accepted from the company that manufactured/produced the goods and may be issued by the individual manufacturing site or head office within the country of manufacture unless a valid import permit or BICON case states otherwise. Declarations made by wholesalers or other parties may be accepted if the relevant import permit or BICON case permits.</w:t>
            </w:r>
          </w:p>
          <w:p w14:paraId="2EF7E35D" w14:textId="77777777" w:rsidR="00915ACE" w:rsidRPr="009B57EC" w:rsidRDefault="00915ACE" w:rsidP="009B57EC">
            <w:pPr>
              <w:pStyle w:val="TableText"/>
              <w:rPr>
                <w:sz w:val="22"/>
              </w:rPr>
            </w:pPr>
          </w:p>
          <w:p w14:paraId="76DA354F" w14:textId="77777777" w:rsidR="00915ACE" w:rsidRPr="009B57EC" w:rsidRDefault="00915ACE" w:rsidP="009B57EC">
            <w:pPr>
              <w:pStyle w:val="TableText"/>
              <w:rPr>
                <w:sz w:val="22"/>
              </w:rPr>
            </w:pPr>
            <w:r w:rsidRPr="009B57EC">
              <w:rPr>
                <w:sz w:val="22"/>
              </w:rPr>
              <w:t>(Formerly section 4.7.1).</w:t>
            </w:r>
          </w:p>
        </w:tc>
        <w:tc>
          <w:tcPr>
            <w:tcW w:w="2254" w:type="dxa"/>
          </w:tcPr>
          <w:p w14:paraId="2C3C1654" w14:textId="77777777" w:rsidR="00915ACE" w:rsidRPr="009B57EC" w:rsidRDefault="00915ACE" w:rsidP="009B57EC">
            <w:pPr>
              <w:pStyle w:val="TableText"/>
              <w:rPr>
                <w:sz w:val="22"/>
              </w:rPr>
            </w:pPr>
            <w:r w:rsidRPr="009B57EC">
              <w:rPr>
                <w:sz w:val="22"/>
              </w:rPr>
              <w:t xml:space="preserve">Updated to remove any doubt about who may issue a manufacturers declaration.  Certain import conditions relevant to a particular commodity may state other sources where a manufacturer declaration may be issued from. </w:t>
            </w:r>
          </w:p>
        </w:tc>
      </w:tr>
      <w:tr w:rsidR="00915ACE" w:rsidRPr="009B57EC" w14:paraId="41197E8E" w14:textId="77777777">
        <w:trPr>
          <w:cantSplit/>
        </w:trPr>
        <w:tc>
          <w:tcPr>
            <w:tcW w:w="1129" w:type="dxa"/>
          </w:tcPr>
          <w:p w14:paraId="3B40EC48" w14:textId="77777777" w:rsidR="00915ACE" w:rsidRPr="009B57EC" w:rsidRDefault="00915ACE" w:rsidP="009B57EC">
            <w:pPr>
              <w:pStyle w:val="TableText"/>
              <w:rPr>
                <w:sz w:val="22"/>
              </w:rPr>
            </w:pPr>
            <w:r w:rsidRPr="009B57EC">
              <w:rPr>
                <w:sz w:val="22"/>
              </w:rPr>
              <w:t>60</w:t>
            </w:r>
          </w:p>
        </w:tc>
        <w:tc>
          <w:tcPr>
            <w:tcW w:w="1701" w:type="dxa"/>
          </w:tcPr>
          <w:p w14:paraId="44B56AA3" w14:textId="77777777" w:rsidR="00915ACE" w:rsidRPr="009B57EC" w:rsidRDefault="00915ACE" w:rsidP="009B57EC">
            <w:pPr>
              <w:pStyle w:val="TableText"/>
              <w:rPr>
                <w:sz w:val="22"/>
              </w:rPr>
            </w:pPr>
            <w:r w:rsidRPr="009B57EC">
              <w:rPr>
                <w:sz w:val="22"/>
              </w:rPr>
              <w:t>4.6.1</w:t>
            </w:r>
          </w:p>
        </w:tc>
        <w:tc>
          <w:tcPr>
            <w:tcW w:w="3932" w:type="dxa"/>
          </w:tcPr>
          <w:p w14:paraId="7EC8B8F1" w14:textId="77777777" w:rsidR="00915ACE" w:rsidRPr="009B57EC" w:rsidRDefault="00915ACE" w:rsidP="009B57EC">
            <w:pPr>
              <w:pStyle w:val="TableText"/>
              <w:rPr>
                <w:sz w:val="22"/>
              </w:rPr>
            </w:pPr>
            <w:r w:rsidRPr="009B57EC">
              <w:rPr>
                <w:sz w:val="22"/>
              </w:rPr>
              <w:t>Amendment to an individual’s title within the company who is issuing the document.</w:t>
            </w:r>
          </w:p>
          <w:p w14:paraId="756BEB8F" w14:textId="77777777" w:rsidR="00915ACE" w:rsidRPr="009B57EC" w:rsidRDefault="00915ACE" w:rsidP="009B57EC">
            <w:pPr>
              <w:pStyle w:val="TableText"/>
              <w:rPr>
                <w:sz w:val="22"/>
              </w:rPr>
            </w:pPr>
          </w:p>
          <w:p w14:paraId="4838D073" w14:textId="77777777" w:rsidR="00915ACE" w:rsidRPr="009B57EC" w:rsidRDefault="00915ACE" w:rsidP="009B57EC">
            <w:pPr>
              <w:pStyle w:val="TableText"/>
              <w:rPr>
                <w:sz w:val="22"/>
              </w:rPr>
            </w:pPr>
            <w:r w:rsidRPr="009B57EC">
              <w:rPr>
                <w:sz w:val="22"/>
              </w:rPr>
              <w:t>(Formerly section 4.7.1).</w:t>
            </w:r>
          </w:p>
        </w:tc>
        <w:tc>
          <w:tcPr>
            <w:tcW w:w="2254" w:type="dxa"/>
          </w:tcPr>
          <w:p w14:paraId="46A19D39" w14:textId="77777777" w:rsidR="00915ACE" w:rsidRPr="009B57EC" w:rsidRDefault="00915ACE" w:rsidP="009B57EC">
            <w:pPr>
              <w:pStyle w:val="TableText"/>
              <w:rPr>
                <w:sz w:val="22"/>
              </w:rPr>
            </w:pPr>
            <w:r w:rsidRPr="009B57EC">
              <w:rPr>
                <w:sz w:val="22"/>
              </w:rPr>
              <w:t>To remove current ambiguity about the purpose and intent of a person’s title within the company.</w:t>
            </w:r>
          </w:p>
        </w:tc>
      </w:tr>
      <w:tr w:rsidR="00915ACE" w:rsidRPr="009B57EC" w14:paraId="4E0CC361" w14:textId="77777777">
        <w:trPr>
          <w:cantSplit/>
        </w:trPr>
        <w:tc>
          <w:tcPr>
            <w:tcW w:w="1129" w:type="dxa"/>
          </w:tcPr>
          <w:p w14:paraId="0A18E82E" w14:textId="77777777" w:rsidR="00915ACE" w:rsidRPr="009B57EC" w:rsidRDefault="00915ACE" w:rsidP="009B57EC">
            <w:pPr>
              <w:pStyle w:val="TableText"/>
              <w:rPr>
                <w:sz w:val="22"/>
              </w:rPr>
            </w:pPr>
            <w:r w:rsidRPr="009B57EC">
              <w:rPr>
                <w:sz w:val="22"/>
              </w:rPr>
              <w:lastRenderedPageBreak/>
              <w:t>61</w:t>
            </w:r>
          </w:p>
        </w:tc>
        <w:tc>
          <w:tcPr>
            <w:tcW w:w="1701" w:type="dxa"/>
          </w:tcPr>
          <w:p w14:paraId="788FD0F9" w14:textId="77777777" w:rsidR="00915ACE" w:rsidRPr="009B57EC" w:rsidRDefault="00915ACE" w:rsidP="009B57EC">
            <w:pPr>
              <w:pStyle w:val="TableText"/>
              <w:rPr>
                <w:sz w:val="22"/>
              </w:rPr>
            </w:pPr>
            <w:r w:rsidRPr="009B57EC">
              <w:rPr>
                <w:sz w:val="22"/>
              </w:rPr>
              <w:t>4.6.1</w:t>
            </w:r>
          </w:p>
        </w:tc>
        <w:tc>
          <w:tcPr>
            <w:tcW w:w="3932" w:type="dxa"/>
          </w:tcPr>
          <w:p w14:paraId="4050DD5D" w14:textId="77777777" w:rsidR="00915ACE" w:rsidRPr="009B57EC" w:rsidRDefault="00915ACE" w:rsidP="009B57EC">
            <w:pPr>
              <w:pStyle w:val="TableText"/>
              <w:rPr>
                <w:sz w:val="22"/>
              </w:rPr>
            </w:pPr>
            <w:r w:rsidRPr="009B57EC">
              <w:rPr>
                <w:sz w:val="22"/>
              </w:rPr>
              <w:t>Amend the requirement of the timeframe a manufacturer, supplier or exporter declaration will be valid.</w:t>
            </w:r>
          </w:p>
          <w:p w14:paraId="79490AD4" w14:textId="77777777" w:rsidR="00915ACE" w:rsidRPr="009B57EC" w:rsidRDefault="00915ACE" w:rsidP="009B57EC">
            <w:pPr>
              <w:pStyle w:val="TableText"/>
              <w:rPr>
                <w:sz w:val="22"/>
              </w:rPr>
            </w:pPr>
          </w:p>
          <w:p w14:paraId="02316340" w14:textId="77777777" w:rsidR="00915ACE" w:rsidRPr="009B57EC" w:rsidRDefault="00915ACE" w:rsidP="009B57EC">
            <w:pPr>
              <w:pStyle w:val="TableText"/>
              <w:rPr>
                <w:sz w:val="22"/>
              </w:rPr>
            </w:pPr>
            <w:r w:rsidRPr="009B57EC">
              <w:rPr>
                <w:sz w:val="22"/>
              </w:rPr>
              <w:t>The timeframe remains at six months however it is valid from the time the document issued to the arrival date of the goods in Australian territory.</w:t>
            </w:r>
          </w:p>
        </w:tc>
        <w:tc>
          <w:tcPr>
            <w:tcW w:w="2254" w:type="dxa"/>
          </w:tcPr>
          <w:p w14:paraId="3BB94805" w14:textId="77777777" w:rsidR="00915ACE" w:rsidRPr="009B57EC" w:rsidRDefault="00915ACE" w:rsidP="009B57EC">
            <w:pPr>
              <w:pStyle w:val="TableText"/>
              <w:rPr>
                <w:sz w:val="22"/>
              </w:rPr>
            </w:pPr>
            <w:r w:rsidRPr="009B57EC">
              <w:rPr>
                <w:sz w:val="22"/>
              </w:rPr>
              <w:t xml:space="preserve">This change has been implemented to reflect the terminology within the </w:t>
            </w:r>
            <w:hyperlink r:id="rId38" w:history="1">
              <w:r w:rsidRPr="009B57EC">
                <w:rPr>
                  <w:rStyle w:val="Hyperlink"/>
                  <w:i/>
                  <w:iCs/>
                  <w:sz w:val="22"/>
                </w:rPr>
                <w:t>Biosecurity Act 2015</w:t>
              </w:r>
            </w:hyperlink>
            <w:r w:rsidRPr="009B57EC">
              <w:rPr>
                <w:sz w:val="22"/>
              </w:rPr>
              <w:t>.</w:t>
            </w:r>
          </w:p>
        </w:tc>
      </w:tr>
      <w:tr w:rsidR="00915ACE" w:rsidRPr="009B57EC" w14:paraId="15A465D7" w14:textId="77777777">
        <w:trPr>
          <w:cantSplit/>
        </w:trPr>
        <w:tc>
          <w:tcPr>
            <w:tcW w:w="1129" w:type="dxa"/>
          </w:tcPr>
          <w:p w14:paraId="5AB04FBB" w14:textId="77777777" w:rsidR="00915ACE" w:rsidRPr="009B57EC" w:rsidRDefault="00915ACE" w:rsidP="009B57EC">
            <w:pPr>
              <w:pStyle w:val="TableText"/>
              <w:rPr>
                <w:sz w:val="22"/>
              </w:rPr>
            </w:pPr>
            <w:r w:rsidRPr="009B57EC">
              <w:rPr>
                <w:sz w:val="22"/>
              </w:rPr>
              <w:t>62</w:t>
            </w:r>
          </w:p>
        </w:tc>
        <w:tc>
          <w:tcPr>
            <w:tcW w:w="1701" w:type="dxa"/>
          </w:tcPr>
          <w:p w14:paraId="38EF9D90" w14:textId="77777777" w:rsidR="00915ACE" w:rsidRPr="009B57EC" w:rsidRDefault="00915ACE" w:rsidP="009B57EC">
            <w:pPr>
              <w:pStyle w:val="TableText"/>
              <w:rPr>
                <w:sz w:val="22"/>
              </w:rPr>
            </w:pPr>
            <w:r w:rsidRPr="009B57EC">
              <w:rPr>
                <w:sz w:val="22"/>
              </w:rPr>
              <w:t>4.6.6</w:t>
            </w:r>
          </w:p>
        </w:tc>
        <w:tc>
          <w:tcPr>
            <w:tcW w:w="3932" w:type="dxa"/>
          </w:tcPr>
          <w:p w14:paraId="5B7C74FA" w14:textId="77777777" w:rsidR="00915ACE" w:rsidRPr="009B57EC" w:rsidRDefault="00915ACE" w:rsidP="009B57EC">
            <w:pPr>
              <w:pStyle w:val="TableText"/>
              <w:rPr>
                <w:sz w:val="22"/>
              </w:rPr>
            </w:pPr>
            <w:r w:rsidRPr="009B57EC">
              <w:rPr>
                <w:sz w:val="22"/>
              </w:rPr>
              <w:t>Amend information requirement for fumigation certificates from:</w:t>
            </w:r>
          </w:p>
          <w:p w14:paraId="50A08897" w14:textId="77777777" w:rsidR="00915ACE" w:rsidRPr="009B57EC" w:rsidRDefault="00915ACE" w:rsidP="009B57EC">
            <w:pPr>
              <w:pStyle w:val="TableText"/>
              <w:rPr>
                <w:sz w:val="22"/>
              </w:rPr>
            </w:pPr>
            <w:r w:rsidRPr="009B57EC">
              <w:rPr>
                <w:sz w:val="22"/>
              </w:rPr>
              <w:t>date the treatment was conducted</w:t>
            </w:r>
          </w:p>
          <w:p w14:paraId="39A4E6AB" w14:textId="77777777" w:rsidR="00915ACE" w:rsidRPr="009B57EC" w:rsidRDefault="00915ACE" w:rsidP="009B57EC">
            <w:pPr>
              <w:pStyle w:val="TableText"/>
              <w:rPr>
                <w:sz w:val="22"/>
              </w:rPr>
            </w:pPr>
            <w:r w:rsidRPr="009B57EC">
              <w:rPr>
                <w:sz w:val="22"/>
              </w:rPr>
              <w:t>to:</w:t>
            </w:r>
          </w:p>
          <w:p w14:paraId="0631F17C" w14:textId="77777777" w:rsidR="00915ACE" w:rsidRPr="009B57EC" w:rsidRDefault="00915ACE" w:rsidP="009B57EC">
            <w:pPr>
              <w:pStyle w:val="TableText"/>
              <w:rPr>
                <w:sz w:val="22"/>
              </w:rPr>
            </w:pPr>
            <w:r w:rsidRPr="009B57EC">
              <w:rPr>
                <w:sz w:val="22"/>
              </w:rPr>
              <w:t>date the treatment was completed</w:t>
            </w:r>
          </w:p>
          <w:p w14:paraId="4509E0D6" w14:textId="77777777" w:rsidR="00915ACE" w:rsidRPr="009B57EC" w:rsidRDefault="00915ACE" w:rsidP="009B57EC">
            <w:pPr>
              <w:pStyle w:val="TableText"/>
              <w:rPr>
                <w:sz w:val="22"/>
              </w:rPr>
            </w:pPr>
          </w:p>
          <w:p w14:paraId="270353D3" w14:textId="77777777" w:rsidR="00915ACE" w:rsidRPr="009B57EC" w:rsidRDefault="00915ACE" w:rsidP="009B57EC">
            <w:pPr>
              <w:pStyle w:val="TableText"/>
              <w:rPr>
                <w:sz w:val="22"/>
              </w:rPr>
            </w:pPr>
            <w:r w:rsidRPr="009B57EC">
              <w:rPr>
                <w:sz w:val="22"/>
              </w:rPr>
              <w:t>(Formerly Section 4.7.6).</w:t>
            </w:r>
          </w:p>
        </w:tc>
        <w:tc>
          <w:tcPr>
            <w:tcW w:w="2254" w:type="dxa"/>
          </w:tcPr>
          <w:p w14:paraId="45B39693" w14:textId="77777777" w:rsidR="00915ACE" w:rsidRPr="009B57EC" w:rsidRDefault="00915ACE" w:rsidP="009B57EC">
            <w:pPr>
              <w:pStyle w:val="TableText"/>
              <w:rPr>
                <w:sz w:val="22"/>
              </w:rPr>
            </w:pPr>
            <w:r w:rsidRPr="009B57EC">
              <w:rPr>
                <w:sz w:val="22"/>
              </w:rPr>
              <w:t>To align with the methyl bromide fumigation methodology.</w:t>
            </w:r>
          </w:p>
        </w:tc>
      </w:tr>
      <w:tr w:rsidR="00915ACE" w:rsidRPr="009B57EC" w14:paraId="343390CD" w14:textId="77777777">
        <w:trPr>
          <w:cantSplit/>
        </w:trPr>
        <w:tc>
          <w:tcPr>
            <w:tcW w:w="1129" w:type="dxa"/>
          </w:tcPr>
          <w:p w14:paraId="5EE393D0" w14:textId="77777777" w:rsidR="00915ACE" w:rsidRPr="009B57EC" w:rsidRDefault="00915ACE" w:rsidP="009B57EC">
            <w:pPr>
              <w:pStyle w:val="TableText"/>
              <w:rPr>
                <w:sz w:val="22"/>
              </w:rPr>
            </w:pPr>
            <w:r w:rsidRPr="009B57EC">
              <w:rPr>
                <w:sz w:val="22"/>
              </w:rPr>
              <w:t>63</w:t>
            </w:r>
          </w:p>
        </w:tc>
        <w:tc>
          <w:tcPr>
            <w:tcW w:w="1701" w:type="dxa"/>
          </w:tcPr>
          <w:p w14:paraId="5BAA80EE" w14:textId="77777777" w:rsidR="00915ACE" w:rsidRPr="009B57EC" w:rsidRDefault="00915ACE" w:rsidP="009B57EC">
            <w:pPr>
              <w:pStyle w:val="TableText"/>
              <w:rPr>
                <w:sz w:val="22"/>
              </w:rPr>
            </w:pPr>
            <w:r w:rsidRPr="009B57EC">
              <w:rPr>
                <w:sz w:val="22"/>
              </w:rPr>
              <w:t>4.6.6</w:t>
            </w:r>
          </w:p>
        </w:tc>
        <w:tc>
          <w:tcPr>
            <w:tcW w:w="3932" w:type="dxa"/>
          </w:tcPr>
          <w:p w14:paraId="372119A8" w14:textId="77777777" w:rsidR="00915ACE" w:rsidRPr="009B57EC" w:rsidRDefault="00915ACE" w:rsidP="009B57EC">
            <w:pPr>
              <w:pStyle w:val="TableText"/>
              <w:rPr>
                <w:sz w:val="22"/>
              </w:rPr>
            </w:pPr>
            <w:r w:rsidRPr="009B57EC">
              <w:rPr>
                <w:sz w:val="22"/>
              </w:rPr>
              <w:t>Remove reference to the AFAS methyl bromide standard and replace with references to the Methyl bromide fumigation methodology and the Sulfuryl fluoride fumigation methodology.</w:t>
            </w:r>
          </w:p>
          <w:p w14:paraId="0BE20ACA" w14:textId="77777777" w:rsidR="00915ACE" w:rsidRPr="009B57EC" w:rsidRDefault="00915ACE" w:rsidP="009B57EC">
            <w:pPr>
              <w:pStyle w:val="TableText"/>
              <w:rPr>
                <w:sz w:val="22"/>
              </w:rPr>
            </w:pPr>
          </w:p>
          <w:p w14:paraId="79C4A92B" w14:textId="77777777" w:rsidR="00915ACE" w:rsidRPr="009B57EC" w:rsidRDefault="00915ACE" w:rsidP="009B57EC">
            <w:pPr>
              <w:pStyle w:val="TableText"/>
              <w:rPr>
                <w:sz w:val="22"/>
              </w:rPr>
            </w:pPr>
            <w:r w:rsidRPr="009B57EC">
              <w:rPr>
                <w:sz w:val="22"/>
              </w:rPr>
              <w:t>(Formerly section 4.7.6).</w:t>
            </w:r>
          </w:p>
        </w:tc>
        <w:tc>
          <w:tcPr>
            <w:tcW w:w="2254" w:type="dxa"/>
          </w:tcPr>
          <w:p w14:paraId="089AC2E5" w14:textId="77777777" w:rsidR="00915ACE" w:rsidRPr="009B57EC" w:rsidRDefault="00915ACE" w:rsidP="009B57EC">
            <w:pPr>
              <w:pStyle w:val="TableText"/>
              <w:rPr>
                <w:sz w:val="22"/>
              </w:rPr>
            </w:pPr>
            <w:r w:rsidRPr="009B57EC">
              <w:rPr>
                <w:sz w:val="22"/>
              </w:rPr>
              <w:t>The fumigation methodologies now set out the requirements for how methyl bromide and sulfuryl fluoride fumigations are to be performed offshore.</w:t>
            </w:r>
          </w:p>
        </w:tc>
      </w:tr>
      <w:tr w:rsidR="00915ACE" w:rsidRPr="009B57EC" w14:paraId="2E849155" w14:textId="77777777">
        <w:trPr>
          <w:cantSplit/>
        </w:trPr>
        <w:tc>
          <w:tcPr>
            <w:tcW w:w="1129" w:type="dxa"/>
          </w:tcPr>
          <w:p w14:paraId="3946D87F" w14:textId="77777777" w:rsidR="00915ACE" w:rsidRPr="009B57EC" w:rsidRDefault="00915ACE" w:rsidP="009B57EC">
            <w:pPr>
              <w:pStyle w:val="TableText"/>
              <w:rPr>
                <w:sz w:val="22"/>
              </w:rPr>
            </w:pPr>
            <w:r w:rsidRPr="009B57EC">
              <w:rPr>
                <w:sz w:val="22"/>
              </w:rPr>
              <w:t>64</w:t>
            </w:r>
          </w:p>
        </w:tc>
        <w:tc>
          <w:tcPr>
            <w:tcW w:w="1701" w:type="dxa"/>
          </w:tcPr>
          <w:p w14:paraId="6DEC59AC" w14:textId="77777777" w:rsidR="00915ACE" w:rsidRPr="009B57EC" w:rsidRDefault="00915ACE" w:rsidP="009B57EC">
            <w:pPr>
              <w:pStyle w:val="TableText"/>
              <w:rPr>
                <w:sz w:val="22"/>
              </w:rPr>
            </w:pPr>
            <w:r w:rsidRPr="009B57EC">
              <w:rPr>
                <w:sz w:val="22"/>
              </w:rPr>
              <w:t>4.6.6</w:t>
            </w:r>
          </w:p>
        </w:tc>
        <w:tc>
          <w:tcPr>
            <w:tcW w:w="3932" w:type="dxa"/>
          </w:tcPr>
          <w:p w14:paraId="1F391E03" w14:textId="77777777" w:rsidR="00915ACE" w:rsidRPr="009B57EC" w:rsidRDefault="00915ACE" w:rsidP="009B57EC">
            <w:pPr>
              <w:pStyle w:val="TableText"/>
              <w:rPr>
                <w:sz w:val="22"/>
              </w:rPr>
            </w:pPr>
            <w:r w:rsidRPr="009B57EC">
              <w:rPr>
                <w:sz w:val="22"/>
              </w:rPr>
              <w:t>Methyl bromide and sulfuryl fluoride fumigations.</w:t>
            </w:r>
          </w:p>
          <w:p w14:paraId="6D411CBF" w14:textId="77777777" w:rsidR="00915ACE" w:rsidRPr="009B57EC" w:rsidRDefault="00915ACE" w:rsidP="009B57EC">
            <w:pPr>
              <w:pStyle w:val="TableText"/>
              <w:rPr>
                <w:sz w:val="22"/>
              </w:rPr>
            </w:pPr>
          </w:p>
          <w:p w14:paraId="75F8CC69" w14:textId="77777777" w:rsidR="00915ACE" w:rsidRPr="009B57EC" w:rsidRDefault="00915ACE" w:rsidP="009B57EC">
            <w:pPr>
              <w:pStyle w:val="TableText"/>
              <w:rPr>
                <w:rFonts w:eastAsia="Times New Roman"/>
                <w:sz w:val="22"/>
              </w:rPr>
            </w:pPr>
            <w:r w:rsidRPr="009B57EC">
              <w:rPr>
                <w:sz w:val="22"/>
              </w:rPr>
              <w:t xml:space="preserve">Removal of specific statements relating to plastic wrapping and replaced with a requirement for the treatment provider to provide a statement </w:t>
            </w:r>
            <w:r w:rsidRPr="009B57EC">
              <w:rPr>
                <w:rFonts w:eastAsia="Times New Roman"/>
                <w:sz w:val="22"/>
              </w:rPr>
              <w:t>confirming that the target of the fumigation conforms to the plastic wrapping, impervious surface, and timber thickness requirements at the time of fumigation.</w:t>
            </w:r>
          </w:p>
          <w:p w14:paraId="64C6D041" w14:textId="77777777" w:rsidR="00915ACE" w:rsidRPr="009B57EC" w:rsidRDefault="00915ACE" w:rsidP="009B57EC">
            <w:pPr>
              <w:pStyle w:val="TableText"/>
              <w:rPr>
                <w:sz w:val="22"/>
              </w:rPr>
            </w:pPr>
          </w:p>
          <w:p w14:paraId="3A302E0C" w14:textId="77777777" w:rsidR="00915ACE" w:rsidRPr="009B57EC" w:rsidRDefault="00915ACE" w:rsidP="009B57EC">
            <w:pPr>
              <w:pStyle w:val="TableText"/>
              <w:rPr>
                <w:sz w:val="22"/>
              </w:rPr>
            </w:pPr>
            <w:r w:rsidRPr="009B57EC">
              <w:rPr>
                <w:sz w:val="22"/>
              </w:rPr>
              <w:t>(Formerly section 4.7.6).</w:t>
            </w:r>
          </w:p>
        </w:tc>
        <w:tc>
          <w:tcPr>
            <w:tcW w:w="2254" w:type="dxa"/>
          </w:tcPr>
          <w:p w14:paraId="6563536E" w14:textId="77777777" w:rsidR="00915ACE" w:rsidRPr="009B57EC" w:rsidRDefault="00915ACE" w:rsidP="009B57EC">
            <w:pPr>
              <w:pStyle w:val="TableText"/>
              <w:rPr>
                <w:sz w:val="22"/>
              </w:rPr>
            </w:pPr>
            <w:r w:rsidRPr="009B57EC">
              <w:rPr>
                <w:sz w:val="22"/>
              </w:rPr>
              <w:t>To align with the methyl bromide and sulfuryl fluoride fumigation methodologies.</w:t>
            </w:r>
          </w:p>
        </w:tc>
      </w:tr>
      <w:tr w:rsidR="00915ACE" w:rsidRPr="009B57EC" w14:paraId="1773A728" w14:textId="77777777">
        <w:trPr>
          <w:cantSplit/>
        </w:trPr>
        <w:tc>
          <w:tcPr>
            <w:tcW w:w="1129" w:type="dxa"/>
          </w:tcPr>
          <w:p w14:paraId="2EC832B6" w14:textId="77777777" w:rsidR="00915ACE" w:rsidRPr="009B57EC" w:rsidRDefault="00915ACE" w:rsidP="009B57EC">
            <w:pPr>
              <w:pStyle w:val="TableText"/>
              <w:rPr>
                <w:sz w:val="22"/>
              </w:rPr>
            </w:pPr>
            <w:r w:rsidRPr="009B57EC">
              <w:rPr>
                <w:sz w:val="22"/>
              </w:rPr>
              <w:t>65</w:t>
            </w:r>
          </w:p>
        </w:tc>
        <w:tc>
          <w:tcPr>
            <w:tcW w:w="1701" w:type="dxa"/>
          </w:tcPr>
          <w:p w14:paraId="514E38DF" w14:textId="77777777" w:rsidR="00915ACE" w:rsidRPr="009B57EC" w:rsidRDefault="00915ACE" w:rsidP="009B57EC">
            <w:pPr>
              <w:pStyle w:val="TableText"/>
              <w:rPr>
                <w:sz w:val="22"/>
              </w:rPr>
            </w:pPr>
            <w:r w:rsidRPr="009B57EC">
              <w:rPr>
                <w:sz w:val="22"/>
              </w:rPr>
              <w:t>4.6.6</w:t>
            </w:r>
          </w:p>
        </w:tc>
        <w:tc>
          <w:tcPr>
            <w:tcW w:w="3932" w:type="dxa"/>
          </w:tcPr>
          <w:p w14:paraId="40E8AB2A" w14:textId="77777777" w:rsidR="00915ACE" w:rsidRPr="009B57EC" w:rsidRDefault="00915ACE" w:rsidP="009B57EC">
            <w:pPr>
              <w:pStyle w:val="TableText"/>
              <w:rPr>
                <w:sz w:val="22"/>
              </w:rPr>
            </w:pPr>
            <w:r w:rsidRPr="009B57EC">
              <w:rPr>
                <w:sz w:val="22"/>
              </w:rPr>
              <w:t>Inclusion of ethylene oxide treatment requirements</w:t>
            </w:r>
          </w:p>
        </w:tc>
        <w:tc>
          <w:tcPr>
            <w:tcW w:w="2254" w:type="dxa"/>
          </w:tcPr>
          <w:p w14:paraId="38FB302B" w14:textId="77777777" w:rsidR="00915ACE" w:rsidRPr="009B57EC" w:rsidRDefault="00915ACE" w:rsidP="009B57EC">
            <w:pPr>
              <w:pStyle w:val="TableText"/>
              <w:rPr>
                <w:sz w:val="22"/>
              </w:rPr>
            </w:pPr>
            <w:r w:rsidRPr="009B57EC">
              <w:rPr>
                <w:sz w:val="22"/>
              </w:rPr>
              <w:t>To capture the requirements of treatment certificate issued under the department’s Ethylene Oxide Offshore Treatment Provider Scheme.</w:t>
            </w:r>
          </w:p>
        </w:tc>
      </w:tr>
      <w:tr w:rsidR="00915ACE" w:rsidRPr="009B57EC" w14:paraId="4D1E559A" w14:textId="77777777">
        <w:trPr>
          <w:cantSplit/>
        </w:trPr>
        <w:tc>
          <w:tcPr>
            <w:tcW w:w="1129" w:type="dxa"/>
          </w:tcPr>
          <w:p w14:paraId="4AE07296" w14:textId="77777777" w:rsidR="00915ACE" w:rsidRPr="009B57EC" w:rsidRDefault="00915ACE" w:rsidP="009B57EC">
            <w:pPr>
              <w:pStyle w:val="TableText"/>
              <w:rPr>
                <w:sz w:val="22"/>
              </w:rPr>
            </w:pPr>
            <w:r w:rsidRPr="009B57EC">
              <w:rPr>
                <w:sz w:val="22"/>
              </w:rPr>
              <w:lastRenderedPageBreak/>
              <w:t>66</w:t>
            </w:r>
          </w:p>
        </w:tc>
        <w:tc>
          <w:tcPr>
            <w:tcW w:w="1701" w:type="dxa"/>
          </w:tcPr>
          <w:p w14:paraId="1F98C228" w14:textId="77777777" w:rsidR="00915ACE" w:rsidRPr="009B57EC" w:rsidRDefault="00915ACE" w:rsidP="009B57EC">
            <w:pPr>
              <w:pStyle w:val="TableText"/>
              <w:rPr>
                <w:sz w:val="22"/>
              </w:rPr>
            </w:pPr>
            <w:r w:rsidRPr="009B57EC">
              <w:rPr>
                <w:sz w:val="22"/>
              </w:rPr>
              <w:t>4.6.6</w:t>
            </w:r>
          </w:p>
        </w:tc>
        <w:tc>
          <w:tcPr>
            <w:tcW w:w="3932" w:type="dxa"/>
          </w:tcPr>
          <w:p w14:paraId="425D2DF5" w14:textId="77777777" w:rsidR="00915ACE" w:rsidRPr="009B57EC" w:rsidRDefault="00915ACE" w:rsidP="009B57EC">
            <w:pPr>
              <w:pStyle w:val="TableText"/>
              <w:rPr>
                <w:sz w:val="22"/>
              </w:rPr>
            </w:pPr>
            <w:r w:rsidRPr="009B57EC">
              <w:rPr>
                <w:sz w:val="22"/>
              </w:rPr>
              <w:t>Inclusion of insecticide treatments</w:t>
            </w:r>
          </w:p>
        </w:tc>
        <w:tc>
          <w:tcPr>
            <w:tcW w:w="2254" w:type="dxa"/>
          </w:tcPr>
          <w:p w14:paraId="0BB8D70A" w14:textId="77777777" w:rsidR="00915ACE" w:rsidRPr="009B57EC" w:rsidRDefault="00915ACE" w:rsidP="009B57EC">
            <w:pPr>
              <w:pStyle w:val="TableText"/>
              <w:rPr>
                <w:sz w:val="22"/>
                <w:highlight w:val="yellow"/>
              </w:rPr>
            </w:pPr>
            <w:r w:rsidRPr="009B57EC">
              <w:rPr>
                <w:sz w:val="22"/>
              </w:rPr>
              <w:t>The offshore treatment provider scheme for insecticide treatment types is a new scheme.</w:t>
            </w:r>
          </w:p>
        </w:tc>
      </w:tr>
      <w:tr w:rsidR="00915ACE" w:rsidRPr="009B57EC" w14:paraId="7EC0F7A4" w14:textId="77777777">
        <w:trPr>
          <w:cantSplit/>
        </w:trPr>
        <w:tc>
          <w:tcPr>
            <w:tcW w:w="1129" w:type="dxa"/>
          </w:tcPr>
          <w:p w14:paraId="1FC6CCEA" w14:textId="77777777" w:rsidR="00915ACE" w:rsidRPr="009B57EC" w:rsidRDefault="00915ACE" w:rsidP="009B57EC">
            <w:pPr>
              <w:pStyle w:val="TableText"/>
              <w:rPr>
                <w:sz w:val="22"/>
              </w:rPr>
            </w:pPr>
            <w:r w:rsidRPr="009B57EC">
              <w:rPr>
                <w:sz w:val="22"/>
              </w:rPr>
              <w:t>67</w:t>
            </w:r>
          </w:p>
        </w:tc>
        <w:tc>
          <w:tcPr>
            <w:tcW w:w="1701" w:type="dxa"/>
          </w:tcPr>
          <w:p w14:paraId="28AFE9ED" w14:textId="77777777" w:rsidR="00915ACE" w:rsidRPr="009B57EC" w:rsidRDefault="00915ACE" w:rsidP="009B57EC">
            <w:pPr>
              <w:pStyle w:val="TableText"/>
              <w:rPr>
                <w:sz w:val="22"/>
              </w:rPr>
            </w:pPr>
            <w:r w:rsidRPr="009B57EC">
              <w:rPr>
                <w:sz w:val="22"/>
              </w:rPr>
              <w:t>4.6.7 and 4.6.8</w:t>
            </w:r>
          </w:p>
        </w:tc>
        <w:tc>
          <w:tcPr>
            <w:tcW w:w="3932" w:type="dxa"/>
          </w:tcPr>
          <w:p w14:paraId="7FADF66C" w14:textId="77777777" w:rsidR="00915ACE" w:rsidRPr="009B57EC" w:rsidRDefault="00915ACE" w:rsidP="009B57EC">
            <w:pPr>
              <w:pStyle w:val="TableText"/>
              <w:rPr>
                <w:sz w:val="22"/>
              </w:rPr>
            </w:pPr>
            <w:r w:rsidRPr="009B57EC">
              <w:rPr>
                <w:sz w:val="22"/>
              </w:rPr>
              <w:t>Refined content relating to seed analysis certificate requirements.</w:t>
            </w:r>
          </w:p>
        </w:tc>
        <w:tc>
          <w:tcPr>
            <w:tcW w:w="2254" w:type="dxa"/>
          </w:tcPr>
          <w:p w14:paraId="4FD37875" w14:textId="77777777" w:rsidR="00915ACE" w:rsidRPr="009B57EC" w:rsidRDefault="00915ACE" w:rsidP="009B57EC">
            <w:pPr>
              <w:pStyle w:val="TableText"/>
              <w:rPr>
                <w:sz w:val="22"/>
                <w:highlight w:val="yellow"/>
              </w:rPr>
            </w:pPr>
            <w:r w:rsidRPr="009B57EC">
              <w:rPr>
                <w:sz w:val="22"/>
              </w:rPr>
              <w:t>The requirements for seed analysis certificates are outlined in the relevant BICON case and are not required to be replicated in this policy.</w:t>
            </w:r>
          </w:p>
        </w:tc>
      </w:tr>
    </w:tbl>
    <w:p w14:paraId="4BE9584C" w14:textId="77777777" w:rsidR="00915ACE" w:rsidRDefault="00915ACE" w:rsidP="00915ACE"/>
    <w:p w14:paraId="51ED300E" w14:textId="77777777" w:rsidR="00915ACE" w:rsidRDefault="00915ACE" w:rsidP="009B57EC">
      <w:pPr>
        <w:pStyle w:val="Heading5"/>
      </w:pPr>
      <w:r>
        <w:t>Section 5</w:t>
      </w:r>
    </w:p>
    <w:p w14:paraId="135957C4" w14:textId="77777777" w:rsidR="00915ACE" w:rsidRPr="007C5B7E" w:rsidRDefault="00915ACE" w:rsidP="00915ACE">
      <w:proofErr w:type="gramStart"/>
      <w:r>
        <w:t>A number of</w:t>
      </w:r>
      <w:proofErr w:type="gramEnd"/>
      <w:r>
        <w:t xml:space="preserve"> amendments have been made to the Imported Food Inspection Scheme document requirements within the policy. The following are key changes to the policy:</w:t>
      </w:r>
    </w:p>
    <w:tbl>
      <w:tblPr>
        <w:tblStyle w:val="TableGrid"/>
        <w:tblW w:w="0" w:type="auto"/>
        <w:tblLook w:val="04A0" w:firstRow="1" w:lastRow="0" w:firstColumn="1" w:lastColumn="0" w:noHBand="0" w:noVBand="1"/>
      </w:tblPr>
      <w:tblGrid>
        <w:gridCol w:w="1141"/>
        <w:gridCol w:w="1701"/>
        <w:gridCol w:w="3932"/>
        <w:gridCol w:w="2254"/>
      </w:tblGrid>
      <w:tr w:rsidR="00915ACE" w:rsidRPr="009B57EC" w14:paraId="3253A55B" w14:textId="77777777">
        <w:tc>
          <w:tcPr>
            <w:tcW w:w="1129" w:type="dxa"/>
            <w:shd w:val="clear" w:color="auto" w:fill="D9D9D9" w:themeFill="background1" w:themeFillShade="D9"/>
          </w:tcPr>
          <w:p w14:paraId="6588A309" w14:textId="77777777" w:rsidR="00915ACE" w:rsidRPr="009B57EC" w:rsidRDefault="00915ACE" w:rsidP="009B57EC">
            <w:pPr>
              <w:pStyle w:val="TableHeading"/>
              <w:rPr>
                <w:sz w:val="22"/>
                <w:szCs w:val="28"/>
              </w:rPr>
            </w:pPr>
            <w:r w:rsidRPr="009B57EC">
              <w:rPr>
                <w:sz w:val="22"/>
                <w:szCs w:val="28"/>
              </w:rPr>
              <w:t>Reference No.</w:t>
            </w:r>
          </w:p>
        </w:tc>
        <w:tc>
          <w:tcPr>
            <w:tcW w:w="1701" w:type="dxa"/>
            <w:shd w:val="clear" w:color="auto" w:fill="D9D9D9" w:themeFill="background1" w:themeFillShade="D9"/>
          </w:tcPr>
          <w:p w14:paraId="45E3903F" w14:textId="77777777" w:rsidR="00915ACE" w:rsidRPr="009B57EC" w:rsidRDefault="00915ACE" w:rsidP="009B57EC">
            <w:pPr>
              <w:pStyle w:val="TableHeading"/>
              <w:rPr>
                <w:sz w:val="22"/>
                <w:szCs w:val="28"/>
              </w:rPr>
            </w:pPr>
            <w:r w:rsidRPr="009B57EC">
              <w:rPr>
                <w:sz w:val="22"/>
                <w:szCs w:val="28"/>
              </w:rPr>
              <w:t>Sub-section</w:t>
            </w:r>
          </w:p>
        </w:tc>
        <w:tc>
          <w:tcPr>
            <w:tcW w:w="3932" w:type="dxa"/>
            <w:shd w:val="clear" w:color="auto" w:fill="D9D9D9" w:themeFill="background1" w:themeFillShade="D9"/>
          </w:tcPr>
          <w:p w14:paraId="4621A404" w14:textId="77777777" w:rsidR="00915ACE" w:rsidRPr="009B57EC" w:rsidRDefault="00915ACE" w:rsidP="009B57EC">
            <w:pPr>
              <w:pStyle w:val="TableHeading"/>
              <w:rPr>
                <w:sz w:val="22"/>
                <w:szCs w:val="28"/>
              </w:rPr>
            </w:pPr>
            <w:r w:rsidRPr="009B57EC">
              <w:rPr>
                <w:sz w:val="22"/>
                <w:szCs w:val="28"/>
              </w:rPr>
              <w:t>Change</w:t>
            </w:r>
          </w:p>
        </w:tc>
        <w:tc>
          <w:tcPr>
            <w:tcW w:w="2254" w:type="dxa"/>
            <w:shd w:val="clear" w:color="auto" w:fill="D9D9D9" w:themeFill="background1" w:themeFillShade="D9"/>
          </w:tcPr>
          <w:p w14:paraId="139E1335" w14:textId="77777777" w:rsidR="00915ACE" w:rsidRPr="009B57EC" w:rsidRDefault="00915ACE" w:rsidP="009B57EC">
            <w:pPr>
              <w:pStyle w:val="TableHeading"/>
              <w:rPr>
                <w:sz w:val="22"/>
                <w:szCs w:val="28"/>
              </w:rPr>
            </w:pPr>
            <w:r w:rsidRPr="009B57EC">
              <w:rPr>
                <w:sz w:val="22"/>
                <w:szCs w:val="28"/>
              </w:rPr>
              <w:t>Reason for Change</w:t>
            </w:r>
          </w:p>
        </w:tc>
      </w:tr>
      <w:tr w:rsidR="00915ACE" w:rsidRPr="009B57EC" w14:paraId="7C090733" w14:textId="77777777">
        <w:tc>
          <w:tcPr>
            <w:tcW w:w="1129" w:type="dxa"/>
          </w:tcPr>
          <w:p w14:paraId="4DFB6A60" w14:textId="77777777" w:rsidR="00915ACE" w:rsidRPr="009B57EC" w:rsidRDefault="00915ACE" w:rsidP="009B57EC">
            <w:pPr>
              <w:pStyle w:val="TableText"/>
              <w:rPr>
                <w:sz w:val="22"/>
                <w:szCs w:val="28"/>
              </w:rPr>
            </w:pPr>
            <w:r w:rsidRPr="009B57EC">
              <w:rPr>
                <w:sz w:val="22"/>
                <w:szCs w:val="28"/>
              </w:rPr>
              <w:t>68</w:t>
            </w:r>
          </w:p>
        </w:tc>
        <w:tc>
          <w:tcPr>
            <w:tcW w:w="1701" w:type="dxa"/>
          </w:tcPr>
          <w:p w14:paraId="412CC84E" w14:textId="77777777" w:rsidR="00915ACE" w:rsidRPr="009B57EC" w:rsidRDefault="00915ACE" w:rsidP="009B57EC">
            <w:pPr>
              <w:pStyle w:val="TableText"/>
              <w:rPr>
                <w:sz w:val="22"/>
                <w:szCs w:val="28"/>
              </w:rPr>
            </w:pPr>
            <w:r w:rsidRPr="009B57EC">
              <w:rPr>
                <w:sz w:val="22"/>
                <w:szCs w:val="28"/>
              </w:rPr>
              <w:t>5.1</w:t>
            </w:r>
          </w:p>
        </w:tc>
        <w:tc>
          <w:tcPr>
            <w:tcW w:w="3932" w:type="dxa"/>
          </w:tcPr>
          <w:p w14:paraId="6E0D3399" w14:textId="77777777" w:rsidR="00915ACE" w:rsidRPr="009B57EC" w:rsidRDefault="00915ACE" w:rsidP="009B57EC">
            <w:pPr>
              <w:pStyle w:val="TableText"/>
              <w:rPr>
                <w:sz w:val="22"/>
                <w:szCs w:val="28"/>
              </w:rPr>
            </w:pPr>
            <w:r w:rsidRPr="009B57EC">
              <w:rPr>
                <w:sz w:val="22"/>
                <w:szCs w:val="28"/>
              </w:rPr>
              <w:t>Remove paragraph relating to the actions the department will take following receipt of the laboratory nomination form.</w:t>
            </w:r>
          </w:p>
        </w:tc>
        <w:tc>
          <w:tcPr>
            <w:tcW w:w="2254" w:type="dxa"/>
          </w:tcPr>
          <w:p w14:paraId="0B815791" w14:textId="77777777" w:rsidR="00915ACE" w:rsidRPr="009B57EC" w:rsidRDefault="00915ACE" w:rsidP="009B57EC">
            <w:pPr>
              <w:pStyle w:val="TableText"/>
              <w:rPr>
                <w:rFonts w:cstheme="minorHAnsi"/>
                <w:sz w:val="22"/>
                <w:szCs w:val="28"/>
              </w:rPr>
            </w:pPr>
            <w:r w:rsidRPr="009B57EC">
              <w:rPr>
                <w:rFonts w:cstheme="minorHAnsi"/>
                <w:sz w:val="22"/>
                <w:szCs w:val="28"/>
              </w:rPr>
              <w:t>This paragraph relates to an internal process performed by the department.  The content of the paragraph does not relate to assessment of import documentation or lodgement of import declarations.</w:t>
            </w:r>
          </w:p>
        </w:tc>
      </w:tr>
      <w:tr w:rsidR="00915ACE" w:rsidRPr="009B57EC" w14:paraId="5D61624F" w14:textId="77777777">
        <w:tc>
          <w:tcPr>
            <w:tcW w:w="1129" w:type="dxa"/>
          </w:tcPr>
          <w:p w14:paraId="01663235" w14:textId="77777777" w:rsidR="00915ACE" w:rsidRPr="009B57EC" w:rsidRDefault="00915ACE" w:rsidP="009B57EC">
            <w:pPr>
              <w:pStyle w:val="TableText"/>
              <w:rPr>
                <w:sz w:val="22"/>
                <w:szCs w:val="28"/>
              </w:rPr>
            </w:pPr>
            <w:r w:rsidRPr="009B57EC">
              <w:rPr>
                <w:sz w:val="22"/>
                <w:szCs w:val="28"/>
              </w:rPr>
              <w:t>69</w:t>
            </w:r>
          </w:p>
        </w:tc>
        <w:tc>
          <w:tcPr>
            <w:tcW w:w="1701" w:type="dxa"/>
          </w:tcPr>
          <w:p w14:paraId="48A0C656" w14:textId="77777777" w:rsidR="00915ACE" w:rsidRPr="009B57EC" w:rsidRDefault="00915ACE" w:rsidP="009B57EC">
            <w:pPr>
              <w:pStyle w:val="TableText"/>
              <w:rPr>
                <w:sz w:val="22"/>
                <w:szCs w:val="28"/>
              </w:rPr>
            </w:pPr>
            <w:r w:rsidRPr="009B57EC">
              <w:rPr>
                <w:sz w:val="22"/>
                <w:szCs w:val="28"/>
              </w:rPr>
              <w:t>5.2</w:t>
            </w:r>
          </w:p>
        </w:tc>
        <w:tc>
          <w:tcPr>
            <w:tcW w:w="3932" w:type="dxa"/>
          </w:tcPr>
          <w:p w14:paraId="5AE5BC17" w14:textId="77777777" w:rsidR="00915ACE" w:rsidRPr="009B57EC" w:rsidRDefault="00915ACE" w:rsidP="009B57EC">
            <w:pPr>
              <w:pStyle w:val="TableText"/>
              <w:rPr>
                <w:sz w:val="22"/>
                <w:szCs w:val="28"/>
              </w:rPr>
            </w:pPr>
            <w:r w:rsidRPr="009B57EC">
              <w:rPr>
                <w:sz w:val="22"/>
                <w:szCs w:val="28"/>
              </w:rPr>
              <w:t>Addition of:</w:t>
            </w:r>
          </w:p>
          <w:p w14:paraId="3A6DA469" w14:textId="77777777" w:rsidR="00915ACE" w:rsidRPr="009B57EC" w:rsidRDefault="00915ACE" w:rsidP="009B57EC">
            <w:pPr>
              <w:pStyle w:val="TableText"/>
              <w:rPr>
                <w:sz w:val="22"/>
                <w:szCs w:val="28"/>
              </w:rPr>
            </w:pPr>
            <w:r w:rsidRPr="009B57EC">
              <w:rPr>
                <w:sz w:val="22"/>
                <w:szCs w:val="28"/>
              </w:rPr>
              <w:t>The Lot Code List must have company letterhead exporter/importer and numerical linkages to the consignment.</w:t>
            </w:r>
          </w:p>
        </w:tc>
        <w:tc>
          <w:tcPr>
            <w:tcW w:w="2254" w:type="dxa"/>
          </w:tcPr>
          <w:p w14:paraId="1B4912C2" w14:textId="77777777" w:rsidR="00915ACE" w:rsidRPr="009B57EC" w:rsidRDefault="00915ACE" w:rsidP="009B57EC">
            <w:pPr>
              <w:pStyle w:val="TableText"/>
              <w:rPr>
                <w:sz w:val="22"/>
                <w:szCs w:val="28"/>
              </w:rPr>
            </w:pPr>
            <w:r w:rsidRPr="009B57EC">
              <w:rPr>
                <w:rFonts w:cstheme="minorHAnsi"/>
                <w:sz w:val="22"/>
                <w:szCs w:val="28"/>
              </w:rPr>
              <w:t>To remove any ambiguity around defining the lot codes within a consignment and who is confirming the content of the lot code list.</w:t>
            </w:r>
          </w:p>
        </w:tc>
      </w:tr>
      <w:tr w:rsidR="00915ACE" w:rsidRPr="009B57EC" w14:paraId="396FE5A0" w14:textId="77777777">
        <w:tc>
          <w:tcPr>
            <w:tcW w:w="1129" w:type="dxa"/>
          </w:tcPr>
          <w:p w14:paraId="7C0555A0" w14:textId="77777777" w:rsidR="00915ACE" w:rsidRPr="009B57EC" w:rsidRDefault="00915ACE" w:rsidP="009B57EC">
            <w:pPr>
              <w:pStyle w:val="TableText"/>
              <w:rPr>
                <w:sz w:val="22"/>
                <w:szCs w:val="28"/>
              </w:rPr>
            </w:pPr>
            <w:r w:rsidRPr="009B57EC">
              <w:rPr>
                <w:sz w:val="22"/>
                <w:szCs w:val="28"/>
              </w:rPr>
              <w:t>70</w:t>
            </w:r>
          </w:p>
        </w:tc>
        <w:tc>
          <w:tcPr>
            <w:tcW w:w="1701" w:type="dxa"/>
          </w:tcPr>
          <w:p w14:paraId="73B2CEA9" w14:textId="77777777" w:rsidR="00915ACE" w:rsidRPr="009B57EC" w:rsidRDefault="00915ACE" w:rsidP="009B57EC">
            <w:pPr>
              <w:pStyle w:val="TableText"/>
              <w:rPr>
                <w:sz w:val="22"/>
                <w:szCs w:val="28"/>
              </w:rPr>
            </w:pPr>
            <w:r w:rsidRPr="009B57EC">
              <w:rPr>
                <w:sz w:val="22"/>
                <w:szCs w:val="28"/>
              </w:rPr>
              <w:t>5.4</w:t>
            </w:r>
          </w:p>
        </w:tc>
        <w:tc>
          <w:tcPr>
            <w:tcW w:w="3932" w:type="dxa"/>
          </w:tcPr>
          <w:p w14:paraId="2DAF2D32" w14:textId="77777777" w:rsidR="00915ACE" w:rsidRPr="009B57EC" w:rsidRDefault="00915ACE" w:rsidP="009B57EC">
            <w:pPr>
              <w:pStyle w:val="TableText"/>
              <w:rPr>
                <w:sz w:val="22"/>
                <w:szCs w:val="28"/>
              </w:rPr>
            </w:pPr>
            <w:r w:rsidRPr="009B57EC">
              <w:rPr>
                <w:sz w:val="22"/>
                <w:szCs w:val="28"/>
              </w:rPr>
              <w:t>Inclusion of the requirements of Recognised Food Safety Management Certificates.</w:t>
            </w:r>
          </w:p>
        </w:tc>
        <w:tc>
          <w:tcPr>
            <w:tcW w:w="2254" w:type="dxa"/>
          </w:tcPr>
          <w:p w14:paraId="34659E1F" w14:textId="77777777" w:rsidR="00915ACE" w:rsidRPr="009B57EC" w:rsidRDefault="00915ACE" w:rsidP="009B57EC">
            <w:pPr>
              <w:pStyle w:val="TableText"/>
              <w:rPr>
                <w:sz w:val="22"/>
                <w:szCs w:val="28"/>
              </w:rPr>
            </w:pPr>
            <w:r w:rsidRPr="009B57EC">
              <w:rPr>
                <w:sz w:val="22"/>
                <w:szCs w:val="28"/>
              </w:rPr>
              <w:t>To acknowledge the requirement for Food Safety Management Certificates.</w:t>
            </w:r>
          </w:p>
        </w:tc>
      </w:tr>
    </w:tbl>
    <w:p w14:paraId="14C90737" w14:textId="77777777" w:rsidR="00915ACE" w:rsidRDefault="00915ACE" w:rsidP="00915ACE"/>
    <w:p w14:paraId="7F268585" w14:textId="77777777" w:rsidR="00915ACE" w:rsidRDefault="00915ACE" w:rsidP="009B57EC">
      <w:pPr>
        <w:pStyle w:val="Heading5"/>
      </w:pPr>
      <w:r>
        <w:lastRenderedPageBreak/>
        <w:t>Section 6</w:t>
      </w:r>
    </w:p>
    <w:p w14:paraId="03DD3688" w14:textId="77777777" w:rsidR="00915ACE" w:rsidRPr="007C5B7E" w:rsidRDefault="00915ACE" w:rsidP="00915ACE">
      <w:proofErr w:type="gramStart"/>
      <w:r>
        <w:t>A number of</w:t>
      </w:r>
      <w:proofErr w:type="gramEnd"/>
      <w:r>
        <w:t xml:space="preserve"> amendments have been made to the overarching import declaration requirements within the policy. The following are key changes to the policy:</w:t>
      </w:r>
    </w:p>
    <w:tbl>
      <w:tblPr>
        <w:tblStyle w:val="TableGrid"/>
        <w:tblW w:w="0" w:type="auto"/>
        <w:tblLook w:val="04A0" w:firstRow="1" w:lastRow="0" w:firstColumn="1" w:lastColumn="0" w:noHBand="0" w:noVBand="1"/>
      </w:tblPr>
      <w:tblGrid>
        <w:gridCol w:w="1141"/>
        <w:gridCol w:w="1701"/>
        <w:gridCol w:w="3932"/>
        <w:gridCol w:w="2254"/>
      </w:tblGrid>
      <w:tr w:rsidR="00915ACE" w:rsidRPr="009B57EC" w14:paraId="73ED00BB" w14:textId="77777777">
        <w:tc>
          <w:tcPr>
            <w:tcW w:w="1129" w:type="dxa"/>
            <w:shd w:val="clear" w:color="auto" w:fill="D9D9D9" w:themeFill="background1" w:themeFillShade="D9"/>
          </w:tcPr>
          <w:p w14:paraId="5881B295" w14:textId="77777777" w:rsidR="00915ACE" w:rsidRPr="009B57EC" w:rsidRDefault="00915ACE" w:rsidP="009B57EC">
            <w:pPr>
              <w:pStyle w:val="TableHeading"/>
              <w:rPr>
                <w:sz w:val="22"/>
                <w:szCs w:val="28"/>
              </w:rPr>
            </w:pPr>
            <w:r w:rsidRPr="009B57EC">
              <w:rPr>
                <w:sz w:val="22"/>
                <w:szCs w:val="28"/>
              </w:rPr>
              <w:t>Reference No.</w:t>
            </w:r>
          </w:p>
        </w:tc>
        <w:tc>
          <w:tcPr>
            <w:tcW w:w="1701" w:type="dxa"/>
            <w:shd w:val="clear" w:color="auto" w:fill="D9D9D9" w:themeFill="background1" w:themeFillShade="D9"/>
          </w:tcPr>
          <w:p w14:paraId="02ACDA4B" w14:textId="77777777" w:rsidR="00915ACE" w:rsidRPr="009B57EC" w:rsidRDefault="00915ACE" w:rsidP="009B57EC">
            <w:pPr>
              <w:pStyle w:val="TableHeading"/>
              <w:rPr>
                <w:sz w:val="22"/>
                <w:szCs w:val="28"/>
              </w:rPr>
            </w:pPr>
            <w:r w:rsidRPr="009B57EC">
              <w:rPr>
                <w:sz w:val="22"/>
                <w:szCs w:val="28"/>
              </w:rPr>
              <w:t>Sub-section</w:t>
            </w:r>
          </w:p>
        </w:tc>
        <w:tc>
          <w:tcPr>
            <w:tcW w:w="3932" w:type="dxa"/>
            <w:shd w:val="clear" w:color="auto" w:fill="D9D9D9" w:themeFill="background1" w:themeFillShade="D9"/>
          </w:tcPr>
          <w:p w14:paraId="3C3F32C2" w14:textId="77777777" w:rsidR="00915ACE" w:rsidRPr="009B57EC" w:rsidRDefault="00915ACE" w:rsidP="009B57EC">
            <w:pPr>
              <w:pStyle w:val="TableHeading"/>
              <w:rPr>
                <w:sz w:val="22"/>
                <w:szCs w:val="28"/>
              </w:rPr>
            </w:pPr>
            <w:r w:rsidRPr="009B57EC">
              <w:rPr>
                <w:sz w:val="22"/>
                <w:szCs w:val="28"/>
              </w:rPr>
              <w:t>Change</w:t>
            </w:r>
          </w:p>
        </w:tc>
        <w:tc>
          <w:tcPr>
            <w:tcW w:w="2254" w:type="dxa"/>
            <w:shd w:val="clear" w:color="auto" w:fill="D9D9D9" w:themeFill="background1" w:themeFillShade="D9"/>
          </w:tcPr>
          <w:p w14:paraId="5F8B0934" w14:textId="77777777" w:rsidR="00915ACE" w:rsidRPr="009B57EC" w:rsidRDefault="00915ACE" w:rsidP="009B57EC">
            <w:pPr>
              <w:pStyle w:val="TableHeading"/>
              <w:rPr>
                <w:sz w:val="22"/>
                <w:szCs w:val="28"/>
              </w:rPr>
            </w:pPr>
            <w:r w:rsidRPr="009B57EC">
              <w:rPr>
                <w:sz w:val="22"/>
                <w:szCs w:val="28"/>
              </w:rPr>
              <w:t>Reason for Change</w:t>
            </w:r>
          </w:p>
        </w:tc>
      </w:tr>
      <w:tr w:rsidR="00915ACE" w:rsidRPr="009B57EC" w14:paraId="595E379B" w14:textId="77777777">
        <w:tc>
          <w:tcPr>
            <w:tcW w:w="1129" w:type="dxa"/>
          </w:tcPr>
          <w:p w14:paraId="6641F4E6" w14:textId="77777777" w:rsidR="00915ACE" w:rsidRPr="009B57EC" w:rsidRDefault="00915ACE" w:rsidP="009B57EC">
            <w:pPr>
              <w:pStyle w:val="TableText"/>
              <w:rPr>
                <w:sz w:val="22"/>
                <w:szCs w:val="28"/>
              </w:rPr>
            </w:pPr>
            <w:r w:rsidRPr="009B57EC">
              <w:rPr>
                <w:sz w:val="22"/>
                <w:szCs w:val="28"/>
              </w:rPr>
              <w:t>71</w:t>
            </w:r>
          </w:p>
        </w:tc>
        <w:tc>
          <w:tcPr>
            <w:tcW w:w="1701" w:type="dxa"/>
          </w:tcPr>
          <w:p w14:paraId="0B5D1C36" w14:textId="77777777" w:rsidR="00915ACE" w:rsidRPr="009B57EC" w:rsidRDefault="00915ACE" w:rsidP="009B57EC">
            <w:pPr>
              <w:pStyle w:val="TableText"/>
              <w:rPr>
                <w:sz w:val="22"/>
                <w:szCs w:val="28"/>
              </w:rPr>
            </w:pPr>
            <w:r w:rsidRPr="009B57EC">
              <w:rPr>
                <w:sz w:val="22"/>
                <w:szCs w:val="28"/>
              </w:rPr>
              <w:t>6.1</w:t>
            </w:r>
          </w:p>
        </w:tc>
        <w:tc>
          <w:tcPr>
            <w:tcW w:w="3932" w:type="dxa"/>
          </w:tcPr>
          <w:p w14:paraId="0E0FF260" w14:textId="77777777" w:rsidR="00915ACE" w:rsidRPr="009B57EC" w:rsidRDefault="00915ACE" w:rsidP="009B57EC">
            <w:pPr>
              <w:pStyle w:val="TableText"/>
              <w:rPr>
                <w:sz w:val="22"/>
                <w:szCs w:val="28"/>
              </w:rPr>
            </w:pPr>
            <w:r w:rsidRPr="009B57EC">
              <w:rPr>
                <w:sz w:val="22"/>
                <w:szCs w:val="28"/>
              </w:rPr>
              <w:t>Addition of an advisory section regarding provisions of false or misleading information or documents to the Commonwealth.</w:t>
            </w:r>
          </w:p>
        </w:tc>
        <w:tc>
          <w:tcPr>
            <w:tcW w:w="2254" w:type="dxa"/>
          </w:tcPr>
          <w:p w14:paraId="14D20D8B" w14:textId="77777777" w:rsidR="00915ACE" w:rsidRPr="009B57EC" w:rsidRDefault="00915ACE" w:rsidP="009B57EC">
            <w:pPr>
              <w:pStyle w:val="TableText"/>
              <w:rPr>
                <w:sz w:val="22"/>
                <w:szCs w:val="28"/>
              </w:rPr>
            </w:pPr>
            <w:r w:rsidRPr="009B57EC">
              <w:rPr>
                <w:sz w:val="22"/>
                <w:szCs w:val="28"/>
              </w:rPr>
              <w:t>To make clear to any person that the provision of false or misleading information or documents to the Commonwealth is a serious offence.</w:t>
            </w:r>
          </w:p>
        </w:tc>
      </w:tr>
      <w:tr w:rsidR="00915ACE" w:rsidRPr="009B57EC" w14:paraId="59A44C38" w14:textId="77777777">
        <w:tc>
          <w:tcPr>
            <w:tcW w:w="1129" w:type="dxa"/>
          </w:tcPr>
          <w:p w14:paraId="0E88124C" w14:textId="77777777" w:rsidR="00915ACE" w:rsidRPr="009B57EC" w:rsidRDefault="00915ACE" w:rsidP="009B57EC">
            <w:pPr>
              <w:pStyle w:val="TableText"/>
              <w:rPr>
                <w:sz w:val="22"/>
                <w:szCs w:val="28"/>
              </w:rPr>
            </w:pPr>
            <w:r w:rsidRPr="009B57EC">
              <w:rPr>
                <w:sz w:val="22"/>
                <w:szCs w:val="28"/>
              </w:rPr>
              <w:t>72</w:t>
            </w:r>
          </w:p>
        </w:tc>
        <w:tc>
          <w:tcPr>
            <w:tcW w:w="1701" w:type="dxa"/>
          </w:tcPr>
          <w:p w14:paraId="1532B10C" w14:textId="77777777" w:rsidR="00915ACE" w:rsidRPr="009B57EC" w:rsidRDefault="00915ACE" w:rsidP="009B57EC">
            <w:pPr>
              <w:pStyle w:val="TableText"/>
              <w:rPr>
                <w:sz w:val="22"/>
                <w:szCs w:val="28"/>
              </w:rPr>
            </w:pPr>
            <w:r w:rsidRPr="009B57EC">
              <w:rPr>
                <w:sz w:val="22"/>
                <w:szCs w:val="28"/>
              </w:rPr>
              <w:t>6.2</w:t>
            </w:r>
          </w:p>
        </w:tc>
        <w:tc>
          <w:tcPr>
            <w:tcW w:w="3932" w:type="dxa"/>
          </w:tcPr>
          <w:p w14:paraId="54BEDF1E" w14:textId="77777777" w:rsidR="00915ACE" w:rsidRPr="009B57EC" w:rsidRDefault="00915ACE" w:rsidP="009B57EC">
            <w:pPr>
              <w:pStyle w:val="TableText"/>
              <w:rPr>
                <w:sz w:val="22"/>
                <w:szCs w:val="28"/>
              </w:rPr>
            </w:pPr>
            <w:r w:rsidRPr="009B57EC">
              <w:rPr>
                <w:sz w:val="22"/>
                <w:szCs w:val="28"/>
              </w:rPr>
              <w:t>Addition of an advisory section regarding provisions of false or misleading information or documents to the Commonwealth.</w:t>
            </w:r>
          </w:p>
        </w:tc>
        <w:tc>
          <w:tcPr>
            <w:tcW w:w="2254" w:type="dxa"/>
          </w:tcPr>
          <w:p w14:paraId="39825FDC" w14:textId="77777777" w:rsidR="00915ACE" w:rsidRPr="009B57EC" w:rsidRDefault="00915ACE" w:rsidP="009B57EC">
            <w:pPr>
              <w:pStyle w:val="TableText"/>
              <w:rPr>
                <w:sz w:val="22"/>
                <w:szCs w:val="28"/>
              </w:rPr>
            </w:pPr>
            <w:r w:rsidRPr="009B57EC">
              <w:rPr>
                <w:sz w:val="22"/>
                <w:szCs w:val="28"/>
              </w:rPr>
              <w:t>To make clear to any person that the provision of false or misleading information or documents to the Commonwealth is a serious offence.</w:t>
            </w:r>
          </w:p>
        </w:tc>
      </w:tr>
      <w:tr w:rsidR="00915ACE" w:rsidRPr="009B57EC" w14:paraId="6AC395F0" w14:textId="77777777">
        <w:tc>
          <w:tcPr>
            <w:tcW w:w="1129" w:type="dxa"/>
          </w:tcPr>
          <w:p w14:paraId="0F0CDD42" w14:textId="77777777" w:rsidR="00915ACE" w:rsidRPr="009B57EC" w:rsidRDefault="00915ACE" w:rsidP="009B57EC">
            <w:pPr>
              <w:pStyle w:val="TableText"/>
              <w:rPr>
                <w:sz w:val="22"/>
                <w:szCs w:val="28"/>
              </w:rPr>
            </w:pPr>
            <w:r w:rsidRPr="009B57EC">
              <w:rPr>
                <w:sz w:val="22"/>
                <w:szCs w:val="28"/>
              </w:rPr>
              <w:t>73</w:t>
            </w:r>
          </w:p>
        </w:tc>
        <w:tc>
          <w:tcPr>
            <w:tcW w:w="1701" w:type="dxa"/>
          </w:tcPr>
          <w:p w14:paraId="7B90E971" w14:textId="77777777" w:rsidR="00915ACE" w:rsidRPr="009B57EC" w:rsidRDefault="00915ACE" w:rsidP="009B57EC">
            <w:pPr>
              <w:pStyle w:val="TableText"/>
              <w:rPr>
                <w:sz w:val="22"/>
                <w:szCs w:val="28"/>
              </w:rPr>
            </w:pPr>
            <w:r w:rsidRPr="009B57EC">
              <w:rPr>
                <w:sz w:val="22"/>
                <w:szCs w:val="28"/>
              </w:rPr>
              <w:t>6.4</w:t>
            </w:r>
          </w:p>
        </w:tc>
        <w:tc>
          <w:tcPr>
            <w:tcW w:w="3932" w:type="dxa"/>
          </w:tcPr>
          <w:p w14:paraId="0158844C" w14:textId="77777777" w:rsidR="00915ACE" w:rsidRPr="009B57EC" w:rsidRDefault="00915ACE" w:rsidP="009B57EC">
            <w:pPr>
              <w:pStyle w:val="TableText"/>
              <w:rPr>
                <w:sz w:val="22"/>
                <w:szCs w:val="28"/>
              </w:rPr>
            </w:pPr>
            <w:r w:rsidRPr="009B57EC">
              <w:rPr>
                <w:sz w:val="22"/>
                <w:szCs w:val="28"/>
              </w:rPr>
              <w:t xml:space="preserve">Inclusion of a statement to advise that </w:t>
            </w:r>
            <w:proofErr w:type="gramStart"/>
            <w:r w:rsidRPr="009B57EC">
              <w:rPr>
                <w:sz w:val="22"/>
                <w:szCs w:val="28"/>
              </w:rPr>
              <w:t>It</w:t>
            </w:r>
            <w:proofErr w:type="gramEnd"/>
            <w:r w:rsidRPr="009B57EC">
              <w:rPr>
                <w:sz w:val="22"/>
                <w:szCs w:val="28"/>
              </w:rPr>
              <w:t xml:space="preserve"> is a mandatory requirement that lines of declared goods are correctly associated with containers under the AEP approved arrangement.</w:t>
            </w:r>
          </w:p>
        </w:tc>
        <w:tc>
          <w:tcPr>
            <w:tcW w:w="2254" w:type="dxa"/>
          </w:tcPr>
          <w:p w14:paraId="3BD80EFB" w14:textId="77777777" w:rsidR="00915ACE" w:rsidRPr="009B57EC" w:rsidRDefault="00915ACE" w:rsidP="009B57EC">
            <w:pPr>
              <w:pStyle w:val="TableText"/>
              <w:rPr>
                <w:sz w:val="22"/>
                <w:szCs w:val="28"/>
              </w:rPr>
            </w:pPr>
            <w:r w:rsidRPr="009B57EC">
              <w:rPr>
                <w:sz w:val="22"/>
                <w:szCs w:val="28"/>
              </w:rPr>
              <w:t>Added to provide clarity around requirements of the AEP approved arrangement.</w:t>
            </w:r>
          </w:p>
        </w:tc>
      </w:tr>
      <w:tr w:rsidR="00915ACE" w:rsidRPr="009B57EC" w14:paraId="3BFA26C6" w14:textId="77777777">
        <w:tc>
          <w:tcPr>
            <w:tcW w:w="1129" w:type="dxa"/>
          </w:tcPr>
          <w:p w14:paraId="6C5C0CEC" w14:textId="77777777" w:rsidR="00915ACE" w:rsidRPr="009B57EC" w:rsidRDefault="00915ACE" w:rsidP="009B57EC">
            <w:pPr>
              <w:pStyle w:val="TableText"/>
              <w:rPr>
                <w:sz w:val="22"/>
                <w:szCs w:val="28"/>
              </w:rPr>
            </w:pPr>
            <w:r w:rsidRPr="009B57EC">
              <w:rPr>
                <w:sz w:val="22"/>
                <w:szCs w:val="28"/>
              </w:rPr>
              <w:t>74</w:t>
            </w:r>
          </w:p>
        </w:tc>
        <w:tc>
          <w:tcPr>
            <w:tcW w:w="1701" w:type="dxa"/>
          </w:tcPr>
          <w:p w14:paraId="2268B9CA" w14:textId="77777777" w:rsidR="00915ACE" w:rsidRPr="009B57EC" w:rsidRDefault="00915ACE" w:rsidP="009B57EC">
            <w:pPr>
              <w:pStyle w:val="TableText"/>
              <w:rPr>
                <w:sz w:val="22"/>
                <w:szCs w:val="28"/>
              </w:rPr>
            </w:pPr>
            <w:r w:rsidRPr="009B57EC">
              <w:rPr>
                <w:sz w:val="22"/>
                <w:szCs w:val="28"/>
              </w:rPr>
              <w:t>6.5</w:t>
            </w:r>
          </w:p>
        </w:tc>
        <w:tc>
          <w:tcPr>
            <w:tcW w:w="3932" w:type="dxa"/>
          </w:tcPr>
          <w:p w14:paraId="26AC3E32" w14:textId="77777777" w:rsidR="00915ACE" w:rsidRPr="009B57EC" w:rsidRDefault="00915ACE" w:rsidP="009B57EC">
            <w:pPr>
              <w:pStyle w:val="TableText"/>
              <w:rPr>
                <w:sz w:val="22"/>
                <w:szCs w:val="28"/>
              </w:rPr>
            </w:pPr>
            <w:r w:rsidRPr="009B57EC">
              <w:rPr>
                <w:sz w:val="22"/>
                <w:szCs w:val="28"/>
              </w:rPr>
              <w:t>Updated information regarding the requirement for and reporting of AEI numbers.</w:t>
            </w:r>
          </w:p>
        </w:tc>
        <w:tc>
          <w:tcPr>
            <w:tcW w:w="2254" w:type="dxa"/>
          </w:tcPr>
          <w:p w14:paraId="38DAC667" w14:textId="77777777" w:rsidR="00915ACE" w:rsidRPr="009B57EC" w:rsidRDefault="00915ACE" w:rsidP="009B57EC">
            <w:pPr>
              <w:pStyle w:val="TableText"/>
              <w:rPr>
                <w:sz w:val="22"/>
                <w:szCs w:val="28"/>
              </w:rPr>
            </w:pPr>
            <w:r w:rsidRPr="009B57EC">
              <w:rPr>
                <w:sz w:val="22"/>
                <w:szCs w:val="28"/>
              </w:rPr>
              <w:t xml:space="preserve">Updated to reflect the current requirements and reporting of AEI reference numbers for treatment providers. </w:t>
            </w:r>
          </w:p>
        </w:tc>
      </w:tr>
      <w:tr w:rsidR="00915ACE" w:rsidRPr="009B57EC" w14:paraId="3D9015B1" w14:textId="77777777">
        <w:tc>
          <w:tcPr>
            <w:tcW w:w="1129" w:type="dxa"/>
          </w:tcPr>
          <w:p w14:paraId="06AE4D1B" w14:textId="77777777" w:rsidR="00915ACE" w:rsidRPr="009B57EC" w:rsidRDefault="00915ACE" w:rsidP="009B57EC">
            <w:pPr>
              <w:pStyle w:val="TableText"/>
              <w:rPr>
                <w:sz w:val="22"/>
                <w:szCs w:val="28"/>
              </w:rPr>
            </w:pPr>
            <w:r w:rsidRPr="009B57EC">
              <w:rPr>
                <w:sz w:val="22"/>
                <w:szCs w:val="28"/>
              </w:rPr>
              <w:t>75</w:t>
            </w:r>
          </w:p>
        </w:tc>
        <w:tc>
          <w:tcPr>
            <w:tcW w:w="1701" w:type="dxa"/>
          </w:tcPr>
          <w:p w14:paraId="67D0A9BF" w14:textId="77777777" w:rsidR="00915ACE" w:rsidRPr="009B57EC" w:rsidRDefault="00915ACE" w:rsidP="009B57EC">
            <w:pPr>
              <w:pStyle w:val="TableText"/>
              <w:rPr>
                <w:sz w:val="22"/>
                <w:szCs w:val="28"/>
              </w:rPr>
            </w:pPr>
            <w:r w:rsidRPr="009B57EC">
              <w:rPr>
                <w:sz w:val="22"/>
                <w:szCs w:val="28"/>
              </w:rPr>
              <w:t>6.6</w:t>
            </w:r>
          </w:p>
        </w:tc>
        <w:tc>
          <w:tcPr>
            <w:tcW w:w="3932" w:type="dxa"/>
          </w:tcPr>
          <w:p w14:paraId="4B0CF348" w14:textId="77777777" w:rsidR="00915ACE" w:rsidRPr="009B57EC" w:rsidRDefault="00915ACE" w:rsidP="009B57EC">
            <w:pPr>
              <w:pStyle w:val="TableText"/>
              <w:rPr>
                <w:sz w:val="22"/>
                <w:szCs w:val="28"/>
              </w:rPr>
            </w:pPr>
            <w:r w:rsidRPr="009B57EC">
              <w:rPr>
                <w:sz w:val="22"/>
                <w:szCs w:val="28"/>
              </w:rPr>
              <w:t>Inclusion of a new section to capture AQIS commodity code (ACC) requirements.</w:t>
            </w:r>
          </w:p>
        </w:tc>
        <w:tc>
          <w:tcPr>
            <w:tcW w:w="2254" w:type="dxa"/>
          </w:tcPr>
          <w:p w14:paraId="4ADDE467" w14:textId="77777777" w:rsidR="00915ACE" w:rsidRPr="009B57EC" w:rsidRDefault="00915ACE" w:rsidP="009B57EC">
            <w:pPr>
              <w:pStyle w:val="TableText"/>
              <w:rPr>
                <w:sz w:val="22"/>
                <w:szCs w:val="28"/>
              </w:rPr>
            </w:pPr>
            <w:r w:rsidRPr="009B57EC">
              <w:rPr>
                <w:sz w:val="22"/>
                <w:szCs w:val="28"/>
              </w:rPr>
              <w:t>Included to capture requirements and purpose of ACCs.</w:t>
            </w:r>
          </w:p>
        </w:tc>
      </w:tr>
      <w:tr w:rsidR="00915ACE" w:rsidRPr="009B57EC" w14:paraId="45C71D8E" w14:textId="77777777">
        <w:tc>
          <w:tcPr>
            <w:tcW w:w="1129" w:type="dxa"/>
          </w:tcPr>
          <w:p w14:paraId="5B9CEBB5" w14:textId="77777777" w:rsidR="00915ACE" w:rsidRPr="009B57EC" w:rsidRDefault="00915ACE" w:rsidP="009B57EC">
            <w:pPr>
              <w:pStyle w:val="TableText"/>
              <w:rPr>
                <w:sz w:val="22"/>
                <w:szCs w:val="28"/>
              </w:rPr>
            </w:pPr>
            <w:r w:rsidRPr="009B57EC">
              <w:rPr>
                <w:sz w:val="22"/>
                <w:szCs w:val="28"/>
              </w:rPr>
              <w:t>76</w:t>
            </w:r>
          </w:p>
        </w:tc>
        <w:tc>
          <w:tcPr>
            <w:tcW w:w="1701" w:type="dxa"/>
          </w:tcPr>
          <w:p w14:paraId="2E0B78BD" w14:textId="77777777" w:rsidR="00915ACE" w:rsidRPr="009B57EC" w:rsidRDefault="00915ACE" w:rsidP="009B57EC">
            <w:pPr>
              <w:pStyle w:val="TableText"/>
              <w:rPr>
                <w:sz w:val="22"/>
                <w:szCs w:val="28"/>
              </w:rPr>
            </w:pPr>
            <w:r w:rsidRPr="009B57EC">
              <w:rPr>
                <w:sz w:val="22"/>
                <w:szCs w:val="28"/>
              </w:rPr>
              <w:t>6.7</w:t>
            </w:r>
          </w:p>
        </w:tc>
        <w:tc>
          <w:tcPr>
            <w:tcW w:w="3932" w:type="dxa"/>
          </w:tcPr>
          <w:p w14:paraId="0923B96A" w14:textId="77777777" w:rsidR="00915ACE" w:rsidRPr="009B57EC" w:rsidRDefault="00915ACE" w:rsidP="009B57EC">
            <w:pPr>
              <w:pStyle w:val="TableText"/>
              <w:rPr>
                <w:sz w:val="22"/>
                <w:szCs w:val="28"/>
              </w:rPr>
            </w:pPr>
            <w:r w:rsidRPr="009B57EC">
              <w:rPr>
                <w:sz w:val="22"/>
                <w:szCs w:val="28"/>
              </w:rPr>
              <w:t xml:space="preserve">Update requirements for reporting foreign government certificate numbers when lodging goods under a short format SAC or cargo report SAC (CRS) that are covered by an </w:t>
            </w:r>
            <w:proofErr w:type="spellStart"/>
            <w:r w:rsidRPr="009B57EC">
              <w:rPr>
                <w:sz w:val="22"/>
                <w:szCs w:val="28"/>
              </w:rPr>
              <w:t>eCert</w:t>
            </w:r>
            <w:proofErr w:type="spellEnd"/>
            <w:r w:rsidRPr="009B57EC">
              <w:rPr>
                <w:sz w:val="22"/>
                <w:szCs w:val="28"/>
              </w:rPr>
              <w:t>.</w:t>
            </w:r>
          </w:p>
        </w:tc>
        <w:tc>
          <w:tcPr>
            <w:tcW w:w="2254" w:type="dxa"/>
          </w:tcPr>
          <w:p w14:paraId="3A8CC750" w14:textId="77777777" w:rsidR="00915ACE" w:rsidRPr="009B57EC" w:rsidRDefault="00915ACE" w:rsidP="009B57EC">
            <w:pPr>
              <w:pStyle w:val="TableText"/>
              <w:rPr>
                <w:sz w:val="22"/>
                <w:szCs w:val="28"/>
              </w:rPr>
            </w:pPr>
            <w:r w:rsidRPr="009B57EC">
              <w:rPr>
                <w:sz w:val="22"/>
                <w:szCs w:val="28"/>
              </w:rPr>
              <w:t xml:space="preserve">To provide instruction on how to report the </w:t>
            </w:r>
            <w:proofErr w:type="spellStart"/>
            <w:r w:rsidRPr="009B57EC">
              <w:rPr>
                <w:sz w:val="22"/>
                <w:szCs w:val="28"/>
              </w:rPr>
              <w:t>eCert</w:t>
            </w:r>
            <w:proofErr w:type="spellEnd"/>
            <w:r w:rsidRPr="009B57EC">
              <w:rPr>
                <w:sz w:val="22"/>
                <w:szCs w:val="28"/>
              </w:rPr>
              <w:t xml:space="preserve"> number to the department.</w:t>
            </w:r>
          </w:p>
        </w:tc>
      </w:tr>
      <w:tr w:rsidR="00915ACE" w:rsidRPr="009B57EC" w14:paraId="6F7F8F44" w14:textId="77777777">
        <w:tc>
          <w:tcPr>
            <w:tcW w:w="1129" w:type="dxa"/>
          </w:tcPr>
          <w:p w14:paraId="02C5B418" w14:textId="77777777" w:rsidR="00915ACE" w:rsidRPr="009B57EC" w:rsidRDefault="00915ACE" w:rsidP="009B57EC">
            <w:pPr>
              <w:pStyle w:val="TableText"/>
              <w:rPr>
                <w:sz w:val="22"/>
                <w:szCs w:val="28"/>
              </w:rPr>
            </w:pPr>
            <w:r w:rsidRPr="009B57EC">
              <w:rPr>
                <w:sz w:val="22"/>
                <w:szCs w:val="28"/>
              </w:rPr>
              <w:t>77</w:t>
            </w:r>
          </w:p>
        </w:tc>
        <w:tc>
          <w:tcPr>
            <w:tcW w:w="1701" w:type="dxa"/>
          </w:tcPr>
          <w:p w14:paraId="759AB895" w14:textId="77777777" w:rsidR="00915ACE" w:rsidRPr="009B57EC" w:rsidRDefault="00915ACE" w:rsidP="009B57EC">
            <w:pPr>
              <w:pStyle w:val="TableText"/>
              <w:rPr>
                <w:sz w:val="22"/>
                <w:szCs w:val="28"/>
              </w:rPr>
            </w:pPr>
            <w:r w:rsidRPr="009B57EC">
              <w:rPr>
                <w:sz w:val="22"/>
                <w:szCs w:val="28"/>
              </w:rPr>
              <w:t>6.8</w:t>
            </w:r>
          </w:p>
        </w:tc>
        <w:tc>
          <w:tcPr>
            <w:tcW w:w="3932" w:type="dxa"/>
          </w:tcPr>
          <w:p w14:paraId="4BA8315A" w14:textId="77777777" w:rsidR="00915ACE" w:rsidRPr="009B57EC" w:rsidRDefault="00915ACE" w:rsidP="009B57EC">
            <w:pPr>
              <w:pStyle w:val="TableText"/>
              <w:rPr>
                <w:sz w:val="22"/>
                <w:szCs w:val="28"/>
              </w:rPr>
            </w:pPr>
            <w:r w:rsidRPr="009B57EC">
              <w:rPr>
                <w:sz w:val="22"/>
                <w:szCs w:val="28"/>
              </w:rPr>
              <w:t>Updated requirements for the reporting of vehicle identification numbers (VIN) or other unique vehicle identifiers.</w:t>
            </w:r>
          </w:p>
          <w:p w14:paraId="0E7A38F8" w14:textId="77777777" w:rsidR="00915ACE" w:rsidRPr="009B57EC" w:rsidRDefault="00915ACE" w:rsidP="009B57EC">
            <w:pPr>
              <w:pStyle w:val="TableText"/>
              <w:rPr>
                <w:sz w:val="22"/>
                <w:szCs w:val="28"/>
              </w:rPr>
            </w:pPr>
          </w:p>
          <w:p w14:paraId="01E82B75" w14:textId="77777777" w:rsidR="00915ACE" w:rsidRPr="009B57EC" w:rsidRDefault="00915ACE" w:rsidP="009B57EC">
            <w:pPr>
              <w:pStyle w:val="TableText"/>
              <w:rPr>
                <w:sz w:val="22"/>
                <w:szCs w:val="28"/>
              </w:rPr>
            </w:pPr>
            <w:r w:rsidRPr="009B57EC">
              <w:rPr>
                <w:sz w:val="22"/>
                <w:szCs w:val="28"/>
              </w:rPr>
              <w:t>(Formerly section 6.7).</w:t>
            </w:r>
          </w:p>
        </w:tc>
        <w:tc>
          <w:tcPr>
            <w:tcW w:w="2254" w:type="dxa"/>
          </w:tcPr>
          <w:p w14:paraId="42D7E52C" w14:textId="77777777" w:rsidR="00915ACE" w:rsidRPr="009B57EC" w:rsidRDefault="00915ACE" w:rsidP="009B57EC">
            <w:pPr>
              <w:pStyle w:val="TableText"/>
              <w:rPr>
                <w:sz w:val="22"/>
                <w:szCs w:val="28"/>
              </w:rPr>
            </w:pPr>
            <w:r w:rsidRPr="009B57EC">
              <w:rPr>
                <w:sz w:val="22"/>
                <w:szCs w:val="28"/>
              </w:rPr>
              <w:t xml:space="preserve">The accurate reporting of VIN numbers assists with the assessment and management of biosecurity risk. </w:t>
            </w:r>
          </w:p>
        </w:tc>
      </w:tr>
    </w:tbl>
    <w:p w14:paraId="0BA82316" w14:textId="77777777" w:rsidR="00915ACE" w:rsidRDefault="00915ACE" w:rsidP="00915ACE"/>
    <w:p w14:paraId="4073BCE7" w14:textId="77777777" w:rsidR="00915ACE" w:rsidRDefault="00915ACE" w:rsidP="00915ACE"/>
    <w:p w14:paraId="3322B60C" w14:textId="77777777" w:rsidR="00915ACE" w:rsidRDefault="00915ACE" w:rsidP="009B57EC">
      <w:pPr>
        <w:pStyle w:val="Heading5"/>
      </w:pPr>
      <w:r>
        <w:t>Section 8</w:t>
      </w:r>
    </w:p>
    <w:p w14:paraId="55AEB2D0" w14:textId="77777777" w:rsidR="00915ACE" w:rsidRPr="007C5B7E" w:rsidRDefault="00915ACE" w:rsidP="00915ACE">
      <w:proofErr w:type="gramStart"/>
      <w:r>
        <w:t>A number of</w:t>
      </w:r>
      <w:proofErr w:type="gramEnd"/>
      <w:r>
        <w:t xml:space="preserve"> amendments have been made to the Imported Food Inspection Scheme import declaration requirements within the policy. The following are key changes to the policy:</w:t>
      </w:r>
    </w:p>
    <w:tbl>
      <w:tblPr>
        <w:tblStyle w:val="TableGrid"/>
        <w:tblW w:w="9016" w:type="dxa"/>
        <w:tblLook w:val="04A0" w:firstRow="1" w:lastRow="0" w:firstColumn="1" w:lastColumn="0" w:noHBand="0" w:noVBand="1"/>
      </w:tblPr>
      <w:tblGrid>
        <w:gridCol w:w="1141"/>
        <w:gridCol w:w="1698"/>
        <w:gridCol w:w="3925"/>
        <w:gridCol w:w="2252"/>
      </w:tblGrid>
      <w:tr w:rsidR="00915ACE" w:rsidRPr="009B57EC" w14:paraId="393A69ED" w14:textId="77777777">
        <w:tc>
          <w:tcPr>
            <w:tcW w:w="1129" w:type="dxa"/>
            <w:shd w:val="clear" w:color="auto" w:fill="D9D9D9" w:themeFill="background1" w:themeFillShade="D9"/>
          </w:tcPr>
          <w:p w14:paraId="2A0EC834" w14:textId="77777777" w:rsidR="00915ACE" w:rsidRPr="009B57EC" w:rsidRDefault="00915ACE" w:rsidP="009B57EC">
            <w:pPr>
              <w:pStyle w:val="TableHeading"/>
              <w:rPr>
                <w:sz w:val="22"/>
                <w:szCs w:val="28"/>
              </w:rPr>
            </w:pPr>
            <w:r w:rsidRPr="009B57EC">
              <w:rPr>
                <w:sz w:val="22"/>
                <w:szCs w:val="28"/>
              </w:rPr>
              <w:t>Reference No.</w:t>
            </w:r>
          </w:p>
        </w:tc>
        <w:tc>
          <w:tcPr>
            <w:tcW w:w="1701" w:type="dxa"/>
            <w:shd w:val="clear" w:color="auto" w:fill="D9D9D9" w:themeFill="background1" w:themeFillShade="D9"/>
          </w:tcPr>
          <w:p w14:paraId="14234949" w14:textId="77777777" w:rsidR="00915ACE" w:rsidRPr="009B57EC" w:rsidRDefault="00915ACE" w:rsidP="009B57EC">
            <w:pPr>
              <w:pStyle w:val="TableHeading"/>
              <w:rPr>
                <w:sz w:val="22"/>
                <w:szCs w:val="28"/>
              </w:rPr>
            </w:pPr>
            <w:r w:rsidRPr="009B57EC">
              <w:rPr>
                <w:sz w:val="22"/>
                <w:szCs w:val="28"/>
              </w:rPr>
              <w:t>Sub-section</w:t>
            </w:r>
          </w:p>
        </w:tc>
        <w:tc>
          <w:tcPr>
            <w:tcW w:w="3932" w:type="dxa"/>
            <w:shd w:val="clear" w:color="auto" w:fill="D9D9D9" w:themeFill="background1" w:themeFillShade="D9"/>
          </w:tcPr>
          <w:p w14:paraId="28BF398E" w14:textId="77777777" w:rsidR="00915ACE" w:rsidRPr="009B57EC" w:rsidRDefault="00915ACE" w:rsidP="009B57EC">
            <w:pPr>
              <w:pStyle w:val="TableHeading"/>
              <w:rPr>
                <w:sz w:val="22"/>
                <w:szCs w:val="28"/>
              </w:rPr>
            </w:pPr>
            <w:r w:rsidRPr="009B57EC">
              <w:rPr>
                <w:sz w:val="22"/>
                <w:szCs w:val="28"/>
              </w:rPr>
              <w:t>Change</w:t>
            </w:r>
          </w:p>
        </w:tc>
        <w:tc>
          <w:tcPr>
            <w:tcW w:w="2254" w:type="dxa"/>
            <w:shd w:val="clear" w:color="auto" w:fill="D9D9D9" w:themeFill="background1" w:themeFillShade="D9"/>
          </w:tcPr>
          <w:p w14:paraId="4B0FD3BA" w14:textId="77777777" w:rsidR="00915ACE" w:rsidRPr="009B57EC" w:rsidRDefault="00915ACE" w:rsidP="009B57EC">
            <w:pPr>
              <w:pStyle w:val="TableHeading"/>
              <w:rPr>
                <w:sz w:val="22"/>
                <w:szCs w:val="28"/>
              </w:rPr>
            </w:pPr>
            <w:r w:rsidRPr="009B57EC">
              <w:rPr>
                <w:sz w:val="22"/>
                <w:szCs w:val="28"/>
              </w:rPr>
              <w:t>Reason for Change</w:t>
            </w:r>
          </w:p>
        </w:tc>
      </w:tr>
      <w:tr w:rsidR="00915ACE" w:rsidRPr="009B57EC" w14:paraId="524D8354" w14:textId="77777777">
        <w:tc>
          <w:tcPr>
            <w:tcW w:w="1129" w:type="dxa"/>
          </w:tcPr>
          <w:p w14:paraId="10FE7D65" w14:textId="77777777" w:rsidR="00915ACE" w:rsidRPr="009B57EC" w:rsidRDefault="00915ACE" w:rsidP="009B57EC">
            <w:pPr>
              <w:pStyle w:val="TableText"/>
              <w:rPr>
                <w:sz w:val="22"/>
                <w:szCs w:val="28"/>
              </w:rPr>
            </w:pPr>
            <w:r w:rsidRPr="009B57EC">
              <w:rPr>
                <w:sz w:val="22"/>
                <w:szCs w:val="28"/>
              </w:rPr>
              <w:t>78</w:t>
            </w:r>
          </w:p>
        </w:tc>
        <w:tc>
          <w:tcPr>
            <w:tcW w:w="1701" w:type="dxa"/>
          </w:tcPr>
          <w:p w14:paraId="0E1D4C6F" w14:textId="77777777" w:rsidR="00915ACE" w:rsidRPr="009B57EC" w:rsidRDefault="00915ACE" w:rsidP="009B57EC">
            <w:pPr>
              <w:pStyle w:val="TableText"/>
              <w:rPr>
                <w:sz w:val="22"/>
                <w:szCs w:val="28"/>
              </w:rPr>
            </w:pPr>
            <w:r w:rsidRPr="009B57EC">
              <w:rPr>
                <w:sz w:val="22"/>
                <w:szCs w:val="28"/>
              </w:rPr>
              <w:t>8.1</w:t>
            </w:r>
          </w:p>
        </w:tc>
        <w:tc>
          <w:tcPr>
            <w:tcW w:w="3932" w:type="dxa"/>
          </w:tcPr>
          <w:p w14:paraId="1509EF68" w14:textId="77777777" w:rsidR="00915ACE" w:rsidRPr="009B57EC" w:rsidRDefault="00915ACE" w:rsidP="009B57EC">
            <w:pPr>
              <w:pStyle w:val="TableText"/>
              <w:rPr>
                <w:sz w:val="22"/>
                <w:szCs w:val="28"/>
              </w:rPr>
            </w:pPr>
            <w:r w:rsidRPr="009B57EC">
              <w:rPr>
                <w:sz w:val="22"/>
                <w:szCs w:val="28"/>
              </w:rPr>
              <w:t>Addition of an advisory requirements regarding provisions of false or misleading information or documents to the Commonwealth.</w:t>
            </w:r>
          </w:p>
        </w:tc>
        <w:tc>
          <w:tcPr>
            <w:tcW w:w="2254" w:type="dxa"/>
          </w:tcPr>
          <w:p w14:paraId="39321B49" w14:textId="77777777" w:rsidR="00915ACE" w:rsidRPr="009B57EC" w:rsidRDefault="00915ACE" w:rsidP="009B57EC">
            <w:pPr>
              <w:pStyle w:val="TableText"/>
              <w:rPr>
                <w:sz w:val="22"/>
                <w:szCs w:val="28"/>
              </w:rPr>
            </w:pPr>
            <w:r w:rsidRPr="009B57EC">
              <w:rPr>
                <w:sz w:val="22"/>
                <w:szCs w:val="28"/>
              </w:rPr>
              <w:t>To make clear to any person that the provision of false or misleading information or documents to the Commonwealth is a serious offence.</w:t>
            </w:r>
          </w:p>
        </w:tc>
      </w:tr>
      <w:tr w:rsidR="00915ACE" w:rsidRPr="009B57EC" w14:paraId="025C20FC" w14:textId="77777777">
        <w:tc>
          <w:tcPr>
            <w:tcW w:w="1129" w:type="dxa"/>
          </w:tcPr>
          <w:p w14:paraId="02B4161F" w14:textId="77777777" w:rsidR="00915ACE" w:rsidRPr="009B57EC" w:rsidRDefault="00915ACE" w:rsidP="009B57EC">
            <w:pPr>
              <w:pStyle w:val="TableText"/>
              <w:rPr>
                <w:sz w:val="22"/>
                <w:szCs w:val="28"/>
              </w:rPr>
            </w:pPr>
            <w:r w:rsidRPr="009B57EC">
              <w:rPr>
                <w:sz w:val="22"/>
                <w:szCs w:val="28"/>
              </w:rPr>
              <w:t>79</w:t>
            </w:r>
          </w:p>
        </w:tc>
        <w:tc>
          <w:tcPr>
            <w:tcW w:w="1701" w:type="dxa"/>
          </w:tcPr>
          <w:p w14:paraId="51C14641" w14:textId="77777777" w:rsidR="00915ACE" w:rsidRPr="009B57EC" w:rsidRDefault="00915ACE" w:rsidP="009B57EC">
            <w:pPr>
              <w:pStyle w:val="TableText"/>
              <w:rPr>
                <w:sz w:val="22"/>
                <w:szCs w:val="28"/>
              </w:rPr>
            </w:pPr>
            <w:r w:rsidRPr="009B57EC">
              <w:rPr>
                <w:sz w:val="22"/>
                <w:szCs w:val="28"/>
              </w:rPr>
              <w:t>8.2</w:t>
            </w:r>
          </w:p>
        </w:tc>
        <w:tc>
          <w:tcPr>
            <w:tcW w:w="3932" w:type="dxa"/>
          </w:tcPr>
          <w:p w14:paraId="7EB0FEC8" w14:textId="77777777" w:rsidR="00915ACE" w:rsidRPr="009B57EC" w:rsidRDefault="00915ACE" w:rsidP="009B57EC">
            <w:pPr>
              <w:pStyle w:val="TableText"/>
              <w:rPr>
                <w:sz w:val="22"/>
                <w:szCs w:val="28"/>
              </w:rPr>
            </w:pPr>
            <w:r w:rsidRPr="009B57EC">
              <w:rPr>
                <w:sz w:val="22"/>
                <w:szCs w:val="28"/>
              </w:rPr>
              <w:t xml:space="preserve">Updated information regarding the reporting of producer information when lodging </w:t>
            </w:r>
            <w:proofErr w:type="gramStart"/>
            <w:r w:rsidRPr="009B57EC">
              <w:rPr>
                <w:sz w:val="22"/>
                <w:szCs w:val="28"/>
              </w:rPr>
              <w:t>a</w:t>
            </w:r>
            <w:proofErr w:type="gramEnd"/>
            <w:r w:rsidRPr="009B57EC">
              <w:rPr>
                <w:sz w:val="22"/>
                <w:szCs w:val="28"/>
              </w:rPr>
              <w:t xml:space="preserve"> FID and producer information contained on a food safety management certificate.</w:t>
            </w:r>
          </w:p>
        </w:tc>
        <w:tc>
          <w:tcPr>
            <w:tcW w:w="2254" w:type="dxa"/>
          </w:tcPr>
          <w:p w14:paraId="672B4753" w14:textId="77777777" w:rsidR="00915ACE" w:rsidRPr="009B57EC" w:rsidRDefault="00915ACE" w:rsidP="009B57EC">
            <w:pPr>
              <w:pStyle w:val="TableText"/>
              <w:rPr>
                <w:sz w:val="22"/>
                <w:szCs w:val="28"/>
              </w:rPr>
            </w:pPr>
            <w:r w:rsidRPr="009B57EC">
              <w:rPr>
                <w:sz w:val="22"/>
                <w:szCs w:val="28"/>
              </w:rPr>
              <w:t>Included to emphasise the importance of the FID Producer information matching the producer information on the FSMC.</w:t>
            </w:r>
          </w:p>
        </w:tc>
      </w:tr>
    </w:tbl>
    <w:p w14:paraId="236A1141" w14:textId="77777777" w:rsidR="00915ACE" w:rsidRDefault="00915ACE" w:rsidP="00915ACE"/>
    <w:p w14:paraId="6367B285" w14:textId="099A2BB3" w:rsidR="00E362EF" w:rsidRDefault="00E362EF" w:rsidP="001B1009">
      <w:pPr>
        <w:pStyle w:val="Heading2"/>
        <w:numPr>
          <w:ilvl w:val="0"/>
          <w:numId w:val="0"/>
        </w:numPr>
        <w:ind w:left="720" w:hanging="720"/>
      </w:pPr>
    </w:p>
    <w:p w14:paraId="5D5B1D03" w14:textId="77777777" w:rsidR="00274C12" w:rsidRPr="00274C12" w:rsidRDefault="00274C12" w:rsidP="00274C12">
      <w:bookmarkStart w:id="7" w:name="Title_Glossary"/>
      <w:bookmarkStart w:id="8" w:name="_Toc430782162"/>
      <w:bookmarkStart w:id="9" w:name="_Toc511376531"/>
      <w:bookmarkEnd w:id="7"/>
    </w:p>
    <w:bookmarkEnd w:id="8"/>
    <w:bookmarkEnd w:id="9"/>
    <w:p w14:paraId="1D8B953A" w14:textId="77777777" w:rsidR="008D1B48" w:rsidRDefault="008D1B48" w:rsidP="008D1B48">
      <w:pPr>
        <w:pStyle w:val="Normalsmall"/>
      </w:pPr>
      <w:r>
        <w:rPr>
          <w:rStyle w:val="Strong"/>
        </w:rPr>
        <w:t>Acknowledgement of Country</w:t>
      </w:r>
    </w:p>
    <w:p w14:paraId="0EE8A099" w14:textId="77777777" w:rsidR="008D1B48" w:rsidRDefault="00093CD3" w:rsidP="008D1B48">
      <w:pPr>
        <w:pStyle w:val="Normalsmall"/>
      </w:pPr>
      <w:r w:rsidRPr="00093CD3">
        <w:t>We acknowledge the continuous connection of First Nations Traditional Owners and Custodians to the lands, seas and waters of Australia. We recognise their care for and cultivation of Country. We pay respect to Elders past and present, and recognise their knowledge and contribution to the productivity, innovation and sustainability of Australia’s agriculture, fisheries and forestry industries.</w:t>
      </w:r>
    </w:p>
    <w:p w14:paraId="0D65CED9" w14:textId="77777777" w:rsidR="00262394" w:rsidRDefault="00262394" w:rsidP="00262394">
      <w:pPr>
        <w:pStyle w:val="Normalsmall"/>
        <w:spacing w:before="360"/>
      </w:pPr>
      <w:r>
        <w:t>© Commonwealth of Australia 202</w:t>
      </w:r>
      <w:r w:rsidR="00E3006D">
        <w:t>5</w:t>
      </w:r>
    </w:p>
    <w:p w14:paraId="15BD1654" w14:textId="77777777" w:rsidR="00262394" w:rsidRDefault="00262394" w:rsidP="00262394">
      <w:pPr>
        <w:pStyle w:val="Normalsmall"/>
      </w:pPr>
      <w:r>
        <w:t>Unless otherwise noted, copyright (and any other intellectual property rights) in this publication is owned by the Commonwealth of Australia (referred to as the Commonwealth).</w:t>
      </w:r>
    </w:p>
    <w:p w14:paraId="120E5089" w14:textId="77777777" w:rsidR="00262394" w:rsidRDefault="00262394" w:rsidP="00262394">
      <w:pPr>
        <w:pStyle w:val="Normalsmall"/>
      </w:pPr>
      <w:r>
        <w:t xml:space="preserve">All material in this publication is licensed under a </w:t>
      </w:r>
      <w:hyperlink r:id="rId39" w:history="1">
        <w:r>
          <w:rPr>
            <w:rStyle w:val="Hyperlink"/>
          </w:rPr>
          <w:t>Creative Commons Attribution 4.0 International Licence</w:t>
        </w:r>
      </w:hyperlink>
      <w:r>
        <w:t xml:space="preserve"> except content supplied by third parties, logos and the Commonwealth Coat of Arms.</w:t>
      </w:r>
    </w:p>
    <w:p w14:paraId="4A345E34" w14:textId="3499CC3C" w:rsidR="00262394" w:rsidRDefault="00262394" w:rsidP="00262394">
      <w:pPr>
        <w:pStyle w:val="Normalsmall"/>
      </w:pPr>
      <w:r>
        <w:t xml:space="preserve">The Australian Government acting through the </w:t>
      </w:r>
      <w:r w:rsidR="007B1F92" w:rsidRPr="007B1F92">
        <w:t>Department of Agriculture, Fisheries and Forestry</w:t>
      </w:r>
      <w:r>
        <w:t xml:space="preserve"> has exercised due care and skill in preparing and compiling the information and data in this publication. Notwithstanding, the </w:t>
      </w:r>
      <w:r w:rsidR="007B1F92"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262394">
      <w:headerReference w:type="even" r:id="rId40"/>
      <w:headerReference w:type="default" r:id="rId41"/>
      <w:footerReference w:type="even" r:id="rId42"/>
      <w:footerReference w:type="default" r:id="rId43"/>
      <w:headerReference w:type="first" r:id="rId44"/>
      <w:footerReference w:type="first" r:id="rId45"/>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34B47" w14:textId="77777777" w:rsidR="001E18A6" w:rsidRDefault="001E18A6">
      <w:r>
        <w:separator/>
      </w:r>
    </w:p>
    <w:p w14:paraId="057BBC09" w14:textId="77777777" w:rsidR="001E18A6" w:rsidRDefault="001E18A6"/>
    <w:p w14:paraId="76E9658E" w14:textId="77777777" w:rsidR="001E18A6" w:rsidRDefault="001E18A6"/>
  </w:endnote>
  <w:endnote w:type="continuationSeparator" w:id="0">
    <w:p w14:paraId="1419F938" w14:textId="77777777" w:rsidR="001E18A6" w:rsidRDefault="001E18A6">
      <w:r>
        <w:continuationSeparator/>
      </w:r>
    </w:p>
    <w:p w14:paraId="437AA1F3" w14:textId="77777777" w:rsidR="001E18A6" w:rsidRDefault="001E18A6"/>
    <w:p w14:paraId="52A3C17D" w14:textId="77777777" w:rsidR="001E18A6" w:rsidRDefault="001E18A6"/>
  </w:endnote>
  <w:endnote w:type="continuationNotice" w:id="1">
    <w:p w14:paraId="70BC64E1" w14:textId="77777777" w:rsidR="001E18A6" w:rsidRDefault="001E18A6">
      <w:pPr>
        <w:pStyle w:val="Footer"/>
      </w:pPr>
    </w:p>
    <w:p w14:paraId="0677025B" w14:textId="77777777" w:rsidR="001E18A6" w:rsidRDefault="001E18A6"/>
    <w:p w14:paraId="1EA1FEDB" w14:textId="77777777" w:rsidR="001E18A6" w:rsidRDefault="001E18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E6CD1" w14:textId="77777777" w:rsidR="00C30975" w:rsidRDefault="00D61857">
    <w:pPr>
      <w:pStyle w:val="Footer"/>
    </w:pPr>
    <w:r>
      <w:rPr>
        <w:noProof/>
      </w:rPr>
      <mc:AlternateContent>
        <mc:Choice Requires="wps">
          <w:drawing>
            <wp:anchor distT="0" distB="0" distL="0" distR="0" simplePos="0" relativeHeight="251658242" behindDoc="0" locked="0" layoutInCell="1" allowOverlap="1" wp14:anchorId="48ABB89E" wp14:editId="7ED666E0">
              <wp:simplePos x="635" y="635"/>
              <wp:positionH relativeFrom="page">
                <wp:align>center</wp:align>
              </wp:positionH>
              <wp:positionV relativeFrom="page">
                <wp:align>bottom</wp:align>
              </wp:positionV>
              <wp:extent cx="551815" cy="404495"/>
              <wp:effectExtent l="0" t="0" r="635" b="0"/>
              <wp:wrapNone/>
              <wp:docPr id="1048837208"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091F152"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ABB89E" id="_x0000_t202" coordsize="21600,21600" o:spt="202" path="m,l,21600r21600,l21600,xe">
              <v:stroke joinstyle="miter"/>
              <v:path gradientshapeok="t" o:connecttype="rect"/>
            </v:shapetype>
            <v:shape id="Text Box 11" o:spid="_x0000_s1027"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0091F152"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0498" w14:textId="77777777" w:rsidR="002A193C" w:rsidRDefault="00D61857" w:rsidP="00D61857">
    <w:pPr>
      <w:pStyle w:val="Footer"/>
    </w:pPr>
    <w:r>
      <w:rPr>
        <w:noProof/>
      </w:rPr>
      <mc:AlternateContent>
        <mc:Choice Requires="wps">
          <w:drawing>
            <wp:anchor distT="0" distB="0" distL="0" distR="0" simplePos="0" relativeHeight="251658243" behindDoc="0" locked="0" layoutInCell="1" allowOverlap="1" wp14:anchorId="0235ABA5" wp14:editId="60068D9D">
              <wp:simplePos x="900752" y="9594376"/>
              <wp:positionH relativeFrom="page">
                <wp:align>center</wp:align>
              </wp:positionH>
              <wp:positionV relativeFrom="page">
                <wp:align>bottom</wp:align>
              </wp:positionV>
              <wp:extent cx="551815" cy="404495"/>
              <wp:effectExtent l="0" t="0" r="635" b="0"/>
              <wp:wrapNone/>
              <wp:docPr id="2028781491"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92DC506" w14:textId="78535F86" w:rsidR="00D61857" w:rsidRPr="00D61857" w:rsidRDefault="00D61857" w:rsidP="00D61857">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35ABA5" id="_x0000_t202" coordsize="21600,21600" o:spt="202" path="m,l,21600r21600,l21600,xe">
              <v:stroke joinstyle="miter"/>
              <v:path gradientshapeok="t" o:connecttype="rect"/>
            </v:shapetype>
            <v:shape id="Text Box 12" o:spid="_x0000_s1028"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292DC506" w14:textId="78535F86" w:rsidR="00D61857" w:rsidRPr="00D61857" w:rsidRDefault="00D61857" w:rsidP="00D61857">
                    <w:pPr>
                      <w:spacing w:after="0"/>
                      <w:rPr>
                        <w:rFonts w:ascii="Calibri" w:eastAsia="Calibri" w:hAnsi="Calibri" w:cs="Calibri"/>
                        <w:noProof/>
                        <w:color w:val="FF0000"/>
                        <w:sz w:val="24"/>
                        <w:szCs w:val="24"/>
                      </w:rPr>
                    </w:pPr>
                  </w:p>
                </w:txbxContent>
              </v:textbox>
              <w10:wrap anchorx="page" anchory="page"/>
            </v:shape>
          </w:pict>
        </mc:Fallback>
      </mc:AlternateContent>
    </w:r>
    <w:r w:rsidR="007B1F92" w:rsidRPr="007B1F92">
      <w:t>Department of Agriculture, Fisheries and Forestry</w:t>
    </w:r>
    <w:r>
      <w:tab/>
    </w:r>
    <w:r w:rsidR="002A193C">
      <w:fldChar w:fldCharType="begin"/>
    </w:r>
    <w:r w:rsidR="002A193C">
      <w:instrText xml:space="preserve"> PAGE   \* MERGEFORMAT </w:instrText>
    </w:r>
    <w:r w:rsidR="002A193C">
      <w:fldChar w:fldCharType="separate"/>
    </w:r>
    <w:r w:rsidR="002A193C">
      <w:rPr>
        <w:noProof/>
      </w:rPr>
      <w:t>10</w:t>
    </w:r>
    <w:r w:rsidR="002A193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C009F" w14:textId="77777777" w:rsidR="002A193C" w:rsidRDefault="00D61857" w:rsidP="00D61857">
    <w:pPr>
      <w:pStyle w:val="Footer"/>
    </w:pPr>
    <w:r>
      <w:rPr>
        <w:noProof/>
      </w:rPr>
      <mc:AlternateContent>
        <mc:Choice Requires="wps">
          <w:drawing>
            <wp:anchor distT="0" distB="0" distL="0" distR="0" simplePos="0" relativeHeight="251658241" behindDoc="0" locked="0" layoutInCell="1" allowOverlap="1" wp14:anchorId="3A52F773" wp14:editId="1BEBC23C">
              <wp:simplePos x="900752" y="10058400"/>
              <wp:positionH relativeFrom="page">
                <wp:align>center</wp:align>
              </wp:positionH>
              <wp:positionV relativeFrom="page">
                <wp:align>bottom</wp:align>
              </wp:positionV>
              <wp:extent cx="551815" cy="404495"/>
              <wp:effectExtent l="0" t="0" r="635" b="0"/>
              <wp:wrapNone/>
              <wp:docPr id="2033555877"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1FA26DB"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52F773" id="_x0000_t202" coordsize="21600,21600" o:spt="202" path="m,l,21600r21600,l21600,xe">
              <v:stroke joinstyle="miter"/>
              <v:path gradientshapeok="t" o:connecttype="rect"/>
            </v:shapetype>
            <v:shape id="Text Box 10" o:spid="_x0000_s1029"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m9DQ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" filled="f" stroked="f">
              <v:textbox style="mso-fit-shape-to-text:t" inset="0,0,0,15pt">
                <w:txbxContent>
                  <w:p w14:paraId="21FA26DB"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r w:rsidR="002A193C">
      <w:t xml:space="preserve">Department of Agriculture, </w:t>
    </w:r>
    <w:r w:rsidR="00A9002C">
      <w:t>Fisheries and Forestry</w:t>
    </w:r>
    <w:r>
      <w:tab/>
    </w:r>
    <w:r w:rsidR="002A193C">
      <w:fldChar w:fldCharType="begin"/>
    </w:r>
    <w:r w:rsidR="002A193C">
      <w:instrText xml:space="preserve"> PAGE   \* MERGEFORMAT </w:instrText>
    </w:r>
    <w:r w:rsidR="002A193C">
      <w:fldChar w:fldCharType="separate"/>
    </w:r>
    <w:r w:rsidR="002A193C">
      <w:rPr>
        <w:noProof/>
      </w:rPr>
      <w:t>1</w:t>
    </w:r>
    <w:r w:rsidR="002A193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6F061" w14:textId="77777777" w:rsidR="001E18A6" w:rsidRDefault="001E18A6">
      <w:r>
        <w:separator/>
      </w:r>
    </w:p>
    <w:p w14:paraId="3150AE21" w14:textId="77777777" w:rsidR="001E18A6" w:rsidRDefault="001E18A6"/>
    <w:p w14:paraId="7F34E93F" w14:textId="77777777" w:rsidR="001E18A6" w:rsidRDefault="001E18A6"/>
  </w:footnote>
  <w:footnote w:type="continuationSeparator" w:id="0">
    <w:p w14:paraId="0FC0D458" w14:textId="77777777" w:rsidR="001E18A6" w:rsidRDefault="001E18A6">
      <w:r>
        <w:continuationSeparator/>
      </w:r>
    </w:p>
    <w:p w14:paraId="739EE1F9" w14:textId="77777777" w:rsidR="001E18A6" w:rsidRDefault="001E18A6"/>
    <w:p w14:paraId="314FFB87" w14:textId="77777777" w:rsidR="001E18A6" w:rsidRDefault="001E18A6"/>
  </w:footnote>
  <w:footnote w:type="continuationNotice" w:id="1">
    <w:p w14:paraId="674ED1E5" w14:textId="77777777" w:rsidR="001E18A6" w:rsidRDefault="001E18A6">
      <w:pPr>
        <w:pStyle w:val="Footer"/>
      </w:pPr>
    </w:p>
    <w:p w14:paraId="55D720B9" w14:textId="77777777" w:rsidR="001E18A6" w:rsidRDefault="001E18A6"/>
    <w:p w14:paraId="390F2D94" w14:textId="77777777" w:rsidR="001E18A6" w:rsidRDefault="001E18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A1F1F" w14:textId="7E406626" w:rsidR="002A193C" w:rsidRDefault="00D61857">
    <w:pPr>
      <w:pStyle w:val="Header"/>
    </w:pPr>
    <w:r>
      <w:rPr>
        <w:noProof/>
        <w:lang w:val="en-US"/>
      </w:rPr>
      <mc:AlternateContent>
        <mc:Choice Requires="wps">
          <w:drawing>
            <wp:anchor distT="0" distB="0" distL="0" distR="0" simplePos="0" relativeHeight="251658240" behindDoc="0" locked="0" layoutInCell="1" allowOverlap="1" wp14:anchorId="524FFA4C" wp14:editId="614224F3">
              <wp:simplePos x="635" y="635"/>
              <wp:positionH relativeFrom="page">
                <wp:align>center</wp:align>
              </wp:positionH>
              <wp:positionV relativeFrom="page">
                <wp:align>top</wp:align>
              </wp:positionV>
              <wp:extent cx="551815" cy="404495"/>
              <wp:effectExtent l="0" t="0" r="635" b="14605"/>
              <wp:wrapNone/>
              <wp:docPr id="1437284851"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E8727E7"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4FFA4C"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3E8727E7"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D22A2" w14:textId="110C0043" w:rsidR="002A193C" w:rsidRDefault="002A193C">
    <w:pPr>
      <w:pStyle w:val="Header"/>
    </w:pPr>
    <w:r>
      <w:rPr>
        <w:rStyle w:val="CommentReference"/>
        <w:rFonts w:ascii="Cambria" w:hAnsi="Cambria"/>
      </w:rP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9C6ED" w14:textId="15FE8FC6" w:rsidR="002A193C" w:rsidRDefault="00D36729">
    <w:pPr>
      <w:pStyle w:val="Header"/>
      <w:jc w:val="left"/>
    </w:pPr>
    <w:r>
      <w:rPr>
        <w:noProof/>
        <w:lang w:eastAsia="en-AU"/>
      </w:rPr>
      <w:drawing>
        <wp:inline distT="0" distB="0" distL="0" distR="0" wp14:anchorId="4C6A0D3B" wp14:editId="61DE5780">
          <wp:extent cx="2542599" cy="738943"/>
          <wp:effectExtent l="0" t="0" r="0" b="4445"/>
          <wp:docPr id="1" name="Picture 1"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61A0B"/>
    <w:multiLevelType w:val="hybridMultilevel"/>
    <w:tmpl w:val="B43630AE"/>
    <w:lvl w:ilvl="0" w:tplc="0C09000F">
      <w:start w:val="1"/>
      <w:numFmt w:val="decimal"/>
      <w:lvlText w:val="%1."/>
      <w:lvlJc w:val="left"/>
      <w:pPr>
        <w:ind w:left="6532" w:hanging="360"/>
      </w:pPr>
    </w:lvl>
    <w:lvl w:ilvl="1" w:tplc="0C090019" w:tentative="1">
      <w:start w:val="1"/>
      <w:numFmt w:val="lowerLetter"/>
      <w:lvlText w:val="%2."/>
      <w:lvlJc w:val="left"/>
      <w:pPr>
        <w:ind w:left="7252" w:hanging="360"/>
      </w:pPr>
    </w:lvl>
    <w:lvl w:ilvl="2" w:tplc="0C09001B" w:tentative="1">
      <w:start w:val="1"/>
      <w:numFmt w:val="lowerRoman"/>
      <w:lvlText w:val="%3."/>
      <w:lvlJc w:val="right"/>
      <w:pPr>
        <w:ind w:left="7972" w:hanging="180"/>
      </w:pPr>
    </w:lvl>
    <w:lvl w:ilvl="3" w:tplc="0C09000F" w:tentative="1">
      <w:start w:val="1"/>
      <w:numFmt w:val="decimal"/>
      <w:lvlText w:val="%4."/>
      <w:lvlJc w:val="left"/>
      <w:pPr>
        <w:ind w:left="8692" w:hanging="360"/>
      </w:pPr>
    </w:lvl>
    <w:lvl w:ilvl="4" w:tplc="0C090019" w:tentative="1">
      <w:start w:val="1"/>
      <w:numFmt w:val="lowerLetter"/>
      <w:lvlText w:val="%5."/>
      <w:lvlJc w:val="left"/>
      <w:pPr>
        <w:ind w:left="9412" w:hanging="360"/>
      </w:pPr>
    </w:lvl>
    <w:lvl w:ilvl="5" w:tplc="0C09001B" w:tentative="1">
      <w:start w:val="1"/>
      <w:numFmt w:val="lowerRoman"/>
      <w:lvlText w:val="%6."/>
      <w:lvlJc w:val="right"/>
      <w:pPr>
        <w:ind w:left="10132" w:hanging="180"/>
      </w:pPr>
    </w:lvl>
    <w:lvl w:ilvl="6" w:tplc="0C09000F" w:tentative="1">
      <w:start w:val="1"/>
      <w:numFmt w:val="decimal"/>
      <w:lvlText w:val="%7."/>
      <w:lvlJc w:val="left"/>
      <w:pPr>
        <w:ind w:left="10852" w:hanging="360"/>
      </w:pPr>
    </w:lvl>
    <w:lvl w:ilvl="7" w:tplc="0C090019" w:tentative="1">
      <w:start w:val="1"/>
      <w:numFmt w:val="lowerLetter"/>
      <w:lvlText w:val="%8."/>
      <w:lvlJc w:val="left"/>
      <w:pPr>
        <w:ind w:left="11572" w:hanging="360"/>
      </w:pPr>
    </w:lvl>
    <w:lvl w:ilvl="8" w:tplc="0C09001B" w:tentative="1">
      <w:start w:val="1"/>
      <w:numFmt w:val="lowerRoman"/>
      <w:lvlText w:val="%9."/>
      <w:lvlJc w:val="right"/>
      <w:pPr>
        <w:ind w:left="12292" w:hanging="180"/>
      </w:pPr>
    </w:lvl>
  </w:abstractNum>
  <w:abstractNum w:abstractNumId="1"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252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6800B4"/>
    <w:multiLevelType w:val="multilevel"/>
    <w:tmpl w:val="A0241B28"/>
    <w:numStyleLink w:val="List1"/>
  </w:abstractNum>
  <w:abstractNum w:abstractNumId="4"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5" w15:restartNumberingAfterBreak="0">
    <w:nsid w:val="49F329DA"/>
    <w:multiLevelType w:val="multilevel"/>
    <w:tmpl w:val="2B64EC84"/>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4004B4F"/>
    <w:multiLevelType w:val="hybridMultilevel"/>
    <w:tmpl w:val="766A5A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A8B541B"/>
    <w:multiLevelType w:val="multilevel"/>
    <w:tmpl w:val="BF3294C2"/>
    <w:lvl w:ilvl="0">
      <w:start w:val="1"/>
      <w:numFmt w:val="bullet"/>
      <w:pStyle w:val="Table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1"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C0B74F3"/>
    <w:multiLevelType w:val="hybridMultilevel"/>
    <w:tmpl w:val="A37AE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37268471">
    <w:abstractNumId w:val="9"/>
  </w:num>
  <w:num w:numId="2" w16cid:durableId="1355770275">
    <w:abstractNumId w:val="10"/>
  </w:num>
  <w:num w:numId="3" w16cid:durableId="1882862685">
    <w:abstractNumId w:val="2"/>
  </w:num>
  <w:num w:numId="4" w16cid:durableId="360508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6162399">
    <w:abstractNumId w:val="6"/>
  </w:num>
  <w:num w:numId="6" w16cid:durableId="1314989398">
    <w:abstractNumId w:val="8"/>
  </w:num>
  <w:num w:numId="7" w16cid:durableId="951480071">
    <w:abstractNumId w:val="4"/>
  </w:num>
  <w:num w:numId="8" w16cid:durableId="844629787">
    <w:abstractNumId w:val="2"/>
    <w:lvlOverride w:ilvl="0">
      <w:lvl w:ilvl="0">
        <w:start w:val="1"/>
        <w:numFmt w:val="decimal"/>
        <w:pStyle w:val="Heading2"/>
        <w:lvlText w:val="%1"/>
        <w:lvlJc w:val="left"/>
        <w:pPr>
          <w:ind w:left="720" w:hanging="720"/>
        </w:pPr>
      </w:lvl>
    </w:lvlOverride>
  </w:num>
  <w:num w:numId="9" w16cid:durableId="1698308952">
    <w:abstractNumId w:val="9"/>
  </w:num>
  <w:num w:numId="10" w16cid:durableId="547035718">
    <w:abstractNumId w:val="10"/>
  </w:num>
  <w:num w:numId="11" w16cid:durableId="1145393031">
    <w:abstractNumId w:val="1"/>
  </w:num>
  <w:num w:numId="12" w16cid:durableId="645671681">
    <w:abstractNumId w:val="11"/>
  </w:num>
  <w:num w:numId="13" w16cid:durableId="274824895">
    <w:abstractNumId w:val="13"/>
  </w:num>
  <w:num w:numId="14" w16cid:durableId="1361395064">
    <w:abstractNumId w:val="12"/>
  </w:num>
  <w:num w:numId="15" w16cid:durableId="236869232">
    <w:abstractNumId w:val="5"/>
  </w:num>
  <w:num w:numId="16" w16cid:durableId="1870681295">
    <w:abstractNumId w:val="7"/>
  </w:num>
  <w:num w:numId="17" w16cid:durableId="199587937">
    <w:abstractNumId w:val="9"/>
    <w:lvlOverride w:ilvl="0">
      <w:lvl w:ilvl="0">
        <w:start w:val="1"/>
        <w:numFmt w:val="bullet"/>
        <w:pStyle w:val="ListBullet"/>
        <w:lvlText w:val=""/>
        <w:lvlJc w:val="left"/>
        <w:pPr>
          <w:ind w:left="425" w:hanging="425"/>
        </w:pPr>
        <w:rPr>
          <w:rFonts w:ascii="Symbol" w:hAnsi="Symbol" w:hint="default"/>
          <w:color w:val="auto"/>
        </w:rPr>
      </w:lvl>
    </w:lvlOverride>
    <w:lvlOverride w:ilvl="1">
      <w:lvl w:ilvl="1">
        <w:start w:val="1"/>
        <w:numFmt w:val="bullet"/>
        <w:pStyle w:val="ListBullet2"/>
        <w:lvlText w:val=""/>
        <w:lvlJc w:val="left"/>
        <w:pPr>
          <w:ind w:left="851" w:hanging="426"/>
        </w:pPr>
        <w:rPr>
          <w:rFonts w:ascii="Symbol" w:hAnsi="Symbol" w:hint="default"/>
          <w:color w:val="auto"/>
        </w:rPr>
      </w:lvl>
    </w:lvlOverride>
    <w:lvlOverride w:ilvl="2">
      <w:lvl w:ilvl="2">
        <w:start w:val="1"/>
        <w:numFmt w:val="bullet"/>
        <w:pStyle w:val="ListBullet3"/>
        <w:lvlText w:val="­"/>
        <w:lvlJc w:val="left"/>
        <w:pPr>
          <w:ind w:left="1276" w:hanging="425"/>
        </w:pPr>
        <w:rPr>
          <w:rFonts w:ascii="Cambria" w:hAnsi="Cambria" w:hint="default"/>
        </w:rPr>
      </w:lvl>
    </w:lvlOverride>
    <w:lvlOverride w:ilvl="3">
      <w:lvl w:ilvl="3">
        <w:start w:val="1"/>
        <w:numFmt w:val="bullet"/>
        <w:lvlText w:val=""/>
        <w:lvlJc w:val="left"/>
        <w:pPr>
          <w:ind w:left="2925" w:hanging="360"/>
        </w:pPr>
        <w:rPr>
          <w:rFonts w:ascii="Symbol" w:hAnsi="Symbol" w:hint="default"/>
        </w:rPr>
      </w:lvl>
    </w:lvlOverride>
    <w:lvlOverride w:ilvl="4">
      <w:lvl w:ilvl="4">
        <w:start w:val="1"/>
        <w:numFmt w:val="bullet"/>
        <w:lvlText w:val="o"/>
        <w:lvlJc w:val="left"/>
        <w:pPr>
          <w:ind w:left="3645" w:hanging="360"/>
        </w:pPr>
        <w:rPr>
          <w:rFonts w:ascii="Courier New" w:hAnsi="Courier New" w:cs="Courier New" w:hint="default"/>
        </w:rPr>
      </w:lvl>
    </w:lvlOverride>
    <w:lvlOverride w:ilvl="5">
      <w:lvl w:ilvl="5">
        <w:start w:val="1"/>
        <w:numFmt w:val="bullet"/>
        <w:lvlText w:val=""/>
        <w:lvlJc w:val="left"/>
        <w:pPr>
          <w:ind w:left="4365" w:hanging="360"/>
        </w:pPr>
        <w:rPr>
          <w:rFonts w:ascii="Wingdings" w:hAnsi="Wingdings" w:hint="default"/>
        </w:rPr>
      </w:lvl>
    </w:lvlOverride>
    <w:lvlOverride w:ilvl="6">
      <w:lvl w:ilvl="6">
        <w:start w:val="1"/>
        <w:numFmt w:val="bullet"/>
        <w:lvlText w:val=""/>
        <w:lvlJc w:val="left"/>
        <w:pPr>
          <w:ind w:left="5085" w:hanging="360"/>
        </w:pPr>
        <w:rPr>
          <w:rFonts w:ascii="Symbol" w:hAnsi="Symbol" w:hint="default"/>
        </w:rPr>
      </w:lvl>
    </w:lvlOverride>
    <w:lvlOverride w:ilvl="7">
      <w:lvl w:ilvl="7">
        <w:start w:val="1"/>
        <w:numFmt w:val="bullet"/>
        <w:lvlText w:val="o"/>
        <w:lvlJc w:val="left"/>
        <w:pPr>
          <w:ind w:left="5805" w:hanging="360"/>
        </w:pPr>
        <w:rPr>
          <w:rFonts w:ascii="Courier New" w:hAnsi="Courier New" w:cs="Courier New" w:hint="default"/>
        </w:rPr>
      </w:lvl>
    </w:lvlOverride>
    <w:lvlOverride w:ilvl="8">
      <w:lvl w:ilvl="8">
        <w:start w:val="1"/>
        <w:numFmt w:val="bullet"/>
        <w:lvlText w:val=""/>
        <w:lvlJc w:val="left"/>
        <w:pPr>
          <w:ind w:left="6525" w:hanging="360"/>
        </w:pPr>
        <w:rPr>
          <w:rFonts w:ascii="Wingdings" w:hAnsi="Wingdings" w:hint="default"/>
        </w:rPr>
      </w:lvl>
    </w:lvlOverride>
  </w:num>
  <w:num w:numId="18" w16cid:durableId="216210983">
    <w:abstractNumId w:val="9"/>
    <w:lvlOverride w:ilvl="0">
      <w:lvl w:ilvl="0">
        <w:start w:val="1"/>
        <w:numFmt w:val="bullet"/>
        <w:pStyle w:val="ListBullet"/>
        <w:lvlText w:val=""/>
        <w:lvlJc w:val="left"/>
        <w:pPr>
          <w:ind w:left="425" w:hanging="425"/>
        </w:pPr>
        <w:rPr>
          <w:rFonts w:ascii="Symbol" w:hAnsi="Symbol" w:hint="default"/>
          <w:color w:val="auto"/>
        </w:rPr>
      </w:lvl>
    </w:lvlOverride>
  </w:num>
  <w:num w:numId="19" w16cid:durableId="1494296635">
    <w:abstractNumId w:val="14"/>
  </w:num>
  <w:num w:numId="20" w16cid:durableId="10978513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DA"/>
    <w:rsid w:val="000345E6"/>
    <w:rsid w:val="00047CF6"/>
    <w:rsid w:val="00071927"/>
    <w:rsid w:val="00093C47"/>
    <w:rsid w:val="00093CD3"/>
    <w:rsid w:val="000D6DD8"/>
    <w:rsid w:val="00112B86"/>
    <w:rsid w:val="00134E1D"/>
    <w:rsid w:val="001450BA"/>
    <w:rsid w:val="001567E9"/>
    <w:rsid w:val="00183612"/>
    <w:rsid w:val="00184CC3"/>
    <w:rsid w:val="001A1F79"/>
    <w:rsid w:val="001B09FD"/>
    <w:rsid w:val="001B1009"/>
    <w:rsid w:val="001C3583"/>
    <w:rsid w:val="001D77BC"/>
    <w:rsid w:val="001E18A6"/>
    <w:rsid w:val="001E1C4C"/>
    <w:rsid w:val="001F0B1A"/>
    <w:rsid w:val="00201500"/>
    <w:rsid w:val="00222B30"/>
    <w:rsid w:val="00236BA8"/>
    <w:rsid w:val="00262394"/>
    <w:rsid w:val="00274C12"/>
    <w:rsid w:val="002A193C"/>
    <w:rsid w:val="002D4BC6"/>
    <w:rsid w:val="003005B7"/>
    <w:rsid w:val="00305448"/>
    <w:rsid w:val="00305911"/>
    <w:rsid w:val="00340820"/>
    <w:rsid w:val="00357095"/>
    <w:rsid w:val="00362353"/>
    <w:rsid w:val="00377BD9"/>
    <w:rsid w:val="00381D23"/>
    <w:rsid w:val="00396339"/>
    <w:rsid w:val="003A4B4A"/>
    <w:rsid w:val="003C1C86"/>
    <w:rsid w:val="003D3CE1"/>
    <w:rsid w:val="003D44DC"/>
    <w:rsid w:val="00402404"/>
    <w:rsid w:val="00406AC2"/>
    <w:rsid w:val="004405DA"/>
    <w:rsid w:val="00450872"/>
    <w:rsid w:val="00451E21"/>
    <w:rsid w:val="00460750"/>
    <w:rsid w:val="004705F2"/>
    <w:rsid w:val="00473964"/>
    <w:rsid w:val="00482FD5"/>
    <w:rsid w:val="004837B1"/>
    <w:rsid w:val="0048569E"/>
    <w:rsid w:val="00486C20"/>
    <w:rsid w:val="00490E7F"/>
    <w:rsid w:val="004C6362"/>
    <w:rsid w:val="004C6C47"/>
    <w:rsid w:val="00525266"/>
    <w:rsid w:val="0059380F"/>
    <w:rsid w:val="005F0E4D"/>
    <w:rsid w:val="005F7ED2"/>
    <w:rsid w:val="0060380F"/>
    <w:rsid w:val="00611DA7"/>
    <w:rsid w:val="006416D4"/>
    <w:rsid w:val="006A6BBC"/>
    <w:rsid w:val="006E1CF5"/>
    <w:rsid w:val="00704CE7"/>
    <w:rsid w:val="00715043"/>
    <w:rsid w:val="00721123"/>
    <w:rsid w:val="007405CB"/>
    <w:rsid w:val="00762C3E"/>
    <w:rsid w:val="007B1F92"/>
    <w:rsid w:val="007B4022"/>
    <w:rsid w:val="007C5B94"/>
    <w:rsid w:val="008153FE"/>
    <w:rsid w:val="00821DA2"/>
    <w:rsid w:val="0082249A"/>
    <w:rsid w:val="00826753"/>
    <w:rsid w:val="00833933"/>
    <w:rsid w:val="00835E9D"/>
    <w:rsid w:val="00892FE1"/>
    <w:rsid w:val="008979F0"/>
    <w:rsid w:val="008A3190"/>
    <w:rsid w:val="008D1B48"/>
    <w:rsid w:val="0090774C"/>
    <w:rsid w:val="00915ACE"/>
    <w:rsid w:val="009408E3"/>
    <w:rsid w:val="009679F4"/>
    <w:rsid w:val="00991227"/>
    <w:rsid w:val="00996A46"/>
    <w:rsid w:val="009A1E6B"/>
    <w:rsid w:val="009B57EC"/>
    <w:rsid w:val="009C5C33"/>
    <w:rsid w:val="009E7B5C"/>
    <w:rsid w:val="009F00C4"/>
    <w:rsid w:val="009F6E1F"/>
    <w:rsid w:val="00A16700"/>
    <w:rsid w:val="00A26D23"/>
    <w:rsid w:val="00A27706"/>
    <w:rsid w:val="00A336EC"/>
    <w:rsid w:val="00A52203"/>
    <w:rsid w:val="00A7401B"/>
    <w:rsid w:val="00A87C92"/>
    <w:rsid w:val="00A9002C"/>
    <w:rsid w:val="00AA70E3"/>
    <w:rsid w:val="00AB0FBE"/>
    <w:rsid w:val="00AB27F3"/>
    <w:rsid w:val="00AB5AE0"/>
    <w:rsid w:val="00AF1EB9"/>
    <w:rsid w:val="00AF5211"/>
    <w:rsid w:val="00B01FB8"/>
    <w:rsid w:val="00B35721"/>
    <w:rsid w:val="00B43A41"/>
    <w:rsid w:val="00B5453F"/>
    <w:rsid w:val="00B97EBA"/>
    <w:rsid w:val="00BA0AFF"/>
    <w:rsid w:val="00BB6ACE"/>
    <w:rsid w:val="00BC6BA3"/>
    <w:rsid w:val="00BD2275"/>
    <w:rsid w:val="00C00AAC"/>
    <w:rsid w:val="00C05EA8"/>
    <w:rsid w:val="00C06619"/>
    <w:rsid w:val="00C30975"/>
    <w:rsid w:val="00C51E35"/>
    <w:rsid w:val="00C759F8"/>
    <w:rsid w:val="00C92F0F"/>
    <w:rsid w:val="00CF7FF8"/>
    <w:rsid w:val="00D0287C"/>
    <w:rsid w:val="00D06356"/>
    <w:rsid w:val="00D36729"/>
    <w:rsid w:val="00D45274"/>
    <w:rsid w:val="00D45E0E"/>
    <w:rsid w:val="00D61857"/>
    <w:rsid w:val="00D6576A"/>
    <w:rsid w:val="00D666DC"/>
    <w:rsid w:val="00D843C2"/>
    <w:rsid w:val="00D912A7"/>
    <w:rsid w:val="00E05D92"/>
    <w:rsid w:val="00E223F4"/>
    <w:rsid w:val="00E3006D"/>
    <w:rsid w:val="00E362EF"/>
    <w:rsid w:val="00E4185B"/>
    <w:rsid w:val="00E67792"/>
    <w:rsid w:val="00E732BE"/>
    <w:rsid w:val="00E74C11"/>
    <w:rsid w:val="00E86770"/>
    <w:rsid w:val="00E96E54"/>
    <w:rsid w:val="00E97472"/>
    <w:rsid w:val="00EB0A81"/>
    <w:rsid w:val="00ED3388"/>
    <w:rsid w:val="00F01D00"/>
    <w:rsid w:val="00F06A62"/>
    <w:rsid w:val="00F21328"/>
    <w:rsid w:val="00F21BF0"/>
    <w:rsid w:val="00F35EE8"/>
    <w:rsid w:val="00F5729D"/>
    <w:rsid w:val="00F601A0"/>
    <w:rsid w:val="00F65DFD"/>
    <w:rsid w:val="00F90D42"/>
    <w:rsid w:val="00FB03BD"/>
    <w:rsid w:val="00FB088E"/>
    <w:rsid w:val="00FB6115"/>
    <w:rsid w:val="00FD117D"/>
    <w:rsid w:val="00FE0A17"/>
    <w:rsid w:val="775EA4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FECA8"/>
  <w15:docId w15:val="{65560F87-BFFB-40A7-B628-8E696DDFD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753"/>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835E9D"/>
    <w:pPr>
      <w:widowControl w:val="0"/>
      <w:spacing w:before="360"/>
      <w:contextualSpacing/>
      <w:outlineLvl w:val="0"/>
    </w:pPr>
    <w:rPr>
      <w:rFonts w:ascii="Calibri" w:eastAsiaTheme="minorHAnsi" w:hAnsi="Calibri" w:cstheme="minorBidi"/>
      <w:b/>
      <w:bCs/>
      <w:spacing w:val="5"/>
      <w:kern w:val="28"/>
      <w:sz w:val="60"/>
      <w:szCs w:val="28"/>
      <w:lang w:eastAsia="en-US"/>
    </w:rPr>
  </w:style>
  <w:style w:type="paragraph" w:styleId="Heading2">
    <w:name w:val="heading 2"/>
    <w:basedOn w:val="Normal"/>
    <w:next w:val="Normal"/>
    <w:link w:val="Heading2Char"/>
    <w:uiPriority w:val="3"/>
    <w:rsid w:val="00835E9D"/>
    <w:pPr>
      <w:keepNext/>
      <w:numPr>
        <w:numId w:val="8"/>
      </w:numPr>
      <w:spacing w:after="60" w:line="240" w:lineRule="auto"/>
      <w:outlineLvl w:val="1"/>
    </w:pPr>
    <w:rPr>
      <w:rFonts w:ascii="Calibri" w:eastAsiaTheme="minorEastAsia" w:hAnsi="Calibri"/>
      <w:bCs/>
      <w:color w:val="000000"/>
      <w:sz w:val="44"/>
      <w:szCs w:val="28"/>
      <w:lang w:eastAsia="ja-JP"/>
    </w:rPr>
  </w:style>
  <w:style w:type="paragraph" w:styleId="Heading3">
    <w:name w:val="heading 3"/>
    <w:next w:val="Normal"/>
    <w:link w:val="Heading3Char"/>
    <w:uiPriority w:val="4"/>
    <w:qFormat/>
    <w:rsid w:val="00835E9D"/>
    <w:pPr>
      <w:keepNext/>
      <w:keepLines/>
      <w:numPr>
        <w:ilvl w:val="1"/>
        <w:numId w:val="8"/>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835E9D"/>
    <w:pPr>
      <w:keepNext/>
      <w:numPr>
        <w:ilvl w:val="2"/>
        <w:numId w:val="8"/>
      </w:numPr>
      <w:outlineLvl w:val="3"/>
    </w:pPr>
    <w:rPr>
      <w:rFonts w:ascii="Calibri" w:eastAsia="Times New Roman" w:hAnsi="Calibri"/>
      <w:b/>
      <w:bCs/>
      <w:sz w:val="32"/>
      <w:szCs w:val="24"/>
      <w:lang w:eastAsia="en-US"/>
    </w:rPr>
  </w:style>
  <w:style w:type="paragraph" w:styleId="Heading5">
    <w:name w:val="heading 5"/>
    <w:basedOn w:val="Normal"/>
    <w:next w:val="Normal"/>
    <w:link w:val="Heading5Char"/>
    <w:uiPriority w:val="6"/>
    <w:rsid w:val="00835E9D"/>
    <w:pPr>
      <w:keepNext/>
      <w:keepLines/>
      <w:spacing w:after="0" w:line="240" w:lineRule="auto"/>
      <w:outlineLvl w:val="4"/>
    </w:pPr>
    <w:rPr>
      <w:rFonts w:ascii="Calibri" w:hAnsi="Calibri"/>
      <w:b/>
      <w:sz w:val="28"/>
    </w:rPr>
  </w:style>
  <w:style w:type="paragraph" w:styleId="Heading6">
    <w:name w:val="heading 6"/>
    <w:basedOn w:val="Normal"/>
    <w:next w:val="Normal"/>
    <w:link w:val="Heading6Char"/>
    <w:uiPriority w:val="9"/>
    <w:semiHidden/>
    <w:qFormat/>
    <w:rsid w:val="00A16700"/>
    <w:pPr>
      <w:keepNext/>
      <w:keepLines/>
      <w:spacing w:before="40" w:after="0"/>
      <w:outlineLvl w:val="5"/>
    </w:pPr>
    <w:rPr>
      <w:rFonts w:eastAsiaTheme="majorEastAsia" w:cstheme="majorBidi"/>
      <w:b/>
      <w:i/>
      <w:color w:val="000000" w:themeColor="text1"/>
      <w:sz w:val="26"/>
    </w:rPr>
  </w:style>
  <w:style w:type="paragraph" w:styleId="Heading7">
    <w:name w:val="heading 7"/>
    <w:basedOn w:val="Normal"/>
    <w:next w:val="Normal"/>
    <w:link w:val="Heading7Char"/>
    <w:uiPriority w:val="9"/>
    <w:semiHidden/>
    <w:qFormat/>
    <w:rsid w:val="00A16700"/>
    <w:pPr>
      <w:keepNext/>
      <w:keepLines/>
      <w:spacing w:before="40" w:after="0"/>
      <w:outlineLvl w:val="6"/>
    </w:pPr>
    <w:rPr>
      <w:rFonts w:eastAsiaTheme="majorEastAsia" w:cstheme="majorBidi"/>
      <w:b/>
      <w:iCs/>
      <w:color w:val="000000" w:themeColor="text1"/>
      <w:sz w:val="24"/>
    </w:rPr>
  </w:style>
  <w:style w:type="paragraph" w:styleId="Heading8">
    <w:name w:val="heading 8"/>
    <w:basedOn w:val="Normal"/>
    <w:next w:val="Normal"/>
    <w:link w:val="Heading8Char"/>
    <w:uiPriority w:val="9"/>
    <w:semiHidden/>
    <w:qFormat/>
    <w:rsid w:val="00A16700"/>
    <w:pPr>
      <w:keepNext/>
      <w:keepLines/>
      <w:spacing w:before="40" w:after="0"/>
      <w:outlineLvl w:val="7"/>
    </w:pPr>
    <w:rPr>
      <w:rFonts w:eastAsiaTheme="majorEastAsia" w:cstheme="majorBidi"/>
      <w:b/>
      <w:i/>
      <w:szCs w:val="21"/>
    </w:rPr>
  </w:style>
  <w:style w:type="paragraph" w:styleId="Heading9">
    <w:name w:val="heading 9"/>
    <w:basedOn w:val="Normal"/>
    <w:next w:val="Normal"/>
    <w:link w:val="Heading9Char"/>
    <w:uiPriority w:val="9"/>
    <w:semiHidden/>
    <w:qFormat/>
    <w:rsid w:val="00826753"/>
    <w:pPr>
      <w:keepNext/>
      <w:keepLines/>
      <w:spacing w:before="40" w:after="0"/>
      <w:outlineLvl w:val="8"/>
    </w:pPr>
    <w:rPr>
      <w:rFonts w:eastAsiaTheme="majorEastAsia" w:cstheme="majorBidi"/>
      <w:b/>
      <w:iCs/>
      <w:color w:val="000000" w:themeColor="tex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BB6ACE"/>
    <w:rPr>
      <w:sz w:val="20"/>
      <w:szCs w:val="20"/>
    </w:rPr>
  </w:style>
  <w:style w:type="character" w:customStyle="1" w:styleId="CommentTextChar">
    <w:name w:val="Comment Text Char"/>
    <w:basedOn w:val="DefaultParagraphFont"/>
    <w:link w:val="CommentText"/>
    <w:uiPriority w:val="99"/>
    <w:rsid w:val="00BB6ACE"/>
    <w:rPr>
      <w:rFonts w:asciiTheme="minorHAnsi" w:eastAsiaTheme="minorHAnsi" w:hAnsiTheme="minorHAnsi" w:cstheme="minorBidi"/>
      <w:lang w:eastAsia="en-US"/>
    </w:rPr>
  </w:style>
  <w:style w:type="paragraph" w:styleId="Header">
    <w:name w:val="header"/>
    <w:basedOn w:val="Normal"/>
    <w:link w:val="HeaderChar"/>
    <w:uiPriority w:val="99"/>
    <w:rsid w:val="00D61857"/>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99"/>
    <w:rsid w:val="00D61857"/>
    <w:rPr>
      <w:rFonts w:ascii="Calibri" w:eastAsiaTheme="minorHAnsi" w:hAnsi="Calibri" w:cstheme="minorBidi"/>
      <w:szCs w:val="22"/>
      <w:lang w:eastAsia="en-US"/>
    </w:rPr>
  </w:style>
  <w:style w:type="paragraph" w:styleId="Footer">
    <w:name w:val="footer"/>
    <w:basedOn w:val="Normal"/>
    <w:link w:val="FooterChar"/>
    <w:uiPriority w:val="27"/>
    <w:rsid w:val="00D61857"/>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D6185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835E9D"/>
    <w:rPr>
      <w:rFonts w:ascii="Calibri" w:eastAsiaTheme="minorHAnsi" w:hAnsi="Calibri" w:cstheme="minorBidi"/>
      <w:b/>
      <w:bCs/>
      <w:spacing w:val="5"/>
      <w:kern w:val="28"/>
      <w:sz w:val="60"/>
      <w:szCs w:val="28"/>
      <w:lang w:eastAsia="en-US"/>
    </w:rPr>
  </w:style>
  <w:style w:type="character" w:customStyle="1" w:styleId="Heading2Char">
    <w:name w:val="Heading 2 Char"/>
    <w:basedOn w:val="DefaultParagraphFont"/>
    <w:link w:val="Heading2"/>
    <w:uiPriority w:val="3"/>
    <w:rsid w:val="00835E9D"/>
    <w:rPr>
      <w:rFonts w:ascii="Calibri" w:eastAsiaTheme="minorEastAsia" w:hAnsi="Calibri" w:cstheme="minorBidi"/>
      <w:bCs/>
      <w:color w:val="000000"/>
      <w:sz w:val="44"/>
      <w:szCs w:val="28"/>
      <w:lang w:eastAsia="ja-JP"/>
    </w:rPr>
  </w:style>
  <w:style w:type="character" w:customStyle="1" w:styleId="Heading3Char">
    <w:name w:val="Heading 3 Char"/>
    <w:basedOn w:val="DefaultParagraphFont"/>
    <w:link w:val="Heading3"/>
    <w:uiPriority w:val="4"/>
    <w:rsid w:val="00835E9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835E9D"/>
    <w:rPr>
      <w:rFonts w:ascii="Calibri" w:eastAsia="Times New Roman" w:hAnsi="Calibri"/>
      <w:b/>
      <w:bCs/>
      <w:sz w:val="32"/>
      <w:szCs w:val="24"/>
      <w:lang w:eastAsia="en-US"/>
    </w:rPr>
  </w:style>
  <w:style w:type="character" w:customStyle="1" w:styleId="Heading5Char">
    <w:name w:val="Heading 5 Char"/>
    <w:basedOn w:val="DefaultParagraphFont"/>
    <w:link w:val="Heading5"/>
    <w:uiPriority w:val="6"/>
    <w:rsid w:val="00835E9D"/>
    <w:rPr>
      <w:rFonts w:ascii="Calibri" w:eastAsiaTheme="minorHAnsi" w:hAnsi="Calibri" w:cstheme="minorBidi"/>
      <w:b/>
      <w:sz w:val="28"/>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762C3E"/>
    <w:pPr>
      <w:numPr>
        <w:numId w:val="4"/>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762C3E"/>
    <w:pPr>
      <w:numPr>
        <w:ilvl w:val="1"/>
        <w:numId w:val="4"/>
      </w:numPr>
      <w:spacing w:before="120" w:after="120"/>
      <w:contextualSpacing/>
    </w:pPr>
  </w:style>
  <w:style w:type="paragraph" w:styleId="ListNumber">
    <w:name w:val="List Number"/>
    <w:basedOn w:val="Normal"/>
    <w:uiPriority w:val="9"/>
    <w:qFormat/>
    <w:rsid w:val="00762C3E"/>
    <w:pPr>
      <w:numPr>
        <w:numId w:val="10"/>
      </w:numPr>
      <w:tabs>
        <w:tab w:val="left" w:pos="142"/>
      </w:tabs>
      <w:spacing w:before="120" w:after="120"/>
      <w:ind w:left="454" w:hanging="454"/>
    </w:pPr>
  </w:style>
  <w:style w:type="paragraph" w:styleId="ListNumber2">
    <w:name w:val="List Number 2"/>
    <w:uiPriority w:val="10"/>
    <w:qFormat/>
    <w:rsid w:val="009E7B5C"/>
    <w:pPr>
      <w:numPr>
        <w:ilvl w:val="1"/>
        <w:numId w:val="10"/>
      </w:numPr>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821DA2"/>
    <w:pPr>
      <w:numPr>
        <w:ilvl w:val="2"/>
        <w:numId w:val="10"/>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7"/>
      </w:numPr>
      <w:ind w:left="357" w:hanging="357"/>
    </w:pPr>
  </w:style>
  <w:style w:type="paragraph" w:customStyle="1" w:styleId="TableBullet">
    <w:name w:val="Table Bullet"/>
    <w:basedOn w:val="TableText"/>
    <w:uiPriority w:val="15"/>
    <w:qFormat/>
    <w:rsid w:val="00996A46"/>
    <w:pPr>
      <w:numPr>
        <w:numId w:val="6"/>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semiHidden/>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1"/>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2"/>
      </w:numPr>
    </w:pPr>
  </w:style>
  <w:style w:type="numbering" w:customStyle="1" w:styleId="Headinglist">
    <w:name w:val="Heading list"/>
    <w:uiPriority w:val="99"/>
    <w:rsid w:val="00BB6ACE"/>
    <w:pPr>
      <w:numPr>
        <w:numId w:val="3"/>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62C3E"/>
    <w:pPr>
      <w:numPr>
        <w:ilvl w:val="2"/>
        <w:numId w:val="4"/>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CF7FF8"/>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
    <w:qFormat/>
    <w:rsid w:val="00996A46"/>
    <w:pPr>
      <w:numPr>
        <w:numId w:val="11"/>
      </w:numPr>
      <w:tabs>
        <w:tab w:val="num" w:pos="462"/>
      </w:tabs>
      <w:ind w:left="568" w:hanging="284"/>
    </w:pPr>
  </w:style>
  <w:style w:type="numbering" w:customStyle="1" w:styleId="TableBulletlist">
    <w:name w:val="Table Bullet list"/>
    <w:uiPriority w:val="99"/>
    <w:rsid w:val="00BB6ACE"/>
    <w:pPr>
      <w:numPr>
        <w:numId w:val="5"/>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A16700"/>
    <w:rPr>
      <w:rFonts w:asciiTheme="minorHAnsi" w:eastAsiaTheme="majorEastAsia" w:hAnsiTheme="minorHAnsi" w:cstheme="majorBidi"/>
      <w:b/>
      <w:i/>
      <w:color w:val="000000" w:themeColor="text1"/>
      <w:sz w:val="26"/>
      <w:szCs w:val="22"/>
      <w:lang w:eastAsia="en-US"/>
    </w:rPr>
  </w:style>
  <w:style w:type="paragraph" w:customStyle="1" w:styleId="TableListNumber2">
    <w:name w:val="Table List Number 2"/>
    <w:basedOn w:val="TableText"/>
    <w:qFormat/>
    <w:rsid w:val="00CF7FF8"/>
    <w:pPr>
      <w:numPr>
        <w:ilvl w:val="1"/>
        <w:numId w:val="13"/>
      </w:numPr>
    </w:pPr>
  </w:style>
  <w:style w:type="paragraph" w:customStyle="1" w:styleId="TableListNumber3">
    <w:name w:val="Table List Number 3"/>
    <w:basedOn w:val="TableText"/>
    <w:qFormat/>
    <w:rsid w:val="00CF7FF8"/>
    <w:pPr>
      <w:numPr>
        <w:ilvl w:val="2"/>
        <w:numId w:val="13"/>
      </w:numPr>
    </w:pPr>
  </w:style>
  <w:style w:type="numbering" w:customStyle="1" w:styleId="Tablenumberedlists">
    <w:name w:val="Table numbered lists"/>
    <w:uiPriority w:val="99"/>
    <w:rsid w:val="00CF7FF8"/>
    <w:pPr>
      <w:numPr>
        <w:numId w:val="13"/>
      </w:numPr>
    </w:pPr>
  </w:style>
  <w:style w:type="character" w:customStyle="1" w:styleId="Heading7Char">
    <w:name w:val="Heading 7 Char"/>
    <w:basedOn w:val="DefaultParagraphFont"/>
    <w:link w:val="Heading7"/>
    <w:uiPriority w:val="9"/>
    <w:semiHidden/>
    <w:rsid w:val="00A16700"/>
    <w:rPr>
      <w:rFonts w:asciiTheme="minorHAnsi" w:eastAsiaTheme="majorEastAsia" w:hAnsiTheme="minorHAnsi" w:cstheme="majorBidi"/>
      <w:b/>
      <w:iCs/>
      <w:color w:val="000000" w:themeColor="text1"/>
      <w:sz w:val="24"/>
      <w:szCs w:val="22"/>
      <w:lang w:eastAsia="en-US"/>
    </w:rPr>
  </w:style>
  <w:style w:type="character" w:customStyle="1" w:styleId="Heading8Char">
    <w:name w:val="Heading 8 Char"/>
    <w:basedOn w:val="DefaultParagraphFont"/>
    <w:link w:val="Heading8"/>
    <w:uiPriority w:val="9"/>
    <w:semiHidden/>
    <w:rsid w:val="00A16700"/>
    <w:rPr>
      <w:rFonts w:asciiTheme="minorHAnsi" w:eastAsiaTheme="majorEastAsia" w:hAnsiTheme="minorHAnsi" w:cstheme="majorBidi"/>
      <w:b/>
      <w:i/>
      <w:sz w:val="22"/>
      <w:szCs w:val="21"/>
      <w:lang w:eastAsia="en-US"/>
    </w:rPr>
  </w:style>
  <w:style w:type="paragraph" w:customStyle="1" w:styleId="BoxTextNumber">
    <w:name w:val="Box Text Number"/>
    <w:basedOn w:val="BoxText"/>
    <w:qFormat/>
    <w:rsid w:val="00A27706"/>
    <w:pPr>
      <w:numPr>
        <w:numId w:val="15"/>
      </w:numPr>
    </w:pPr>
  </w:style>
  <w:style w:type="character" w:customStyle="1" w:styleId="Heading9Char">
    <w:name w:val="Heading 9 Char"/>
    <w:basedOn w:val="DefaultParagraphFont"/>
    <w:link w:val="Heading9"/>
    <w:uiPriority w:val="9"/>
    <w:semiHidden/>
    <w:rsid w:val="00826753"/>
    <w:rPr>
      <w:rFonts w:asciiTheme="minorHAnsi" w:eastAsiaTheme="majorEastAsia" w:hAnsiTheme="minorHAnsi" w:cstheme="majorBidi"/>
      <w:b/>
      <w:iCs/>
      <w:color w:val="000000" w:themeColor="text1"/>
      <w:szCs w:val="21"/>
      <w:lang w:eastAsia="en-US"/>
    </w:rPr>
  </w:style>
  <w:style w:type="table" w:styleId="TableGrid">
    <w:name w:val="Table Grid"/>
    <w:basedOn w:val="TableNormal"/>
    <w:uiPriority w:val="59"/>
    <w:rsid w:val="004405D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griculture.gov.au/biosecurity-trade/import/before/prepare/treatment-outside-australia/offshore-treatment-providers" TargetMode="External"/><Relationship Id="rId18" Type="http://schemas.openxmlformats.org/officeDocument/2006/relationships/hyperlink" Target="https://www.agriculture.gov.au/biosecurity-trade/import/before/prepare/treatment-outside-australia/pre-border-biosecurity-treatment-providers" TargetMode="External"/><Relationship Id="rId26" Type="http://schemas.openxmlformats.org/officeDocument/2006/relationships/hyperlink" Target="https://www.legislation.gov.au/Search/biosecurity%20act%202015" TargetMode="External"/><Relationship Id="rId39" Type="http://schemas.openxmlformats.org/officeDocument/2006/relationships/hyperlink" Target="https://creativecommons.org/licenses/by/4.0/legalcode" TargetMode="External"/><Relationship Id="rId21" Type="http://schemas.openxmlformats.org/officeDocument/2006/relationships/hyperlink" Target="https://www.legislation.gov.au/Search/biosecurity%20act%202015" TargetMode="External"/><Relationship Id="rId34" Type="http://schemas.openxmlformats.org/officeDocument/2006/relationships/hyperlink" Target="https://www.legislation.gov.au/Details/F2016L00756"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griculture.gov.au/sites/default/files/documents/bmsb-mb-certificate-template-20-21.doc" TargetMode="External"/><Relationship Id="rId29" Type="http://schemas.openxmlformats.org/officeDocument/2006/relationships/hyperlink" Target="https://www.legislation.gov.au/Search/biosecurity%20$LB$conditionally%20non-prohibited%20goods$RB$%20Determin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import/before/prepare/treatment-outside-australia/offshore-treatment-providers" TargetMode="External"/><Relationship Id="rId24" Type="http://schemas.openxmlformats.org/officeDocument/2006/relationships/hyperlink" Target="https://www.agriculture.gov.au/import/goods/food/safety-management-certificates" TargetMode="External"/><Relationship Id="rId32" Type="http://schemas.openxmlformats.org/officeDocument/2006/relationships/hyperlink" Target="https://www.legislation.gov.au/Search/biosecurity%20act%202015" TargetMode="External"/><Relationship Id="rId37" Type="http://schemas.openxmlformats.org/officeDocument/2006/relationships/hyperlink" Target="https://www.legislation.gov.au/Search/biosecurity%20act%202015"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agriculture.gov.au/sites/default/files/sitecollectiondocuments/biosecurity/import/general-info/qtfp/aust-methyl-bromide-fumigation.pdf" TargetMode="External"/><Relationship Id="rId23" Type="http://schemas.openxmlformats.org/officeDocument/2006/relationships/hyperlink" Target="https://www.legislation.gov.au/Search/imported%20food%20control%20act" TargetMode="External"/><Relationship Id="rId28" Type="http://schemas.openxmlformats.org/officeDocument/2006/relationships/hyperlink" Target="https://www.legislation.gov.au/Search/imported%20food%20control%20act" TargetMode="External"/><Relationship Id="rId36" Type="http://schemas.openxmlformats.org/officeDocument/2006/relationships/hyperlink" Target="https://www.legislation.gov.au/Search/imported%20food%20control%20act" TargetMode="External"/><Relationship Id="rId10" Type="http://schemas.openxmlformats.org/officeDocument/2006/relationships/endnotes" Target="endnotes.xml"/><Relationship Id="rId19" Type="http://schemas.openxmlformats.org/officeDocument/2006/relationships/hyperlink" Target="https://www.agriculture.gov.au/biosecurity-trade/import/arrival/clearance-inspection/documentary-requirements/entity-identifier" TargetMode="External"/><Relationship Id="rId31" Type="http://schemas.openxmlformats.org/officeDocument/2006/relationships/hyperlink" Target="https://www.legislation.gov.au/Details/F2016L00756"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sites/default/files/sitecollectiondocuments/biosecurity/import/general-info/qtfp/aust-methyl-bromide-fumigation.pdf" TargetMode="External"/><Relationship Id="rId22" Type="http://schemas.openxmlformats.org/officeDocument/2006/relationships/hyperlink" Target="https://www.legislation.gov.au/Search/biosecurity%20act%202015" TargetMode="External"/><Relationship Id="rId27" Type="http://schemas.openxmlformats.org/officeDocument/2006/relationships/hyperlink" Target="https://www.legislation.gov.au/Search/biosecurity%20act%202015" TargetMode="External"/><Relationship Id="rId30" Type="http://schemas.openxmlformats.org/officeDocument/2006/relationships/hyperlink" Target="https://www.legislation.gov.au/Search/imported%20food%20control%20regulation" TargetMode="External"/><Relationship Id="rId35" Type="http://schemas.openxmlformats.org/officeDocument/2006/relationships/hyperlink" Target="https://www.legislation.gov.au/Search/biosecurity%20act%202015"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agriculture.gov.au/sites/default/files/sitecollectiondocuments/biosecurity/import/general-info/qtfp/aust-methyl-bromide-fumigation.pdf" TargetMode="External"/><Relationship Id="rId17" Type="http://schemas.openxmlformats.org/officeDocument/2006/relationships/hyperlink" Target="https://www.agriculture.gov.au/biosecurity-trade/import/before/prepare/treatment-outside-australia/pre-border-biosecurity-treatment-providers" TargetMode="External"/><Relationship Id="rId25" Type="http://schemas.openxmlformats.org/officeDocument/2006/relationships/hyperlink" Target="https://www.legislation.gov.au/Search/imported%20food%20control%20order" TargetMode="External"/><Relationship Id="rId33" Type="http://schemas.openxmlformats.org/officeDocument/2006/relationships/hyperlink" Target="https://www.legislation.gov.au/Details/F2016L00756" TargetMode="External"/><Relationship Id="rId38" Type="http://schemas.openxmlformats.org/officeDocument/2006/relationships/hyperlink" Target="https://www.legislation.gov.au/Search/biosecurity%20act%202015" TargetMode="External"/><Relationship Id="rId46" Type="http://schemas.openxmlformats.org/officeDocument/2006/relationships/fontTable" Target="fontTable.xml"/><Relationship Id="rId20" Type="http://schemas.openxmlformats.org/officeDocument/2006/relationships/hyperlink" Target="https://www.legislation.gov.au/Search/imported%20food%20control%20act" TargetMode="External"/><Relationship Id="rId41"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Short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f78cc6-8463-4439-9f20-32d85f580723">
      <Terms xmlns="http://schemas.microsoft.com/office/infopath/2007/PartnerControls"/>
    </lcf76f155ced4ddcb4097134ff3c332f>
    <TaxCatchAll xmlns="81c01dc6-2c49-4730-b140-874c95cac377" xsi:nil="true"/>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ct:contentTypeSchema xmlns:ct="http://schemas.microsoft.com/office/2006/metadata/contentType" xmlns:ma="http://schemas.microsoft.com/office/2006/metadata/properties/metaAttributes" ct:_="" ma:_="" ma:contentTypeName="Document" ma:contentTypeID="0x0101006F91CEFB926C4E42B82471EE69E40CC1" ma:contentTypeVersion="14" ma:contentTypeDescription="Create a new document." ma:contentTypeScope="" ma:versionID="c45bde9913e9c912732bd3cbaa8e3da7">
  <xsd:schema xmlns:xsd="http://www.w3.org/2001/XMLSchema" xmlns:xs="http://www.w3.org/2001/XMLSchema" xmlns:p="http://schemas.microsoft.com/office/2006/metadata/properties" xmlns:ns2="3df78cc6-8463-4439-9f20-32d85f580723" xmlns:ns3="6df7909d-f6d9-425e-99db-a7982b450afe" xmlns:ns4="81c01dc6-2c49-4730-b140-874c95cac377" targetNamespace="http://schemas.microsoft.com/office/2006/metadata/properties" ma:root="true" ma:fieldsID="a2ac73bd12fd9aa8a4168de2b3b23f52" ns2:_="" ns3:_="" ns4:_="">
    <xsd:import namespace="3df78cc6-8463-4439-9f20-32d85f580723"/>
    <xsd:import namespace="6df7909d-f6d9-425e-99db-a7982b450afe"/>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78cc6-8463-4439-9f20-32d85f580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7909d-f6d9-425e-99db-a7982b450a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37b8bd9-732e-4142-bd80-d0297a922e60}" ma:internalName="TaxCatchAll" ma:showField="CatchAllData" ma:web="6df7909d-f6d9-425e-99db-a7982b450a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6df7909d-f6d9-425e-99db-a7982b450afe"/>
    <ds:schemaRef ds:uri="81c01dc6-2c49-4730-b140-874c95cac377"/>
    <ds:schemaRef ds:uri="http://purl.org/dc/dcmitype/"/>
    <ds:schemaRef ds:uri="3df78cc6-8463-4439-9f20-32d85f580723"/>
    <ds:schemaRef ds:uri="http://www.w3.org/XML/1998/namespace"/>
    <ds:schemaRef ds:uri="http://schemas.microsoft.com/office/2006/documentManagement/types"/>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4.xml><?xml version="1.0" encoding="utf-8"?>
<ds:datastoreItem xmlns:ds="http://schemas.openxmlformats.org/officeDocument/2006/customXml" ds:itemID="{A4F29045-A648-4596-9B5C-0E8F254ED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78cc6-8463-4439-9f20-32d85f580723"/>
    <ds:schemaRef ds:uri="6df7909d-f6d9-425e-99db-a7982b450afe"/>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Short_document_template</Template>
  <TotalTime>18</TotalTime>
  <Pages>19</Pages>
  <Words>5112</Words>
  <Characters>29141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Short document template</vt:lpstr>
    </vt:vector>
  </TitlesOfParts>
  <Company/>
  <LinksUpToDate>false</LinksUpToDate>
  <CharactersWithSpaces>34185</CharactersWithSpaces>
  <SharedDoc>false</SharedDoc>
  <HLinks>
    <vt:vector size="174" baseType="variant">
      <vt:variant>
        <vt:i4>5373952</vt:i4>
      </vt:variant>
      <vt:variant>
        <vt:i4>84</vt:i4>
      </vt:variant>
      <vt:variant>
        <vt:i4>0</vt:i4>
      </vt:variant>
      <vt:variant>
        <vt:i4>5</vt:i4>
      </vt:variant>
      <vt:variant>
        <vt:lpwstr>https://creativecommons.org/licenses/by/4.0/legalcode</vt:lpwstr>
      </vt:variant>
      <vt:variant>
        <vt:lpwstr/>
      </vt:variant>
      <vt:variant>
        <vt:i4>7209061</vt:i4>
      </vt:variant>
      <vt:variant>
        <vt:i4>81</vt:i4>
      </vt:variant>
      <vt:variant>
        <vt:i4>0</vt:i4>
      </vt:variant>
      <vt:variant>
        <vt:i4>5</vt:i4>
      </vt:variant>
      <vt:variant>
        <vt:lpwstr>https://www.legislation.gov.au/Search/biosecurity act 2015</vt:lpwstr>
      </vt:variant>
      <vt:variant>
        <vt:lpwstr/>
      </vt:variant>
      <vt:variant>
        <vt:i4>7209061</vt:i4>
      </vt:variant>
      <vt:variant>
        <vt:i4>78</vt:i4>
      </vt:variant>
      <vt:variant>
        <vt:i4>0</vt:i4>
      </vt:variant>
      <vt:variant>
        <vt:i4>5</vt:i4>
      </vt:variant>
      <vt:variant>
        <vt:lpwstr>https://www.legislation.gov.au/Search/biosecurity act 2015</vt:lpwstr>
      </vt:variant>
      <vt:variant>
        <vt:lpwstr/>
      </vt:variant>
      <vt:variant>
        <vt:i4>8060969</vt:i4>
      </vt:variant>
      <vt:variant>
        <vt:i4>75</vt:i4>
      </vt:variant>
      <vt:variant>
        <vt:i4>0</vt:i4>
      </vt:variant>
      <vt:variant>
        <vt:i4>5</vt:i4>
      </vt:variant>
      <vt:variant>
        <vt:lpwstr>https://www.legislation.gov.au/Search/imported food control act</vt:lpwstr>
      </vt:variant>
      <vt:variant>
        <vt:lpwstr/>
      </vt:variant>
      <vt:variant>
        <vt:i4>7209061</vt:i4>
      </vt:variant>
      <vt:variant>
        <vt:i4>72</vt:i4>
      </vt:variant>
      <vt:variant>
        <vt:i4>0</vt:i4>
      </vt:variant>
      <vt:variant>
        <vt:i4>5</vt:i4>
      </vt:variant>
      <vt:variant>
        <vt:lpwstr>https://www.legislation.gov.au/Search/biosecurity act 2015</vt:lpwstr>
      </vt:variant>
      <vt:variant>
        <vt:lpwstr/>
      </vt:variant>
      <vt:variant>
        <vt:i4>7471148</vt:i4>
      </vt:variant>
      <vt:variant>
        <vt:i4>69</vt:i4>
      </vt:variant>
      <vt:variant>
        <vt:i4>0</vt:i4>
      </vt:variant>
      <vt:variant>
        <vt:i4>5</vt:i4>
      </vt:variant>
      <vt:variant>
        <vt:lpwstr>https://www.legislation.gov.au/Details/F2016L00756</vt:lpwstr>
      </vt:variant>
      <vt:variant>
        <vt:lpwstr/>
      </vt:variant>
      <vt:variant>
        <vt:i4>7471148</vt:i4>
      </vt:variant>
      <vt:variant>
        <vt:i4>66</vt:i4>
      </vt:variant>
      <vt:variant>
        <vt:i4>0</vt:i4>
      </vt:variant>
      <vt:variant>
        <vt:i4>5</vt:i4>
      </vt:variant>
      <vt:variant>
        <vt:lpwstr>https://www.legislation.gov.au/Details/F2016L00756</vt:lpwstr>
      </vt:variant>
      <vt:variant>
        <vt:lpwstr/>
      </vt:variant>
      <vt:variant>
        <vt:i4>7209061</vt:i4>
      </vt:variant>
      <vt:variant>
        <vt:i4>63</vt:i4>
      </vt:variant>
      <vt:variant>
        <vt:i4>0</vt:i4>
      </vt:variant>
      <vt:variant>
        <vt:i4>5</vt:i4>
      </vt:variant>
      <vt:variant>
        <vt:lpwstr>https://www.legislation.gov.au/Search/biosecurity act 2015</vt:lpwstr>
      </vt:variant>
      <vt:variant>
        <vt:lpwstr/>
      </vt:variant>
      <vt:variant>
        <vt:i4>7471148</vt:i4>
      </vt:variant>
      <vt:variant>
        <vt:i4>60</vt:i4>
      </vt:variant>
      <vt:variant>
        <vt:i4>0</vt:i4>
      </vt:variant>
      <vt:variant>
        <vt:i4>5</vt:i4>
      </vt:variant>
      <vt:variant>
        <vt:lpwstr>https://www.legislation.gov.au/Details/F2016L00756</vt:lpwstr>
      </vt:variant>
      <vt:variant>
        <vt:lpwstr/>
      </vt:variant>
      <vt:variant>
        <vt:i4>7209002</vt:i4>
      </vt:variant>
      <vt:variant>
        <vt:i4>57</vt:i4>
      </vt:variant>
      <vt:variant>
        <vt:i4>0</vt:i4>
      </vt:variant>
      <vt:variant>
        <vt:i4>5</vt:i4>
      </vt:variant>
      <vt:variant>
        <vt:lpwstr>https://www.legislation.gov.au/Search/imported food control regulation</vt:lpwstr>
      </vt:variant>
      <vt:variant>
        <vt:lpwstr/>
      </vt:variant>
      <vt:variant>
        <vt:i4>3604588</vt:i4>
      </vt:variant>
      <vt:variant>
        <vt:i4>54</vt:i4>
      </vt:variant>
      <vt:variant>
        <vt:i4>0</vt:i4>
      </vt:variant>
      <vt:variant>
        <vt:i4>5</vt:i4>
      </vt:variant>
      <vt:variant>
        <vt:lpwstr>https://www.legislation.gov.au/Search/biosecurity $LB$conditionally non-prohibited goods$RB$ Determination</vt:lpwstr>
      </vt:variant>
      <vt:variant>
        <vt:lpwstr/>
      </vt:variant>
      <vt:variant>
        <vt:i4>8060969</vt:i4>
      </vt:variant>
      <vt:variant>
        <vt:i4>51</vt:i4>
      </vt:variant>
      <vt:variant>
        <vt:i4>0</vt:i4>
      </vt:variant>
      <vt:variant>
        <vt:i4>5</vt:i4>
      </vt:variant>
      <vt:variant>
        <vt:lpwstr>https://www.legislation.gov.au/Search/imported food control act</vt:lpwstr>
      </vt:variant>
      <vt:variant>
        <vt:lpwstr/>
      </vt:variant>
      <vt:variant>
        <vt:i4>7209061</vt:i4>
      </vt:variant>
      <vt:variant>
        <vt:i4>48</vt:i4>
      </vt:variant>
      <vt:variant>
        <vt:i4>0</vt:i4>
      </vt:variant>
      <vt:variant>
        <vt:i4>5</vt:i4>
      </vt:variant>
      <vt:variant>
        <vt:lpwstr>https://www.legislation.gov.au/Search/biosecurity act 2015</vt:lpwstr>
      </vt:variant>
      <vt:variant>
        <vt:lpwstr/>
      </vt:variant>
      <vt:variant>
        <vt:i4>7209061</vt:i4>
      </vt:variant>
      <vt:variant>
        <vt:i4>45</vt:i4>
      </vt:variant>
      <vt:variant>
        <vt:i4>0</vt:i4>
      </vt:variant>
      <vt:variant>
        <vt:i4>5</vt:i4>
      </vt:variant>
      <vt:variant>
        <vt:lpwstr>https://www.legislation.gov.au/Search/biosecurity act 2015</vt:lpwstr>
      </vt:variant>
      <vt:variant>
        <vt:lpwstr/>
      </vt:variant>
      <vt:variant>
        <vt:i4>983107</vt:i4>
      </vt:variant>
      <vt:variant>
        <vt:i4>42</vt:i4>
      </vt:variant>
      <vt:variant>
        <vt:i4>0</vt:i4>
      </vt:variant>
      <vt:variant>
        <vt:i4>5</vt:i4>
      </vt:variant>
      <vt:variant>
        <vt:lpwstr>https://www.legislation.gov.au/Search/imported food control order</vt:lpwstr>
      </vt:variant>
      <vt:variant>
        <vt:lpwstr/>
      </vt:variant>
      <vt:variant>
        <vt:i4>6881391</vt:i4>
      </vt:variant>
      <vt:variant>
        <vt:i4>39</vt:i4>
      </vt:variant>
      <vt:variant>
        <vt:i4>0</vt:i4>
      </vt:variant>
      <vt:variant>
        <vt:i4>5</vt:i4>
      </vt:variant>
      <vt:variant>
        <vt:lpwstr>https://www.agriculture.gov.au/import/goods/food/safety-management-certificates</vt:lpwstr>
      </vt:variant>
      <vt:variant>
        <vt:lpwstr/>
      </vt:variant>
      <vt:variant>
        <vt:i4>8060969</vt:i4>
      </vt:variant>
      <vt:variant>
        <vt:i4>36</vt:i4>
      </vt:variant>
      <vt:variant>
        <vt:i4>0</vt:i4>
      </vt:variant>
      <vt:variant>
        <vt:i4>5</vt:i4>
      </vt:variant>
      <vt:variant>
        <vt:lpwstr>https://www.legislation.gov.au/Search/imported food control act</vt:lpwstr>
      </vt:variant>
      <vt:variant>
        <vt:lpwstr/>
      </vt:variant>
      <vt:variant>
        <vt:i4>7209061</vt:i4>
      </vt:variant>
      <vt:variant>
        <vt:i4>33</vt:i4>
      </vt:variant>
      <vt:variant>
        <vt:i4>0</vt:i4>
      </vt:variant>
      <vt:variant>
        <vt:i4>5</vt:i4>
      </vt:variant>
      <vt:variant>
        <vt:lpwstr>https://www.legislation.gov.au/Search/biosecurity act 2015</vt:lpwstr>
      </vt:variant>
      <vt:variant>
        <vt:lpwstr/>
      </vt:variant>
      <vt:variant>
        <vt:i4>7209061</vt:i4>
      </vt:variant>
      <vt:variant>
        <vt:i4>30</vt:i4>
      </vt:variant>
      <vt:variant>
        <vt:i4>0</vt:i4>
      </vt:variant>
      <vt:variant>
        <vt:i4>5</vt:i4>
      </vt:variant>
      <vt:variant>
        <vt:lpwstr>https://www.legislation.gov.au/Search/biosecurity act 2015</vt:lpwstr>
      </vt:variant>
      <vt:variant>
        <vt:lpwstr/>
      </vt:variant>
      <vt:variant>
        <vt:i4>8060969</vt:i4>
      </vt:variant>
      <vt:variant>
        <vt:i4>27</vt:i4>
      </vt:variant>
      <vt:variant>
        <vt:i4>0</vt:i4>
      </vt:variant>
      <vt:variant>
        <vt:i4>5</vt:i4>
      </vt:variant>
      <vt:variant>
        <vt:lpwstr>https://www.legislation.gov.au/Search/imported food control act</vt:lpwstr>
      </vt:variant>
      <vt:variant>
        <vt:lpwstr/>
      </vt:variant>
      <vt:variant>
        <vt:i4>3342391</vt:i4>
      </vt:variant>
      <vt:variant>
        <vt:i4>24</vt:i4>
      </vt:variant>
      <vt:variant>
        <vt:i4>0</vt:i4>
      </vt:variant>
      <vt:variant>
        <vt:i4>5</vt:i4>
      </vt:variant>
      <vt:variant>
        <vt:lpwstr>https://www.agriculture.gov.au/biosecurity-trade/import/arrival/clearance-inspection/documentary-requirements/entity-identifier</vt:lpwstr>
      </vt:variant>
      <vt:variant>
        <vt:lpwstr/>
      </vt:variant>
      <vt:variant>
        <vt:i4>5636112</vt:i4>
      </vt:variant>
      <vt:variant>
        <vt:i4>21</vt:i4>
      </vt:variant>
      <vt:variant>
        <vt:i4>0</vt:i4>
      </vt:variant>
      <vt:variant>
        <vt:i4>5</vt:i4>
      </vt:variant>
      <vt:variant>
        <vt:lpwstr>https://www.agriculture.gov.au/biosecurity-trade/import/before/prepare/treatment-outside-australia/pre-border-biosecurity-treatment-providers</vt:lpwstr>
      </vt:variant>
      <vt:variant>
        <vt:lpwstr/>
      </vt:variant>
      <vt:variant>
        <vt:i4>5636112</vt:i4>
      </vt:variant>
      <vt:variant>
        <vt:i4>18</vt:i4>
      </vt:variant>
      <vt:variant>
        <vt:i4>0</vt:i4>
      </vt:variant>
      <vt:variant>
        <vt:i4>5</vt:i4>
      </vt:variant>
      <vt:variant>
        <vt:lpwstr>https://www.agriculture.gov.au/biosecurity-trade/import/before/prepare/treatment-outside-australia/pre-border-biosecurity-treatment-providers</vt:lpwstr>
      </vt:variant>
      <vt:variant>
        <vt:lpwstr/>
      </vt:variant>
      <vt:variant>
        <vt:i4>7471145</vt:i4>
      </vt:variant>
      <vt:variant>
        <vt:i4>15</vt:i4>
      </vt:variant>
      <vt:variant>
        <vt:i4>0</vt:i4>
      </vt:variant>
      <vt:variant>
        <vt:i4>5</vt:i4>
      </vt:variant>
      <vt:variant>
        <vt:lpwstr>https://www.agriculture.gov.au/sites/default/files/documents/bmsb-mb-certificate-template-20-21.doc</vt:lpwstr>
      </vt:variant>
      <vt:variant>
        <vt:lpwstr/>
      </vt:variant>
      <vt:variant>
        <vt:i4>6946924</vt:i4>
      </vt:variant>
      <vt:variant>
        <vt:i4>12</vt:i4>
      </vt:variant>
      <vt:variant>
        <vt:i4>0</vt:i4>
      </vt:variant>
      <vt:variant>
        <vt:i4>5</vt:i4>
      </vt:variant>
      <vt:variant>
        <vt:lpwstr>https://www.agriculture.gov.au/sites/default/files/sitecollectiondocuments/biosecurity/import/general-info/qtfp/aust-methyl-bromide-fumigation.pdf</vt:lpwstr>
      </vt:variant>
      <vt:variant>
        <vt:lpwstr/>
      </vt:variant>
      <vt:variant>
        <vt:i4>6946924</vt:i4>
      </vt:variant>
      <vt:variant>
        <vt:i4>9</vt:i4>
      </vt:variant>
      <vt:variant>
        <vt:i4>0</vt:i4>
      </vt:variant>
      <vt:variant>
        <vt:i4>5</vt:i4>
      </vt:variant>
      <vt:variant>
        <vt:lpwstr>https://www.agriculture.gov.au/sites/default/files/sitecollectiondocuments/biosecurity/import/general-info/qtfp/aust-methyl-bromide-fumigation.pdf</vt:lpwstr>
      </vt:variant>
      <vt:variant>
        <vt:lpwstr/>
      </vt:variant>
      <vt:variant>
        <vt:i4>7798820</vt:i4>
      </vt:variant>
      <vt:variant>
        <vt:i4>6</vt:i4>
      </vt:variant>
      <vt:variant>
        <vt:i4>0</vt:i4>
      </vt:variant>
      <vt:variant>
        <vt:i4>5</vt:i4>
      </vt:variant>
      <vt:variant>
        <vt:lpwstr>https://www.agriculture.gov.au/biosecurity-trade/import/before/prepare/treatment-outside-australia/offshore-treatment-providers</vt:lpwstr>
      </vt:variant>
      <vt:variant>
        <vt:lpwstr/>
      </vt:variant>
      <vt:variant>
        <vt:i4>6946924</vt:i4>
      </vt:variant>
      <vt:variant>
        <vt:i4>3</vt:i4>
      </vt:variant>
      <vt:variant>
        <vt:i4>0</vt:i4>
      </vt:variant>
      <vt:variant>
        <vt:i4>5</vt:i4>
      </vt:variant>
      <vt:variant>
        <vt:lpwstr>https://www.agriculture.gov.au/sites/default/files/sitecollectiondocuments/biosecurity/import/general-info/qtfp/aust-methyl-bromide-fumigation.pdf</vt:lpwstr>
      </vt:variant>
      <vt:variant>
        <vt:lpwstr/>
      </vt:variant>
      <vt:variant>
        <vt:i4>7798820</vt:i4>
      </vt:variant>
      <vt:variant>
        <vt:i4>0</vt:i4>
      </vt:variant>
      <vt:variant>
        <vt:i4>0</vt:i4>
      </vt:variant>
      <vt:variant>
        <vt:i4>5</vt:i4>
      </vt:variant>
      <vt:variant>
        <vt:lpwstr>https://www.agriculture.gov.au/biosecurity-trade/import/before/prepare/treatment-outside-australia/offshore-treatment-providers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 Docs Policy Change Summary</dc:title>
  <dc:subject/>
  <dc:creator>Department of Agriculture, Fisheries and Forestry</dc:creator>
  <cp:keywords/>
  <cp:lastPrinted>2019-02-13T02:42:00Z</cp:lastPrinted>
  <dcterms:created xsi:type="dcterms:W3CDTF">2025-05-07T03:18:00Z</dcterms:created>
  <dcterms:modified xsi:type="dcterms:W3CDTF">2025-05-07T03:18:00Z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0x0101006F91CEFB926C4E42B82471EE69E40CC1</vt:lpwstr>
  </property>
  <property fmtid="{D5CDD505-2E9C-101B-9397-08002B2CF9AE}" pid="3" name="_DocHome">
    <vt:i4>986778056</vt:i4>
  </property>
  <property fmtid="{D5CDD505-2E9C-101B-9397-08002B2CF9AE}" pid="4" name="ClassificationContentMarkingHeaderShapeIds">
    <vt:lpwstr>75e73740,2c8aeb6c,4d3bd1fa,55ab39f3,34f34a2f</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351e854a,51c89a,793599a5,3e83fc58,78ecbfb3</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2024-07-17T04:47:03Z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9f8d9c3c-f4a4-40a1-ad7c-6abbf8b868bb</vt:lpwstr>
  </property>
  <property fmtid="{D5CDD505-2E9C-101B-9397-08002B2CF9AE}" pid="16" name="MSIP_Label_933d8be6-3c40-4052-87a2-9c2adcba8759_ContentBits">
    <vt:lpwstr>3</vt:lpwstr>
  </property>
  <property fmtid="{D5CDD505-2E9C-101B-9397-08002B2CF9AE}" pid="17" name="MediaServiceImageTags">
    <vt:lpwstr/>
  </property>
</Properties>
</file>