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CBCD5" w14:textId="77777777" w:rsidR="00C73C98" w:rsidRDefault="00D33217" w:rsidP="002A0E5C">
      <w:pPr>
        <w:pStyle w:val="Heading1"/>
      </w:pPr>
      <w:r>
        <w:t xml:space="preserve">Sea Container Pathways – </w:t>
      </w:r>
      <w:r w:rsidR="00C73C98" w:rsidRPr="00C73C98">
        <w:t>Custodial Responsibilities Animation</w:t>
      </w:r>
    </w:p>
    <w:p w14:paraId="2683B401" w14:textId="0BE452E4" w:rsidR="004D017B" w:rsidRDefault="004D017B" w:rsidP="002A0E5C">
      <w:pPr>
        <w:pStyle w:val="Heading1"/>
      </w:pPr>
      <w:r>
        <w:t>Video</w:t>
      </w:r>
      <w:r w:rsidR="002A0E5C">
        <w:t> </w:t>
      </w:r>
      <w:r>
        <w:t>transcript</w:t>
      </w:r>
    </w:p>
    <w:p w14:paraId="259D5A04" w14:textId="33121C59" w:rsidR="00350EA2" w:rsidRPr="00350EA2" w:rsidRDefault="001A71A4" w:rsidP="00350EA2">
      <w:pPr>
        <w:pStyle w:val="Date"/>
      </w:pPr>
      <w:r w:rsidRPr="001A71A4">
        <w:t>13</w:t>
      </w:r>
      <w:r w:rsidR="00350EA2" w:rsidRPr="001A71A4">
        <w:t xml:space="preserve"> </w:t>
      </w:r>
      <w:r w:rsidR="00935476" w:rsidRPr="001A71A4">
        <w:t>J</w:t>
      </w:r>
      <w:r w:rsidRPr="001A71A4">
        <w:t>uly</w:t>
      </w:r>
      <w:r w:rsidR="00350EA2" w:rsidRPr="001A71A4">
        <w:t xml:space="preserve"> 20</w:t>
      </w:r>
      <w:r w:rsidR="00EC4531" w:rsidRPr="001A71A4">
        <w:t>2</w:t>
      </w:r>
      <w:r w:rsidR="00C70643" w:rsidRPr="001A71A4">
        <w:t>6</w:t>
      </w:r>
    </w:p>
    <w:p w14:paraId="4EDA350A" w14:textId="77777777" w:rsidR="00D72C8A" w:rsidRDefault="00D72C8A" w:rsidP="006A2426">
      <w:pPr>
        <w:pStyle w:val="Heading2"/>
        <w:numPr>
          <w:ilvl w:val="0"/>
          <w:numId w:val="0"/>
        </w:numPr>
      </w:pPr>
      <w:r>
        <w:t>Transcript</w:t>
      </w:r>
    </w:p>
    <w:p w14:paraId="24319EF8" w14:textId="77777777" w:rsidR="00D72C8A" w:rsidRDefault="00D72C8A" w:rsidP="00D72C8A">
      <w:r>
        <w:t>[</w:t>
      </w:r>
      <w:r w:rsidRPr="00D72C8A">
        <w:t>Video begins</w:t>
      </w:r>
      <w:r>
        <w:t>]</w:t>
      </w:r>
    </w:p>
    <w:p w14:paraId="682E1677" w14:textId="77777777" w:rsidR="00C73C98" w:rsidRDefault="00C73C98" w:rsidP="00C73C98">
      <w:r>
        <w:t>Custodial responsibilities in minimising pest contamination.</w:t>
      </w:r>
    </w:p>
    <w:p w14:paraId="711A4098" w14:textId="77777777" w:rsidR="00C73C98" w:rsidRDefault="00C73C98" w:rsidP="00C73C98">
      <w:r>
        <w:t>Leading international sea container industry associations and organisations developed guidelines for industry to help prevent pest contamination. Under these guidelines, each receiving custodian taking control of the container is responsible for checking that the container, and where feasible, any cargo on or in it is clean and free from visible pest contamination when they receive it.</w:t>
      </w:r>
    </w:p>
    <w:p w14:paraId="055B27DD" w14:textId="77777777" w:rsidR="00C73C98" w:rsidRDefault="00C73C98" w:rsidP="00C73C98">
      <w:r>
        <w:t>It also recommends that only visibly pest-free containers should be accepted by the receiving custodian, unless other arrangements have been made with the container operator. The guideline explains the responsibilities of each custodian in the supply chain to prevent pest contamination. This includes checking containers and their cargoes and reporting any visible pests they see.</w:t>
      </w:r>
    </w:p>
    <w:p w14:paraId="60B7A83A" w14:textId="77777777" w:rsidR="00C73C98" w:rsidRDefault="00C73C98" w:rsidP="00C73C98">
      <w:r>
        <w:t>Container depots should check incoming empty containers for any structural issues, internal cleanliness and the absence of visible pest contamination both inside and outside the container.</w:t>
      </w:r>
    </w:p>
    <w:p w14:paraId="1A82A6EE" w14:textId="762D2C4C" w:rsidR="00C73C98" w:rsidRDefault="00C73C98" w:rsidP="00C73C98">
      <w:r>
        <w:t>When empty containers are dispatched, the depot should provide only clean and pest-free containers to the haulier, also known as truck or lorry driver. For empty containers arriving at or leaving a rail yard, the rail operator should check for obvious structural deficiencies and visible pest contamination on the exterior and interior of the container.</w:t>
      </w:r>
    </w:p>
    <w:p w14:paraId="76B20A4F" w14:textId="2F418997" w:rsidR="00C73C98" w:rsidRDefault="00C73C98" w:rsidP="00C73C98">
      <w:r>
        <w:t>At the pack point, the shipper or the packer, on behalf of the shipper should check both the container and the cargo for cleanliness, visible pest contamination and suitability for packing. The shipper should contact the container operator and the responsible authority if pest contamination is found.</w:t>
      </w:r>
    </w:p>
    <w:p w14:paraId="680E54C0" w14:textId="39F79F17" w:rsidR="00C73C98" w:rsidRDefault="00C73C98" w:rsidP="00C73C98">
      <w:r>
        <w:t>When a truck operator picks up a packed container from the pack point for transport to the terminal, they should check the container and seal numbers, inspect for any Obvious defects and verify there is no visible exterior pest contamination.</w:t>
      </w:r>
    </w:p>
    <w:p w14:paraId="195B56BA" w14:textId="70F14E01" w:rsidR="00C73C98" w:rsidRDefault="00C73C98" w:rsidP="00C73C98">
      <w:r>
        <w:t>At the export terminal entry, the terminal should check the packed container and seal numbers, inspect for any major defects and visible exterior pest contamination. If any pests are found, the terminal should report them to the container operator and the responsible authority or follow local protocol to reject the container.</w:t>
      </w:r>
    </w:p>
    <w:p w14:paraId="673C64FF" w14:textId="77777777" w:rsidR="00C73C98" w:rsidRDefault="00C73C98" w:rsidP="00C73C98">
      <w:r>
        <w:lastRenderedPageBreak/>
        <w:t>Similarly, for empty containers, export terminals should not accept them if they are not free from visible pest contamination. Once accepted, they should be kept free of visible contamination while waiting to be loaded onto a ship. Remember: Containers gated in clean, stay clean before loading onto a ship.</w:t>
      </w:r>
    </w:p>
    <w:p w14:paraId="20B4F4B8" w14:textId="1935BB22" w:rsidR="00C73C98" w:rsidRDefault="00C73C98" w:rsidP="00C73C98">
      <w:r>
        <w:t>On the ship, the carrier should implement appropriate pest prevention measures. Regulatory requirements such as for the Flighted Spongy Moth Complex must be followed. The carrier should check the exterior of on-deck containers for eggs or insects and remove or destroy them as needed if it's safe and possible.</w:t>
      </w:r>
    </w:p>
    <w:p w14:paraId="666228F6" w14:textId="61FC6CF8" w:rsidR="00C73C98" w:rsidRDefault="00C73C98" w:rsidP="00C73C98">
      <w:r>
        <w:t>At the transshipment terminal, when unloading and loading packed containers from and to the ship, the terminal operator should check the container and seal numbers, checking for any obvious major defects and for the absence of visible exterior pest contamination. The terminal should report the presence of any pests to the container operator and responsible authority.</w:t>
      </w:r>
    </w:p>
    <w:p w14:paraId="79C3D699" w14:textId="5EDB125D" w:rsidR="00C73C98" w:rsidRDefault="00C73C98" w:rsidP="00C73C98">
      <w:r>
        <w:t>At the import terminal, when packed containers are unloaded from the ship, the terminal should check the container and seal numbers, check for any obvious major defects and visible exterior pest contamination.</w:t>
      </w:r>
    </w:p>
    <w:p w14:paraId="299EACA2" w14:textId="1811FDF9" w:rsidR="006826F3" w:rsidRDefault="00C73C98" w:rsidP="00C73C98">
      <w:r>
        <w:t>They should report the presence of any pests to the container operator and responsible authority. For empty containers, the transshipment and import terminal should check they are free from visible contamination after discharge.</w:t>
      </w:r>
      <w:r w:rsidR="006826F3">
        <w:t xml:space="preserve"> </w:t>
      </w:r>
      <w:r>
        <w:t>While the empty containers are waiting to be released, they should be kept free of visible contamination.</w:t>
      </w:r>
    </w:p>
    <w:p w14:paraId="12E8BEB7" w14:textId="0E10DDAA" w:rsidR="00C73C98" w:rsidRDefault="00C73C98" w:rsidP="00C73C98">
      <w:r>
        <w:t>When the truck operator picks up the packed container, they should check the container and seal numbers, check for any obvious major defects and any visible exterior pest contamination before transporting the container to the unpack location.</w:t>
      </w:r>
    </w:p>
    <w:p w14:paraId="2D8B03DB" w14:textId="76646004" w:rsidR="00C73C98" w:rsidRDefault="00C73C98" w:rsidP="00C73C98">
      <w:r>
        <w:t>For empty containers, the truck operator should also check that the interior is clean</w:t>
      </w:r>
      <w:r w:rsidR="006826F3">
        <w:t xml:space="preserve"> </w:t>
      </w:r>
      <w:r>
        <w:t>and free of visible contamination.</w:t>
      </w:r>
      <w:r w:rsidR="006826F3">
        <w:t xml:space="preserve"> </w:t>
      </w:r>
      <w:r>
        <w:t xml:space="preserve">Any empty containers that are not clean or have visible contamination should be rejected and reported to the contracting party </w:t>
      </w:r>
      <w:r w:rsidR="006826F3">
        <w:t>a</w:t>
      </w:r>
      <w:r>
        <w:t>t the unpack location, the consignee or the unpacker of the container should check the container and seal numbers.</w:t>
      </w:r>
    </w:p>
    <w:p w14:paraId="2024DB45" w14:textId="54DF627D" w:rsidR="00C73C98" w:rsidRDefault="00C73C98" w:rsidP="00C73C98">
      <w:r>
        <w:t xml:space="preserve">Inspecting for any obvious defects and check for the absence of visible pest contamination on both </w:t>
      </w:r>
      <w:r w:rsidR="006826F3">
        <w:t>t</w:t>
      </w:r>
      <w:r>
        <w:t>he exterior and interior of the container, as well as on the cargo being unpacked.</w:t>
      </w:r>
      <w:r w:rsidR="006826F3">
        <w:t xml:space="preserve"> </w:t>
      </w:r>
      <w:r>
        <w:t>The consignee should report any visible pest contamination to the responsible authority</w:t>
      </w:r>
      <w:r w:rsidR="006826F3">
        <w:t xml:space="preserve"> </w:t>
      </w:r>
      <w:r>
        <w:t xml:space="preserve">as required and take measures to prevent escape of live pests and further contamination </w:t>
      </w:r>
      <w:r w:rsidR="006826F3">
        <w:t>b</w:t>
      </w:r>
      <w:r>
        <w:t>efore returning the empty container, the consignee, to meet their contractual obligations should check the containers accessible exterior and internal surfaces to see if they are free of visible pest</w:t>
      </w:r>
      <w:r w:rsidR="006826F3">
        <w:t xml:space="preserve"> </w:t>
      </w:r>
      <w:r>
        <w:t>contamination.</w:t>
      </w:r>
    </w:p>
    <w:p w14:paraId="63F48FAF" w14:textId="77777777" w:rsidR="00591075" w:rsidRDefault="00C73C98" w:rsidP="00C73C98">
      <w:r>
        <w:t>The consignee or the unpacker of the container is also responsible for making sure the container is</w:t>
      </w:r>
      <w:r w:rsidR="006826F3">
        <w:t xml:space="preserve"> </w:t>
      </w:r>
      <w:r>
        <w:t>completely free from any previous cargo residues, including any associated marks, placards or signs.</w:t>
      </w:r>
      <w:r w:rsidR="006826F3">
        <w:t xml:space="preserve"> </w:t>
      </w:r>
      <w:r>
        <w:t>All empty containers awaiting collection should be kept free of visible contamination.</w:t>
      </w:r>
      <w:r w:rsidR="006826F3">
        <w:t xml:space="preserve"> </w:t>
      </w:r>
      <w:r>
        <w:t>Remember, only accept containers that are visibly free of pest contamination.</w:t>
      </w:r>
      <w:r w:rsidR="006826F3">
        <w:t xml:space="preserve"> </w:t>
      </w:r>
      <w:r>
        <w:t>If you receive a contaminated container from the previous custodian, hold them accountable by either rejecting the container or coordinating with the container</w:t>
      </w:r>
      <w:r w:rsidR="006826F3">
        <w:t xml:space="preserve"> </w:t>
      </w:r>
      <w:r>
        <w:t>operator to manage the contamination.</w:t>
      </w:r>
      <w:r w:rsidR="006826F3">
        <w:t xml:space="preserve"> </w:t>
      </w:r>
      <w:r>
        <w:t>If this is not possible, remove the pest contamination before use.</w:t>
      </w:r>
      <w:r w:rsidR="006826F3">
        <w:t xml:space="preserve"> </w:t>
      </w:r>
    </w:p>
    <w:p w14:paraId="3826783F" w14:textId="14E910FA" w:rsidR="004D017B" w:rsidRDefault="00C73C98" w:rsidP="00C73C98">
      <w:r>
        <w:lastRenderedPageBreak/>
        <w:t xml:space="preserve">No one ships pests intentionally. If all parties involved in container movements check for pest contamination and </w:t>
      </w:r>
      <w:proofErr w:type="gramStart"/>
      <w:r>
        <w:t>take action</w:t>
      </w:r>
      <w:proofErr w:type="gramEnd"/>
      <w:r>
        <w:t xml:space="preserve"> if they are found, then the risks of pests spreading can be reduced. </w:t>
      </w:r>
      <w:r w:rsidR="004D017B">
        <w:t>[</w:t>
      </w:r>
      <w:r w:rsidR="006828BE">
        <w:t>V</w:t>
      </w:r>
      <w:r w:rsidR="004D017B">
        <w:t>ideo</w:t>
      </w:r>
      <w:r w:rsidR="006828BE">
        <w:t xml:space="preserve"> ends</w:t>
      </w:r>
      <w:r w:rsidR="004D017B">
        <w:t>]</w:t>
      </w:r>
    </w:p>
    <w:p w14:paraId="36DFCEB9" w14:textId="77777777" w:rsidR="004D017B" w:rsidRDefault="004D017B" w:rsidP="004D017B">
      <w:r>
        <w:t>[End of transcript.]</w:t>
      </w:r>
    </w:p>
    <w:p w14:paraId="78645317" w14:textId="77777777" w:rsidR="00826A4F" w:rsidRDefault="00826A4F" w:rsidP="00826A4F">
      <w:pPr>
        <w:pStyle w:val="Normalsmall"/>
        <w:spacing w:before="360"/>
      </w:pPr>
      <w:r>
        <w:t>© Commonwealth of Australia 202</w:t>
      </w:r>
      <w:r w:rsidR="00C70643">
        <w:t>6</w:t>
      </w:r>
    </w:p>
    <w:p w14:paraId="3BD49F1A" w14:textId="77777777" w:rsidR="00826A4F" w:rsidRDefault="00826A4F" w:rsidP="00826A4F">
      <w:pPr>
        <w:pStyle w:val="Normalsmall"/>
      </w:pPr>
      <w:r>
        <w:t>Unless otherwise noted, copyright (and any other intellectual property rights) in this publication is owned by the Commonwealth of Australia (referred to as the Commonwealth).</w:t>
      </w:r>
    </w:p>
    <w:p w14:paraId="66E88B20" w14:textId="77777777" w:rsidR="00826A4F" w:rsidRDefault="00826A4F" w:rsidP="00826A4F">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logos and the Commonwealth Coat of Arms.</w:t>
      </w:r>
    </w:p>
    <w:p w14:paraId="022E2CEF" w14:textId="77777777" w:rsidR="00E76752" w:rsidRPr="00E76752" w:rsidRDefault="00826A4F" w:rsidP="00E76752">
      <w:pPr>
        <w:pStyle w:val="Normalsmall"/>
      </w:pPr>
      <w:r>
        <w:t xml:space="preserve">The Australian Government acting through the </w:t>
      </w:r>
      <w:r w:rsidR="003F7D55" w:rsidRPr="003F7D55">
        <w:t>Department of Agriculture, Fisheries and Forestry</w:t>
      </w:r>
      <w:r>
        <w:t xml:space="preserve"> has exercised due care and skill in preparing and compiling the information and data in this publication. Notwithstanding, the </w:t>
      </w:r>
      <w:r w:rsidR="003F7D55" w:rsidRPr="003F7D55">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E76752" w:rsidRPr="00E76752">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FC477" w14:textId="77777777" w:rsidR="006054F8" w:rsidRDefault="006054F8">
      <w:r>
        <w:separator/>
      </w:r>
    </w:p>
    <w:p w14:paraId="3550D908" w14:textId="77777777" w:rsidR="006054F8" w:rsidRDefault="006054F8"/>
  </w:endnote>
  <w:endnote w:type="continuationSeparator" w:id="0">
    <w:p w14:paraId="758DB2A8" w14:textId="77777777" w:rsidR="006054F8" w:rsidRDefault="006054F8">
      <w:r>
        <w:continuationSeparator/>
      </w:r>
    </w:p>
    <w:p w14:paraId="580BBFDB" w14:textId="77777777" w:rsidR="006054F8" w:rsidRDefault="006054F8"/>
  </w:endnote>
  <w:endnote w:type="continuationNotice" w:id="1">
    <w:p w14:paraId="10FDA8F8" w14:textId="77777777" w:rsidR="006054F8" w:rsidRDefault="006054F8">
      <w:pPr>
        <w:pStyle w:val="Footer"/>
      </w:pPr>
    </w:p>
    <w:p w14:paraId="6E47FA66" w14:textId="77777777" w:rsidR="006054F8" w:rsidRDefault="006054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EB35" w14:textId="77777777" w:rsidR="002E461F" w:rsidRDefault="002A0E5C">
    <w:pPr>
      <w:pStyle w:val="Footer"/>
    </w:pPr>
    <w:r>
      <w:rPr>
        <w:noProof/>
      </w:rPr>
      <mc:AlternateContent>
        <mc:Choice Requires="wps">
          <w:drawing>
            <wp:anchor distT="0" distB="0" distL="0" distR="0" simplePos="0" relativeHeight="251658243" behindDoc="0" locked="0" layoutInCell="1" allowOverlap="1" wp14:anchorId="310ED3D7" wp14:editId="75EFE1AD">
              <wp:simplePos x="635" y="635"/>
              <wp:positionH relativeFrom="page">
                <wp:align>center</wp:align>
              </wp:positionH>
              <wp:positionV relativeFrom="page">
                <wp:align>bottom</wp:align>
              </wp:positionV>
              <wp:extent cx="551815" cy="404495"/>
              <wp:effectExtent l="0" t="0" r="635" b="0"/>
              <wp:wrapNone/>
              <wp:docPr id="23278018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3D81921"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0ED3D7" id="_x0000_t202" coordsize="21600,21600" o:spt="202" path="m,l,21600r21600,l21600,xe">
              <v:stroke joinstyle="miter"/>
              <v:path gradientshapeok="t" o:connecttype="rect"/>
            </v:shapetype>
            <v:shape id="Text Box 11" o:spid="_x0000_s1027" type="#_x0000_t202" alt="OFFICIAL" style="position:absolute;left:0;text-align:left;margin-left:0;margin-top:0;width:43.45pt;height:31.8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33D81921"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D6DD" w14:textId="77777777" w:rsidR="00302CCB" w:rsidRDefault="002A0E5C" w:rsidP="00E76752">
    <w:pPr>
      <w:pStyle w:val="Footer"/>
    </w:pPr>
    <w:r>
      <w:rPr>
        <w:noProof/>
      </w:rPr>
      <mc:AlternateContent>
        <mc:Choice Requires="wps">
          <w:drawing>
            <wp:anchor distT="0" distB="0" distL="0" distR="0" simplePos="0" relativeHeight="251658244" behindDoc="0" locked="0" layoutInCell="1" allowOverlap="1" wp14:anchorId="36D4CE37" wp14:editId="6C55E366">
              <wp:simplePos x="904875" y="9591675"/>
              <wp:positionH relativeFrom="page">
                <wp:align>center</wp:align>
              </wp:positionH>
              <wp:positionV relativeFrom="page">
                <wp:align>bottom</wp:align>
              </wp:positionV>
              <wp:extent cx="551815" cy="404495"/>
              <wp:effectExtent l="0" t="0" r="635" b="0"/>
              <wp:wrapNone/>
              <wp:docPr id="153306636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BD1AC14"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D4CE37" id="_x0000_t202" coordsize="21600,21600" o:spt="202" path="m,l,21600r21600,l21600,xe">
              <v:stroke joinstyle="miter"/>
              <v:path gradientshapeok="t" o:connecttype="rect"/>
            </v:shapetype>
            <v:shape id="Text Box 12" o:spid="_x0000_s1028" type="#_x0000_t202" alt="OFFICIAL" style="position:absolute;left:0;text-align:left;margin-left:0;margin-top:0;width:43.45pt;height:31.8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7BD1AC14"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3F7D55" w:rsidRPr="003F7D55">
      <w:t>Department of Agriculture, Fisheries and Forestry</w:t>
    </w:r>
    <w:r w:rsidR="00E76752">
      <w:tab/>
    </w:r>
    <w:r w:rsidR="00344815">
      <w:fldChar w:fldCharType="begin"/>
    </w:r>
    <w:r w:rsidR="00344815">
      <w:instrText xml:space="preserve"> PAGE   \* MERGEFORMAT </w:instrText>
    </w:r>
    <w:r w:rsidR="00344815">
      <w:fldChar w:fldCharType="separate"/>
    </w:r>
    <w:r w:rsidR="001902C7">
      <w:rPr>
        <w:noProof/>
      </w:rPr>
      <w:t>6</w:t>
    </w:r>
    <w:r w:rsidR="0034481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61CD" w14:textId="77777777" w:rsidR="00302CCB" w:rsidRDefault="002A0E5C" w:rsidP="002A0E5C">
    <w:pPr>
      <w:pStyle w:val="Footer"/>
    </w:pPr>
    <w:r>
      <w:rPr>
        <w:noProof/>
      </w:rPr>
      <mc:AlternateContent>
        <mc:Choice Requires="wps">
          <w:drawing>
            <wp:anchor distT="0" distB="0" distL="0" distR="0" simplePos="0" relativeHeight="251658242" behindDoc="0" locked="0" layoutInCell="1" allowOverlap="1" wp14:anchorId="0B6BD2DF" wp14:editId="37A043C3">
              <wp:simplePos x="904875" y="10048875"/>
              <wp:positionH relativeFrom="page">
                <wp:align>center</wp:align>
              </wp:positionH>
              <wp:positionV relativeFrom="page">
                <wp:align>bottom</wp:align>
              </wp:positionV>
              <wp:extent cx="551815" cy="404495"/>
              <wp:effectExtent l="0" t="0" r="635" b="0"/>
              <wp:wrapNone/>
              <wp:docPr id="209114166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D0FA17E"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6BD2DF" id="_x0000_t202" coordsize="21600,21600" o:spt="202" path="m,l,21600r21600,l21600,xe">
              <v:stroke joinstyle="miter"/>
              <v:path gradientshapeok="t" o:connecttype="rect"/>
            </v:shapetype>
            <v:shape id="Text Box 10" o:spid="_x0000_s1030" type="#_x0000_t202" alt="OFFICIAL" style="position:absolute;left:0;text-align:left;margin-left:0;margin-top:0;width:43.45pt;height:31.8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9DQ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8an7GpoTDuVg3Le3fNNh6S3z4YU5XDDOgaIN&#10;z3hIBX1F4WxR0oL78Td/zEfeMUpJj4KpqEFFU6K+GdxH1NZkuMmok1Hc5Ysc4+agHwBlWOCLsDyZ&#10;6HVBTaZ0oN9QzutYCEPMcCxX0XoyH8KoXHwOXKzXKQllZFnYmp3lETrSFbl8Hd6Ys2fCA27qCSY1&#10;sfId72NuvOnt+hCQ/bSUSO1I5JlxlGBa6/m5RI3/+p+yro969RM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CuG/m9DQIAABwE&#10;AAAOAAAAAAAAAAAAAAAAAC4CAABkcnMvZTJvRG9jLnhtbFBLAQItABQABgAIAAAAIQAfVaIN2wAA&#10;AAMBAAAPAAAAAAAAAAAAAAAAAGcEAABkcnMvZG93bnJldi54bWxQSwUGAAAAAAQABADzAAAAbwUA&#10;AAAA&#10;" filled="f" stroked="f">
              <v:textbox style="mso-fit-shape-to-text:t" inset="0,0,0,15pt">
                <w:txbxContent>
                  <w:p w14:paraId="1D0FA17E"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3F7D55" w:rsidRPr="003F7D55">
      <w:t>Department of Agriculture, Fisheries and Forestry</w:t>
    </w:r>
    <w:r>
      <w:tab/>
    </w:r>
    <w:r w:rsidR="00344815">
      <w:fldChar w:fldCharType="begin"/>
    </w:r>
    <w:r w:rsidR="00344815">
      <w:instrText xml:space="preserve"> PAGE   \* MERGEFORMAT </w:instrText>
    </w:r>
    <w:r w:rsidR="00344815">
      <w:fldChar w:fldCharType="separate"/>
    </w:r>
    <w:r w:rsidR="001902C7">
      <w:rPr>
        <w:noProof/>
      </w:rPr>
      <w:t>1</w:t>
    </w:r>
    <w:r w:rsidR="0034481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4285A" w14:textId="77777777" w:rsidR="006054F8" w:rsidRDefault="006054F8">
      <w:r>
        <w:separator/>
      </w:r>
    </w:p>
    <w:p w14:paraId="056CC031" w14:textId="77777777" w:rsidR="006054F8" w:rsidRDefault="006054F8"/>
  </w:footnote>
  <w:footnote w:type="continuationSeparator" w:id="0">
    <w:p w14:paraId="386BE5B9" w14:textId="77777777" w:rsidR="006054F8" w:rsidRDefault="006054F8">
      <w:r>
        <w:continuationSeparator/>
      </w:r>
    </w:p>
    <w:p w14:paraId="1E58BA28" w14:textId="77777777" w:rsidR="006054F8" w:rsidRDefault="006054F8"/>
  </w:footnote>
  <w:footnote w:type="continuationNotice" w:id="1">
    <w:p w14:paraId="56E8BCBA" w14:textId="77777777" w:rsidR="006054F8" w:rsidRDefault="006054F8">
      <w:pPr>
        <w:pStyle w:val="Footer"/>
      </w:pPr>
    </w:p>
    <w:p w14:paraId="399D1512" w14:textId="77777777" w:rsidR="006054F8" w:rsidRDefault="006054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A27D" w14:textId="77777777" w:rsidR="002E461F" w:rsidRDefault="002A0E5C">
    <w:pPr>
      <w:pStyle w:val="Header"/>
    </w:pPr>
    <w:r>
      <w:rPr>
        <w:noProof/>
      </w:rPr>
      <mc:AlternateContent>
        <mc:Choice Requires="wps">
          <w:drawing>
            <wp:anchor distT="0" distB="0" distL="0" distR="0" simplePos="0" relativeHeight="251658241" behindDoc="0" locked="0" layoutInCell="1" allowOverlap="1" wp14:anchorId="02480C20" wp14:editId="29C69439">
              <wp:simplePos x="635" y="635"/>
              <wp:positionH relativeFrom="page">
                <wp:align>center</wp:align>
              </wp:positionH>
              <wp:positionV relativeFrom="page">
                <wp:align>top</wp:align>
              </wp:positionV>
              <wp:extent cx="551815" cy="404495"/>
              <wp:effectExtent l="0" t="0" r="635" b="14605"/>
              <wp:wrapNone/>
              <wp:docPr id="1773074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697C7E4"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480C20"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31.8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6697C7E4"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E56B" w14:textId="3F17B537" w:rsidR="00302CCB" w:rsidRPr="00727A29" w:rsidRDefault="00727A29" w:rsidP="00727A29">
    <w:pPr>
      <w:pStyle w:val="Header"/>
    </w:pPr>
    <w:r w:rsidRPr="00727A29">
      <w:rPr>
        <w:noProof/>
      </w:rPr>
      <w:t xml:space="preserve">Sea Container Pathways – </w:t>
    </w:r>
    <w:r w:rsidR="00C73C98" w:rsidRPr="00C73C98">
      <w:rPr>
        <w:noProof/>
      </w:rPr>
      <w:t>Custodial Responsibilities Animation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6DA5" w14:textId="77777777" w:rsidR="00302CCB" w:rsidRDefault="002A0E5C">
    <w:pPr>
      <w:pStyle w:val="Header"/>
      <w:jc w:val="left"/>
    </w:pPr>
    <w:r>
      <w:rPr>
        <w:noProof/>
        <w:lang w:eastAsia="en-AU"/>
      </w:rPr>
      <mc:AlternateContent>
        <mc:Choice Requires="wps">
          <w:drawing>
            <wp:anchor distT="0" distB="0" distL="0" distR="0" simplePos="0" relativeHeight="251658240" behindDoc="0" locked="0" layoutInCell="1" allowOverlap="1" wp14:anchorId="591F70BF" wp14:editId="690698CA">
              <wp:simplePos x="904875" y="361950"/>
              <wp:positionH relativeFrom="page">
                <wp:align>center</wp:align>
              </wp:positionH>
              <wp:positionV relativeFrom="page">
                <wp:align>top</wp:align>
              </wp:positionV>
              <wp:extent cx="551815" cy="404495"/>
              <wp:effectExtent l="0" t="0" r="635" b="14605"/>
              <wp:wrapNone/>
              <wp:docPr id="31080050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86CF07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1F70BF" id="_x0000_t202" coordsize="21600,21600" o:spt="202" path="m,l,21600r21600,l21600,xe">
              <v:stroke joinstyle="miter"/>
              <v:path gradientshapeok="t" o:connecttype="rect"/>
            </v:shapetype>
            <v:shape id="Text Box 7" o:spid="_x0000_s1029" type="#_x0000_t202" alt="OFFICIAL" style="position:absolute;margin-left:0;margin-top:0;width:43.45pt;height:31.8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filled="f" stroked="f">
              <v:textbox style="mso-fit-shape-to-text:t" inset="0,15pt,0,0">
                <w:txbxContent>
                  <w:p w14:paraId="286CF07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A92F50">
      <w:rPr>
        <w:noProof/>
        <w:lang w:eastAsia="en-AU"/>
      </w:rPr>
      <w:drawing>
        <wp:inline distT="0" distB="0" distL="0" distR="0" wp14:anchorId="1DDBEC68" wp14:editId="5B794EAD">
          <wp:extent cx="2542599" cy="738943"/>
          <wp:effectExtent l="0" t="0" r="0" b="4445"/>
          <wp:docPr id="3" name="Picture 3"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72349374"/>
    <w:lvl w:ilvl="0" w:tplc="33B0307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0CA0B57E"/>
    <w:lvl w:ilvl="0" w:tplc="3882266C">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1BA07E99"/>
    <w:multiLevelType w:val="multilevel"/>
    <w:tmpl w:val="A7A0346E"/>
    <w:styleLink w:val="numberedlist"/>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1E20078"/>
    <w:multiLevelType w:val="multilevel"/>
    <w:tmpl w:val="D09A337E"/>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D436D5"/>
    <w:multiLevelType w:val="multilevel"/>
    <w:tmpl w:val="92CC30D8"/>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5" w15:restartNumberingAfterBreak="0">
    <w:nsid w:val="40F2344D"/>
    <w:multiLevelType w:val="multilevel"/>
    <w:tmpl w:val="B76634D6"/>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770342E"/>
    <w:multiLevelType w:val="multilevel"/>
    <w:tmpl w:val="26EEE2BC"/>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9" w15:restartNumberingAfterBreak="0">
    <w:nsid w:val="5A8B541B"/>
    <w:multiLevelType w:val="multilevel"/>
    <w:tmpl w:val="6614A676"/>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AA12966"/>
    <w:multiLevelType w:val="multilevel"/>
    <w:tmpl w:val="A0241B28"/>
    <w:styleLink w:val="List10"/>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1"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0187391">
    <w:abstractNumId w:val="6"/>
  </w:num>
  <w:num w:numId="2" w16cid:durableId="1448767948">
    <w:abstractNumId w:val="3"/>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2090300191">
    <w:abstractNumId w:val="4"/>
  </w:num>
  <w:num w:numId="4" w16cid:durableId="1272661232">
    <w:abstractNumId w:val="10"/>
  </w:num>
  <w:num w:numId="5" w16cid:durableId="1965577474">
    <w:abstractNumId w:val="11"/>
  </w:num>
  <w:num w:numId="6" w16cid:durableId="73862057">
    <w:abstractNumId w:val="2"/>
  </w:num>
  <w:num w:numId="7" w16cid:durableId="2110813501">
    <w:abstractNumId w:val="1"/>
  </w:num>
  <w:num w:numId="8" w16cid:durableId="1920214031">
    <w:abstractNumId w:val="0"/>
  </w:num>
  <w:num w:numId="9" w16cid:durableId="107310790">
    <w:abstractNumId w:val="7"/>
  </w:num>
  <w:num w:numId="10" w16cid:durableId="1707176675">
    <w:abstractNumId w:val="8"/>
  </w:num>
  <w:num w:numId="11" w16cid:durableId="620460175">
    <w:abstractNumId w:val="3"/>
  </w:num>
  <w:num w:numId="12" w16cid:durableId="419719021">
    <w:abstractNumId w:val="9"/>
  </w:num>
  <w:num w:numId="13" w16cid:durableId="1772509964">
    <w:abstractNumId w:val="13"/>
  </w:num>
  <w:num w:numId="14" w16cid:durableId="857545050">
    <w:abstractNumId w:val="13"/>
  </w:num>
  <w:num w:numId="15" w16cid:durableId="1321153210">
    <w:abstractNumId w:val="13"/>
  </w:num>
  <w:num w:numId="16" w16cid:durableId="1503661639">
    <w:abstractNumId w:val="13"/>
  </w:num>
  <w:num w:numId="17" w16cid:durableId="1361395064">
    <w:abstractNumId w:val="12"/>
  </w:num>
  <w:num w:numId="18" w16cid:durableId="78508400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ADC"/>
    <w:rsid w:val="000132CC"/>
    <w:rsid w:val="0007002A"/>
    <w:rsid w:val="00071927"/>
    <w:rsid w:val="000968C2"/>
    <w:rsid w:val="000B5194"/>
    <w:rsid w:val="000E503E"/>
    <w:rsid w:val="000E6109"/>
    <w:rsid w:val="0011387C"/>
    <w:rsid w:val="00141135"/>
    <w:rsid w:val="001902C7"/>
    <w:rsid w:val="001A71A4"/>
    <w:rsid w:val="001F2A38"/>
    <w:rsid w:val="00204FA6"/>
    <w:rsid w:val="00231DA0"/>
    <w:rsid w:val="002605DB"/>
    <w:rsid w:val="002A0E5C"/>
    <w:rsid w:val="002A525E"/>
    <w:rsid w:val="002B4D8D"/>
    <w:rsid w:val="002E461F"/>
    <w:rsid w:val="002F7EA4"/>
    <w:rsid w:val="00302CCB"/>
    <w:rsid w:val="00343BFE"/>
    <w:rsid w:val="00344815"/>
    <w:rsid w:val="00347F2C"/>
    <w:rsid w:val="00350EA2"/>
    <w:rsid w:val="003B7BA9"/>
    <w:rsid w:val="003E34CF"/>
    <w:rsid w:val="003F7D55"/>
    <w:rsid w:val="00405781"/>
    <w:rsid w:val="0044290F"/>
    <w:rsid w:val="0046557A"/>
    <w:rsid w:val="004A3310"/>
    <w:rsid w:val="004B3E31"/>
    <w:rsid w:val="004C38A3"/>
    <w:rsid w:val="004D017B"/>
    <w:rsid w:val="004E58A6"/>
    <w:rsid w:val="00504392"/>
    <w:rsid w:val="00512346"/>
    <w:rsid w:val="00527BEB"/>
    <w:rsid w:val="0054262A"/>
    <w:rsid w:val="00591075"/>
    <w:rsid w:val="006054F8"/>
    <w:rsid w:val="006826F3"/>
    <w:rsid w:val="006828BE"/>
    <w:rsid w:val="006A2426"/>
    <w:rsid w:val="00702EBF"/>
    <w:rsid w:val="00714CA9"/>
    <w:rsid w:val="00727A29"/>
    <w:rsid w:val="00760F1C"/>
    <w:rsid w:val="00796616"/>
    <w:rsid w:val="007F5427"/>
    <w:rsid w:val="00826A4F"/>
    <w:rsid w:val="00836D0C"/>
    <w:rsid w:val="00910A99"/>
    <w:rsid w:val="00910B34"/>
    <w:rsid w:val="00935476"/>
    <w:rsid w:val="009C551C"/>
    <w:rsid w:val="00A018DD"/>
    <w:rsid w:val="00A60575"/>
    <w:rsid w:val="00A700C2"/>
    <w:rsid w:val="00A72427"/>
    <w:rsid w:val="00A92F50"/>
    <w:rsid w:val="00AC7A5F"/>
    <w:rsid w:val="00B30975"/>
    <w:rsid w:val="00B325ED"/>
    <w:rsid w:val="00B33DC3"/>
    <w:rsid w:val="00B3795A"/>
    <w:rsid w:val="00B806E8"/>
    <w:rsid w:val="00B82B71"/>
    <w:rsid w:val="00B8617B"/>
    <w:rsid w:val="00B97B0E"/>
    <w:rsid w:val="00BA7386"/>
    <w:rsid w:val="00BD3E62"/>
    <w:rsid w:val="00C02350"/>
    <w:rsid w:val="00C70643"/>
    <w:rsid w:val="00C73C98"/>
    <w:rsid w:val="00C76028"/>
    <w:rsid w:val="00C9330C"/>
    <w:rsid w:val="00CA1C77"/>
    <w:rsid w:val="00CD2638"/>
    <w:rsid w:val="00CD4BB2"/>
    <w:rsid w:val="00D04AEA"/>
    <w:rsid w:val="00D11DFB"/>
    <w:rsid w:val="00D33217"/>
    <w:rsid w:val="00D636A8"/>
    <w:rsid w:val="00D712F9"/>
    <w:rsid w:val="00D72C8A"/>
    <w:rsid w:val="00DC76A1"/>
    <w:rsid w:val="00E223F4"/>
    <w:rsid w:val="00E229B5"/>
    <w:rsid w:val="00E4280A"/>
    <w:rsid w:val="00E72436"/>
    <w:rsid w:val="00E76752"/>
    <w:rsid w:val="00EB210C"/>
    <w:rsid w:val="00EC4531"/>
    <w:rsid w:val="00ED0341"/>
    <w:rsid w:val="00EE2ADC"/>
    <w:rsid w:val="00F01D00"/>
    <w:rsid w:val="00F62B7E"/>
    <w:rsid w:val="00F95248"/>
    <w:rsid w:val="00FC384B"/>
    <w:rsid w:val="00FE1C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68B89"/>
  <w15:chartTrackingRefBased/>
  <w15:docId w15:val="{A85502C3-5FAF-407C-9F92-F98CCCB32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341"/>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B325ED"/>
    <w:pPr>
      <w:widowControl w:val="0"/>
      <w:spacing w:before="360"/>
      <w:contextualSpacing/>
      <w:outlineLvl w:val="0"/>
    </w:pPr>
    <w:rPr>
      <w:rFonts w:ascii="Calibri" w:eastAsiaTheme="minorHAnsi" w:hAnsi="Calibri" w:cstheme="minorBidi"/>
      <w:b/>
      <w:bCs/>
      <w:spacing w:val="5"/>
      <w:kern w:val="28"/>
      <w:sz w:val="48"/>
      <w:szCs w:val="28"/>
      <w:lang w:eastAsia="en-US"/>
    </w:rPr>
  </w:style>
  <w:style w:type="paragraph" w:styleId="Heading2">
    <w:name w:val="heading 2"/>
    <w:basedOn w:val="Normal"/>
    <w:next w:val="Normal"/>
    <w:link w:val="Heading2Char"/>
    <w:uiPriority w:val="3"/>
    <w:rsid w:val="006A2426"/>
    <w:pPr>
      <w:numPr>
        <w:numId w:val="2"/>
      </w:numPr>
      <w:spacing w:after="60" w:line="240" w:lineRule="auto"/>
      <w:outlineLvl w:val="1"/>
    </w:pPr>
    <w:rPr>
      <w:rFonts w:ascii="Calibri" w:eastAsiaTheme="minorEastAsia" w:hAnsi="Calibri"/>
      <w:bCs/>
      <w:sz w:val="36"/>
      <w:szCs w:val="28"/>
      <w:lang w:eastAsia="ja-JP"/>
    </w:rPr>
  </w:style>
  <w:style w:type="paragraph" w:styleId="Heading3">
    <w:name w:val="heading 3"/>
    <w:next w:val="Normal"/>
    <w:link w:val="Heading3Char"/>
    <w:uiPriority w:val="4"/>
    <w:qFormat/>
    <w:rsid w:val="00AC7A5F"/>
    <w:pPr>
      <w:keepNext/>
      <w:keepLines/>
      <w:numPr>
        <w:ilvl w:val="1"/>
        <w:numId w:val="2"/>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AC7A5F"/>
    <w:pPr>
      <w:keepNext/>
      <w:numPr>
        <w:ilvl w:val="2"/>
        <w:numId w:val="2"/>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B806E8"/>
    <w:pPr>
      <w:keepNext/>
      <w:keepLines/>
      <w:spacing w:after="0" w:line="240" w:lineRule="auto"/>
      <w:outlineLvl w:val="4"/>
    </w:pPr>
    <w:rPr>
      <w:rFonts w:ascii="Calibri" w:hAnsi="Calibri"/>
      <w:b/>
    </w:rPr>
  </w:style>
  <w:style w:type="paragraph" w:styleId="Heading6">
    <w:name w:val="heading 6"/>
    <w:basedOn w:val="Normal"/>
    <w:next w:val="Normal"/>
    <w:link w:val="Heading6Char"/>
    <w:uiPriority w:val="9"/>
    <w:semiHidden/>
    <w:qFormat/>
    <w:rsid w:val="00AC7A5F"/>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25ED"/>
    <w:rPr>
      <w:rFonts w:ascii="Calibri" w:eastAsiaTheme="minorHAnsi" w:hAnsi="Calibri" w:cstheme="minorBidi"/>
      <w:b/>
      <w:bCs/>
      <w:spacing w:val="5"/>
      <w:kern w:val="28"/>
      <w:sz w:val="48"/>
      <w:szCs w:val="28"/>
      <w:lang w:eastAsia="en-US"/>
    </w:rPr>
  </w:style>
  <w:style w:type="character" w:customStyle="1" w:styleId="Heading2Char">
    <w:name w:val="Heading 2 Char"/>
    <w:basedOn w:val="DefaultParagraphFont"/>
    <w:link w:val="Heading2"/>
    <w:uiPriority w:val="3"/>
    <w:rsid w:val="006A2426"/>
    <w:rPr>
      <w:rFonts w:ascii="Calibri" w:eastAsiaTheme="minorEastAsia" w:hAnsi="Calibri" w:cstheme="minorBidi"/>
      <w:bCs/>
      <w:sz w:val="36"/>
      <w:szCs w:val="28"/>
      <w:lang w:eastAsia="ja-JP"/>
    </w:rPr>
  </w:style>
  <w:style w:type="character" w:customStyle="1" w:styleId="Heading3Char">
    <w:name w:val="Heading 3 Char"/>
    <w:basedOn w:val="DefaultParagraphFont"/>
    <w:link w:val="Heading3"/>
    <w:uiPriority w:val="4"/>
    <w:rsid w:val="00AC7A5F"/>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AC7A5F"/>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B806E8"/>
    <w:rPr>
      <w:rFonts w:ascii="Calibri" w:eastAsiaTheme="minorHAnsi" w:hAnsi="Calibri" w:cstheme="minorBidi"/>
      <w:b/>
      <w:sz w:val="22"/>
      <w:szCs w:val="22"/>
      <w:lang w:eastAsia="en-US"/>
    </w:rPr>
  </w:style>
  <w:style w:type="paragraph" w:styleId="CommentText">
    <w:name w:val="annotation text"/>
    <w:basedOn w:val="Normal"/>
    <w:link w:val="CommentTextChar"/>
    <w:unhideWhenUsed/>
    <w:rsid w:val="00AC7A5F"/>
    <w:rPr>
      <w:sz w:val="20"/>
      <w:szCs w:val="20"/>
    </w:rPr>
  </w:style>
  <w:style w:type="character" w:customStyle="1" w:styleId="CommentTextChar">
    <w:name w:val="Comment Text Char"/>
    <w:basedOn w:val="DefaultParagraphFont"/>
    <w:link w:val="CommentText"/>
    <w:rsid w:val="00AC7A5F"/>
    <w:rPr>
      <w:rFonts w:asciiTheme="minorHAnsi" w:eastAsiaTheme="minorHAnsi" w:hAnsiTheme="minorHAnsi" w:cstheme="minorBidi"/>
      <w:lang w:eastAsia="en-US"/>
    </w:rPr>
  </w:style>
  <w:style w:type="paragraph" w:styleId="Header">
    <w:name w:val="header"/>
    <w:basedOn w:val="Normal"/>
    <w:link w:val="HeaderChar"/>
    <w:uiPriority w:val="26"/>
    <w:rsid w:val="002A0E5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2A0E5C"/>
    <w:rPr>
      <w:rFonts w:ascii="Calibri" w:eastAsiaTheme="minorHAnsi" w:hAnsi="Calibri" w:cstheme="minorBidi"/>
      <w:szCs w:val="22"/>
      <w:lang w:eastAsia="en-US"/>
    </w:rPr>
  </w:style>
  <w:style w:type="paragraph" w:styleId="Footer">
    <w:name w:val="footer"/>
    <w:basedOn w:val="Normal"/>
    <w:link w:val="FooterChar"/>
    <w:uiPriority w:val="27"/>
    <w:rsid w:val="002A0E5C"/>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A0E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AC7A5F"/>
    <w:rPr>
      <w:sz w:val="16"/>
      <w:szCs w:val="16"/>
    </w:rPr>
  </w:style>
  <w:style w:type="paragraph" w:styleId="CommentSubject">
    <w:name w:val="annotation subject"/>
    <w:basedOn w:val="CommentText"/>
    <w:next w:val="CommentText"/>
    <w:link w:val="CommentSubjectChar"/>
    <w:uiPriority w:val="99"/>
    <w:semiHidden/>
    <w:unhideWhenUsed/>
    <w:rsid w:val="00AC7A5F"/>
    <w:rPr>
      <w:b/>
      <w:bCs/>
    </w:rPr>
  </w:style>
  <w:style w:type="character" w:customStyle="1" w:styleId="CommentSubjectChar">
    <w:name w:val="Comment Subject Char"/>
    <w:basedOn w:val="CommentTextChar"/>
    <w:link w:val="CommentSubject"/>
    <w:uiPriority w:val="99"/>
    <w:semiHidden/>
    <w:rsid w:val="00AC7A5F"/>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AC7A5F"/>
    <w:rPr>
      <w:rFonts w:ascii="Calibri" w:hAnsi="Calibri"/>
      <w:sz w:val="18"/>
      <w:szCs w:val="18"/>
    </w:rPr>
  </w:style>
  <w:style w:type="character" w:customStyle="1" w:styleId="BalloonTextChar">
    <w:name w:val="Balloon Text Char"/>
    <w:basedOn w:val="DefaultParagraphFont"/>
    <w:link w:val="BalloonText"/>
    <w:uiPriority w:val="99"/>
    <w:semiHidden/>
    <w:rsid w:val="00AC7A5F"/>
    <w:rPr>
      <w:rFonts w:ascii="Calibri" w:eastAsiaTheme="minorHAnsi" w:hAnsi="Calibri" w:cstheme="minorBidi"/>
      <w:sz w:val="18"/>
      <w:szCs w:val="18"/>
      <w:lang w:eastAsia="en-US"/>
    </w:rPr>
  </w:style>
  <w:style w:type="table" w:styleId="TableGrid">
    <w:name w:val="Table Grid"/>
    <w:basedOn w:val="TableNormal"/>
    <w:uiPriority w:val="59"/>
    <w:rsid w:val="00AC7A5F"/>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AC7A5F"/>
    <w:rPr>
      <w:sz w:val="16"/>
    </w:rPr>
  </w:style>
  <w:style w:type="paragraph" w:styleId="Quote">
    <w:name w:val="Quote"/>
    <w:basedOn w:val="Normal"/>
    <w:next w:val="Normal"/>
    <w:link w:val="QuoteChar"/>
    <w:uiPriority w:val="18"/>
    <w:qFormat/>
    <w:rsid w:val="00AC7A5F"/>
    <w:pPr>
      <w:ind w:left="709" w:right="567"/>
    </w:pPr>
    <w:rPr>
      <w:iCs/>
      <w:color w:val="000000"/>
    </w:rPr>
  </w:style>
  <w:style w:type="character" w:customStyle="1" w:styleId="QuoteChar">
    <w:name w:val="Quote Char"/>
    <w:basedOn w:val="DefaultParagraphFont"/>
    <w:link w:val="Quote"/>
    <w:uiPriority w:val="18"/>
    <w:rsid w:val="00AC7A5F"/>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AC7A5F"/>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C7A5F"/>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AC7A5F"/>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C02350"/>
    <w:pPr>
      <w:spacing w:before="120"/>
    </w:pPr>
    <w:rPr>
      <w:b w:val="0"/>
      <w:sz w:val="44"/>
      <w:szCs w:val="56"/>
    </w:rPr>
  </w:style>
  <w:style w:type="character" w:customStyle="1" w:styleId="SubtitleChar">
    <w:name w:val="Subtitle Char"/>
    <w:basedOn w:val="DefaultParagraphFont"/>
    <w:link w:val="Subtitle"/>
    <w:uiPriority w:val="23"/>
    <w:rsid w:val="00C02350"/>
    <w:rPr>
      <w:rFonts w:ascii="Calibri" w:eastAsiaTheme="minorHAnsi" w:hAnsi="Calibri" w:cstheme="minorBidi"/>
      <w:bCs/>
      <w:spacing w:val="5"/>
      <w:kern w:val="28"/>
      <w:sz w:val="44"/>
      <w:szCs w:val="56"/>
      <w:lang w:eastAsia="en-US"/>
    </w:rPr>
  </w:style>
  <w:style w:type="paragraph" w:styleId="TOCHeading">
    <w:name w:val="TOC Heading"/>
    <w:next w:val="Normal"/>
    <w:uiPriority w:val="39"/>
    <w:qFormat/>
    <w:rsid w:val="00AC7A5F"/>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AC7A5F"/>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AC7A5F"/>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AC7A5F"/>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AC7A5F"/>
    <w:rPr>
      <w:color w:val="165788"/>
      <w:u w:val="single"/>
    </w:rPr>
  </w:style>
  <w:style w:type="paragraph" w:styleId="ListBullet">
    <w:name w:val="List Bullet"/>
    <w:basedOn w:val="Normal"/>
    <w:uiPriority w:val="99"/>
    <w:qFormat/>
    <w:rsid w:val="002E461F"/>
    <w:pPr>
      <w:numPr>
        <w:numId w:val="4"/>
      </w:numPr>
      <w:spacing w:before="120" w:after="120"/>
      <w:ind w:left="454" w:hanging="454"/>
    </w:pPr>
  </w:style>
  <w:style w:type="paragraph" w:styleId="TableofFigures">
    <w:name w:val="table of figures"/>
    <w:basedOn w:val="Normal"/>
    <w:next w:val="Normal"/>
    <w:uiPriority w:val="99"/>
    <w:rsid w:val="00AC7A5F"/>
    <w:pPr>
      <w:spacing w:before="120" w:after="120" w:line="240" w:lineRule="auto"/>
    </w:pPr>
  </w:style>
  <w:style w:type="paragraph" w:styleId="ListBullet2">
    <w:name w:val="List Bullet 2"/>
    <w:basedOn w:val="Normal"/>
    <w:uiPriority w:val="8"/>
    <w:qFormat/>
    <w:rsid w:val="002E461F"/>
    <w:pPr>
      <w:numPr>
        <w:ilvl w:val="1"/>
        <w:numId w:val="4"/>
      </w:numPr>
      <w:spacing w:before="120" w:after="120"/>
      <w:ind w:left="908" w:hanging="454"/>
      <w:contextualSpacing/>
    </w:pPr>
  </w:style>
  <w:style w:type="paragraph" w:styleId="ListNumber">
    <w:name w:val="List Number"/>
    <w:basedOn w:val="Normal"/>
    <w:uiPriority w:val="9"/>
    <w:qFormat/>
    <w:rsid w:val="002E461F"/>
    <w:pPr>
      <w:numPr>
        <w:numId w:val="5"/>
      </w:numPr>
      <w:tabs>
        <w:tab w:val="left" w:pos="142"/>
      </w:tabs>
      <w:spacing w:before="120" w:after="120"/>
      <w:ind w:left="454" w:hanging="454"/>
    </w:pPr>
  </w:style>
  <w:style w:type="paragraph" w:styleId="ListNumber2">
    <w:name w:val="List Number 2"/>
    <w:uiPriority w:val="10"/>
    <w:qFormat/>
    <w:rsid w:val="002A525E"/>
    <w:pPr>
      <w:numPr>
        <w:ilvl w:val="1"/>
        <w:numId w:val="5"/>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2E461F"/>
    <w:pPr>
      <w:numPr>
        <w:ilvl w:val="2"/>
        <w:numId w:val="5"/>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AC7A5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AC7A5F"/>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AC7A5F"/>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uiPriority w:val="13"/>
    <w:qFormat/>
    <w:rsid w:val="00AC7A5F"/>
    <w:pPr>
      <w:spacing w:before="60" w:after="60" w:line="240" w:lineRule="auto"/>
    </w:pPr>
    <w:rPr>
      <w:sz w:val="18"/>
    </w:rPr>
  </w:style>
  <w:style w:type="paragraph" w:customStyle="1" w:styleId="TableHeading">
    <w:name w:val="Table Heading"/>
    <w:basedOn w:val="TableText"/>
    <w:uiPriority w:val="14"/>
    <w:qFormat/>
    <w:rsid w:val="00AC7A5F"/>
    <w:pPr>
      <w:keepNext/>
    </w:pPr>
    <w:rPr>
      <w:b/>
    </w:rPr>
  </w:style>
  <w:style w:type="character" w:styleId="PlaceholderText">
    <w:name w:val="Placeholder Text"/>
    <w:basedOn w:val="DefaultParagraphFont"/>
    <w:uiPriority w:val="99"/>
    <w:semiHidden/>
    <w:rsid w:val="00AC7A5F"/>
    <w:rPr>
      <w:color w:val="808080"/>
    </w:rPr>
  </w:style>
  <w:style w:type="paragraph" w:customStyle="1" w:styleId="Author">
    <w:name w:val="Author"/>
    <w:basedOn w:val="Normal"/>
    <w:next w:val="Normal"/>
    <w:uiPriority w:val="24"/>
    <w:qFormat/>
    <w:rsid w:val="00AC7A5F"/>
    <w:pPr>
      <w:spacing w:after="60"/>
    </w:pPr>
    <w:rPr>
      <w:b/>
      <w:sz w:val="24"/>
      <w:szCs w:val="28"/>
    </w:rPr>
  </w:style>
  <w:style w:type="paragraph" w:customStyle="1" w:styleId="AuthorOrganisationAffiliation">
    <w:name w:val="Author Organisation/Affiliation"/>
    <w:basedOn w:val="Normal"/>
    <w:next w:val="Normal"/>
    <w:uiPriority w:val="25"/>
    <w:qFormat/>
    <w:rsid w:val="00AC7A5F"/>
  </w:style>
  <w:style w:type="character" w:styleId="Strong">
    <w:name w:val="Strong"/>
    <w:basedOn w:val="DefaultParagraphFont"/>
    <w:uiPriority w:val="22"/>
    <w:qFormat/>
    <w:rsid w:val="00AC7A5F"/>
    <w:rPr>
      <w:b/>
      <w:bCs/>
    </w:rPr>
  </w:style>
  <w:style w:type="paragraph" w:customStyle="1" w:styleId="Glossary">
    <w:name w:val="Glossary"/>
    <w:basedOn w:val="Normal"/>
    <w:link w:val="GlossaryChar"/>
    <w:uiPriority w:val="28"/>
    <w:rsid w:val="00AC7A5F"/>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AC7A5F"/>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AC7A5F"/>
    <w:rPr>
      <w:i/>
      <w:iCs/>
    </w:rPr>
  </w:style>
  <w:style w:type="paragraph" w:styleId="TOAHeading">
    <w:name w:val="toa heading"/>
    <w:basedOn w:val="Heading1"/>
    <w:next w:val="Normal"/>
    <w:uiPriority w:val="99"/>
    <w:semiHidden/>
    <w:unhideWhenUsed/>
    <w:rsid w:val="00AC7A5F"/>
    <w:pPr>
      <w:spacing w:before="120"/>
    </w:pPr>
    <w:rPr>
      <w:bCs w:val="0"/>
      <w:sz w:val="24"/>
    </w:rPr>
  </w:style>
  <w:style w:type="paragraph" w:styleId="NormalWeb">
    <w:name w:val="Normal (Web)"/>
    <w:basedOn w:val="Normal"/>
    <w:uiPriority w:val="99"/>
    <w:semiHidden/>
    <w:unhideWhenUsed/>
    <w:rsid w:val="00AC7A5F"/>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512346"/>
    <w:pPr>
      <w:numPr>
        <w:numId w:val="1"/>
      </w:numPr>
      <w:ind w:left="357" w:hanging="357"/>
    </w:pPr>
  </w:style>
  <w:style w:type="paragraph" w:styleId="DocumentMap">
    <w:name w:val="Document Map"/>
    <w:basedOn w:val="Normal"/>
    <w:link w:val="DocumentMapChar"/>
    <w:uiPriority w:val="99"/>
    <w:semiHidden/>
    <w:unhideWhenUsed/>
    <w:rsid w:val="00AC7A5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C7A5F"/>
    <w:rPr>
      <w:rFonts w:ascii="Tahoma" w:eastAsiaTheme="minorHAnsi" w:hAnsi="Tahoma" w:cs="Tahoma"/>
      <w:sz w:val="16"/>
      <w:szCs w:val="16"/>
      <w:lang w:eastAsia="en-US"/>
    </w:rPr>
  </w:style>
  <w:style w:type="paragraph" w:customStyle="1" w:styleId="BoxHeading">
    <w:name w:val="Box Heading"/>
    <w:basedOn w:val="BoxText"/>
    <w:uiPriority w:val="20"/>
    <w:qFormat/>
    <w:rsid w:val="00AC7A5F"/>
    <w:pPr>
      <w:spacing w:line="240" w:lineRule="auto"/>
    </w:pPr>
    <w:rPr>
      <w:b/>
    </w:rPr>
  </w:style>
  <w:style w:type="paragraph" w:customStyle="1" w:styleId="Picture">
    <w:name w:val="Picture"/>
    <w:basedOn w:val="Normal"/>
    <w:uiPriority w:val="17"/>
    <w:qFormat/>
    <w:rsid w:val="00AC7A5F"/>
    <w:pPr>
      <w:spacing w:after="120" w:line="240" w:lineRule="auto"/>
    </w:pPr>
    <w:rPr>
      <w:noProof/>
      <w:lang w:eastAsia="en-AU"/>
    </w:rPr>
  </w:style>
  <w:style w:type="paragraph" w:customStyle="1" w:styleId="Securityclassification">
    <w:name w:val="Security classification"/>
    <w:basedOn w:val="Header"/>
    <w:next w:val="Header"/>
    <w:uiPriority w:val="26"/>
    <w:semiHidden/>
    <w:qFormat/>
    <w:rsid w:val="00AC7A5F"/>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AC7A5F"/>
    <w:pPr>
      <w:spacing w:after="0"/>
    </w:pPr>
    <w:rPr>
      <w:b/>
      <w:sz w:val="36"/>
      <w:szCs w:val="36"/>
    </w:rPr>
  </w:style>
  <w:style w:type="paragraph" w:styleId="FootnoteText">
    <w:name w:val="footnote text"/>
    <w:basedOn w:val="Normal"/>
    <w:link w:val="FootnoteTextChar"/>
    <w:uiPriority w:val="99"/>
    <w:unhideWhenUsed/>
    <w:rsid w:val="00AC7A5F"/>
    <w:pPr>
      <w:spacing w:after="60" w:line="264" w:lineRule="auto"/>
    </w:pPr>
    <w:rPr>
      <w:sz w:val="20"/>
      <w:szCs w:val="20"/>
    </w:rPr>
  </w:style>
  <w:style w:type="character" w:customStyle="1" w:styleId="FootnoteTextChar">
    <w:name w:val="Footnote Text Char"/>
    <w:basedOn w:val="DefaultParagraphFont"/>
    <w:link w:val="FootnoteText"/>
    <w:uiPriority w:val="99"/>
    <w:rsid w:val="00AC7A5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C7A5F"/>
    <w:rPr>
      <w:vertAlign w:val="superscript"/>
    </w:rPr>
  </w:style>
  <w:style w:type="paragraph" w:styleId="EndnoteText">
    <w:name w:val="endnote text"/>
    <w:basedOn w:val="Normal"/>
    <w:link w:val="EndnoteTextChar"/>
    <w:uiPriority w:val="99"/>
    <w:unhideWhenUsed/>
    <w:rsid w:val="00AC7A5F"/>
    <w:pPr>
      <w:spacing w:after="60" w:line="264" w:lineRule="auto"/>
    </w:pPr>
    <w:rPr>
      <w:sz w:val="20"/>
      <w:szCs w:val="20"/>
    </w:rPr>
  </w:style>
  <w:style w:type="character" w:customStyle="1" w:styleId="EndnoteTextChar">
    <w:name w:val="Endnote Text Char"/>
    <w:basedOn w:val="DefaultParagraphFont"/>
    <w:link w:val="EndnoteText"/>
    <w:uiPriority w:val="99"/>
    <w:rsid w:val="00AC7A5F"/>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AC7A5F"/>
    <w:rPr>
      <w:vertAlign w:val="superscript"/>
    </w:rPr>
  </w:style>
  <w:style w:type="character" w:styleId="FollowedHyperlink">
    <w:name w:val="FollowedHyperlink"/>
    <w:basedOn w:val="DefaultParagraphFont"/>
    <w:uiPriority w:val="99"/>
    <w:semiHidden/>
    <w:unhideWhenUsed/>
    <w:rsid w:val="00AC7A5F"/>
    <w:rPr>
      <w:color w:val="800080"/>
      <w:u w:val="single"/>
    </w:rPr>
  </w:style>
  <w:style w:type="paragraph" w:customStyle="1" w:styleId="BoxSource">
    <w:name w:val="Box Source"/>
    <w:basedOn w:val="FigureTableNoteSource"/>
    <w:uiPriority w:val="22"/>
    <w:qFormat/>
    <w:rsid w:val="00AC7A5F"/>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 1"/>
    <w:uiPriority w:val="99"/>
    <w:rsid w:val="00AC7A5F"/>
    <w:pPr>
      <w:numPr>
        <w:numId w:val="3"/>
      </w:numPr>
    </w:pPr>
  </w:style>
  <w:style w:type="numbering" w:customStyle="1" w:styleId="numberedlist">
    <w:name w:val="numbered list"/>
    <w:uiPriority w:val="99"/>
    <w:rsid w:val="00AC7A5F"/>
    <w:pPr>
      <w:numPr>
        <w:numId w:val="6"/>
      </w:numPr>
    </w:pPr>
  </w:style>
  <w:style w:type="paragraph" w:customStyle="1" w:styleId="Normalsmall">
    <w:name w:val="Normal small"/>
    <w:qFormat/>
    <w:rsid w:val="00AC7A5F"/>
    <w:pPr>
      <w:spacing w:after="120" w:line="276" w:lineRule="auto"/>
    </w:pPr>
    <w:rPr>
      <w:rFonts w:asciiTheme="minorHAnsi" w:eastAsiaTheme="minorHAnsi" w:hAnsiTheme="minorHAnsi" w:cstheme="minorBidi"/>
      <w:sz w:val="18"/>
      <w:szCs w:val="18"/>
      <w:lang w:eastAsia="en-US"/>
    </w:rPr>
  </w:style>
  <w:style w:type="paragraph" w:styleId="Date">
    <w:name w:val="Date"/>
    <w:basedOn w:val="Normal"/>
    <w:next w:val="Normal"/>
    <w:link w:val="DateChar"/>
    <w:uiPriority w:val="99"/>
    <w:unhideWhenUsed/>
    <w:rsid w:val="00AC7A5F"/>
    <w:pPr>
      <w:jc w:val="right"/>
    </w:pPr>
    <w:rPr>
      <w:b/>
    </w:rPr>
  </w:style>
  <w:style w:type="character" w:customStyle="1" w:styleId="DateChar">
    <w:name w:val="Date Char"/>
    <w:basedOn w:val="DefaultParagraphFont"/>
    <w:link w:val="Date"/>
    <w:uiPriority w:val="99"/>
    <w:rsid w:val="00AC7A5F"/>
    <w:rPr>
      <w:rFonts w:asciiTheme="minorHAnsi" w:eastAsiaTheme="minorHAnsi" w:hAnsiTheme="minorHAnsi" w:cstheme="minorBidi"/>
      <w:b/>
      <w:sz w:val="22"/>
      <w:szCs w:val="22"/>
      <w:lang w:eastAsia="en-US"/>
    </w:rPr>
  </w:style>
  <w:style w:type="character" w:styleId="UnresolvedMention">
    <w:name w:val="Unresolved Mention"/>
    <w:basedOn w:val="DefaultParagraphFont"/>
    <w:uiPriority w:val="99"/>
    <w:semiHidden/>
    <w:unhideWhenUsed/>
    <w:rsid w:val="00AC7A5F"/>
    <w:rPr>
      <w:color w:val="605E5C"/>
      <w:shd w:val="clear" w:color="auto" w:fill="E1DFDD"/>
    </w:rPr>
  </w:style>
  <w:style w:type="character" w:customStyle="1" w:styleId="Heading6Char">
    <w:name w:val="Heading 6 Char"/>
    <w:basedOn w:val="DefaultParagraphFont"/>
    <w:link w:val="Heading6"/>
    <w:uiPriority w:val="9"/>
    <w:semiHidden/>
    <w:rsid w:val="00AC7A5F"/>
    <w:rPr>
      <w:rFonts w:asciiTheme="minorHAnsi" w:eastAsiaTheme="majorEastAsia" w:hAnsiTheme="minorHAnsi" w:cstheme="majorBidi"/>
      <w:i/>
      <w:color w:val="59621D"/>
      <w:szCs w:val="22"/>
      <w:lang w:eastAsia="en-US"/>
    </w:rPr>
  </w:style>
  <w:style w:type="numbering" w:customStyle="1" w:styleId="Headinglist">
    <w:name w:val="Heading list"/>
    <w:uiPriority w:val="99"/>
    <w:rsid w:val="00AC7A5F"/>
    <w:pPr>
      <w:numPr>
        <w:numId w:val="11"/>
      </w:numPr>
    </w:pPr>
  </w:style>
  <w:style w:type="character" w:styleId="IntenseEmphasis">
    <w:name w:val="Intense Emphasis"/>
    <w:basedOn w:val="DefaultParagraphFont"/>
    <w:uiPriority w:val="21"/>
    <w:semiHidden/>
    <w:qFormat/>
    <w:rsid w:val="00AC7A5F"/>
    <w:rPr>
      <w:i/>
      <w:iCs/>
      <w:color w:val="5B9BD5" w:themeColor="accent1"/>
    </w:rPr>
  </w:style>
  <w:style w:type="paragraph" w:styleId="ListBullet3">
    <w:name w:val="List Bullet 3"/>
    <w:basedOn w:val="Normal"/>
    <w:uiPriority w:val="99"/>
    <w:semiHidden/>
    <w:rsid w:val="002E461F"/>
    <w:pPr>
      <w:numPr>
        <w:ilvl w:val="2"/>
        <w:numId w:val="4"/>
      </w:numPr>
      <w:ind w:left="1361" w:hanging="454"/>
      <w:contextualSpacing/>
    </w:pPr>
  </w:style>
  <w:style w:type="paragraph" w:styleId="ListParagraph">
    <w:name w:val="List Paragraph"/>
    <w:basedOn w:val="Normal"/>
    <w:uiPriority w:val="34"/>
    <w:semiHidden/>
    <w:qFormat/>
    <w:rsid w:val="00AC7A5F"/>
    <w:pPr>
      <w:spacing w:after="0" w:line="240" w:lineRule="auto"/>
      <w:ind w:left="720"/>
    </w:pPr>
    <w:rPr>
      <w:rFonts w:ascii="Calibri" w:hAnsi="Calibri" w:cs="Calibri"/>
    </w:rPr>
  </w:style>
  <w:style w:type="numbering" w:customStyle="1" w:styleId="List10">
    <w:name w:val="List1"/>
    <w:basedOn w:val="NoList"/>
    <w:uiPriority w:val="99"/>
    <w:rsid w:val="00AC7A5F"/>
    <w:pPr>
      <w:numPr>
        <w:numId w:val="4"/>
      </w:numPr>
    </w:pPr>
  </w:style>
  <w:style w:type="numbering" w:customStyle="1" w:styleId="Numberlist">
    <w:name w:val="Number list"/>
    <w:uiPriority w:val="99"/>
    <w:rsid w:val="00AC7A5F"/>
    <w:pPr>
      <w:numPr>
        <w:numId w:val="5"/>
      </w:numPr>
    </w:pPr>
  </w:style>
  <w:style w:type="paragraph" w:customStyle="1" w:styleId="TableBullet">
    <w:name w:val="Table Bullet"/>
    <w:basedOn w:val="TableText"/>
    <w:uiPriority w:val="15"/>
    <w:qFormat/>
    <w:rsid w:val="00ED0341"/>
    <w:pPr>
      <w:numPr>
        <w:numId w:val="7"/>
      </w:numPr>
      <w:ind w:left="284" w:hanging="284"/>
    </w:pPr>
  </w:style>
  <w:style w:type="paragraph" w:customStyle="1" w:styleId="TableBullet2">
    <w:name w:val="Table Bullet 2"/>
    <w:basedOn w:val="TableBullet"/>
    <w:qFormat/>
    <w:rsid w:val="00ED0341"/>
    <w:pPr>
      <w:numPr>
        <w:numId w:val="8"/>
      </w:numPr>
      <w:tabs>
        <w:tab w:val="num" w:pos="426"/>
      </w:tabs>
      <w:ind w:left="568" w:hanging="284"/>
    </w:pPr>
  </w:style>
  <w:style w:type="numbering" w:customStyle="1" w:styleId="TableBulletlist">
    <w:name w:val="Table Bullet list"/>
    <w:uiPriority w:val="99"/>
    <w:rsid w:val="00AC7A5F"/>
    <w:pPr>
      <w:numPr>
        <w:numId w:val="9"/>
      </w:numPr>
    </w:pPr>
  </w:style>
  <w:style w:type="paragraph" w:customStyle="1" w:styleId="TableListNumber">
    <w:name w:val="Table List Number"/>
    <w:uiPriority w:val="99"/>
    <w:qFormat/>
    <w:rsid w:val="00836D0C"/>
    <w:pPr>
      <w:numPr>
        <w:numId w:val="16"/>
      </w:numPr>
      <w:spacing w:before="60" w:after="60"/>
      <w:contextualSpacing/>
    </w:pPr>
    <w:rPr>
      <w:rFonts w:asciiTheme="minorHAnsi" w:eastAsia="Calibri" w:hAnsiTheme="minorHAnsi"/>
      <w:color w:val="000000" w:themeColor="text1"/>
      <w:sz w:val="18"/>
      <w:szCs w:val="22"/>
      <w:lang w:eastAsia="en-US"/>
    </w:rPr>
  </w:style>
  <w:style w:type="paragraph" w:styleId="Title">
    <w:name w:val="Title"/>
    <w:basedOn w:val="Normal"/>
    <w:next w:val="Normal"/>
    <w:link w:val="TitleChar"/>
    <w:uiPriority w:val="10"/>
    <w:semiHidden/>
    <w:qFormat/>
    <w:rsid w:val="00AC7A5F"/>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AC7A5F"/>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AC7A5F"/>
    <w:rPr>
      <w:rFonts w:ascii="Calibri Light" w:eastAsiaTheme="minorHAnsi" w:hAnsi="Calibri Light" w:cstheme="minorBidi"/>
      <w:sz w:val="36"/>
      <w:szCs w:val="22"/>
      <w:lang w:eastAsia="en-US"/>
    </w:rPr>
  </w:style>
  <w:style w:type="paragraph" w:customStyle="1" w:styleId="TableListNumber2">
    <w:name w:val="Table List Number 2"/>
    <w:basedOn w:val="TableText"/>
    <w:qFormat/>
    <w:rsid w:val="00836D0C"/>
    <w:pPr>
      <w:numPr>
        <w:ilvl w:val="1"/>
        <w:numId w:val="16"/>
      </w:numPr>
    </w:pPr>
  </w:style>
  <w:style w:type="paragraph" w:customStyle="1" w:styleId="TableListNumber3">
    <w:name w:val="Table List Number 3"/>
    <w:basedOn w:val="TableText"/>
    <w:qFormat/>
    <w:rsid w:val="00836D0C"/>
    <w:pPr>
      <w:numPr>
        <w:ilvl w:val="2"/>
        <w:numId w:val="16"/>
      </w:numPr>
    </w:pPr>
  </w:style>
  <w:style w:type="numbering" w:customStyle="1" w:styleId="Tablenumberedlists">
    <w:name w:val="Table numbered lists"/>
    <w:uiPriority w:val="99"/>
    <w:rsid w:val="00836D0C"/>
    <w:pPr>
      <w:numPr>
        <w:numId w:val="13"/>
      </w:numPr>
    </w:pPr>
  </w:style>
  <w:style w:type="paragraph" w:customStyle="1" w:styleId="BoxTextNumber">
    <w:name w:val="Box Text Number"/>
    <w:basedOn w:val="BoxText"/>
    <w:qFormat/>
    <w:rsid w:val="00A60575"/>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3380">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reativecommons.org/licenses/by/4.0/legalco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Video_tran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B68FBFE00F1E4C9D6AE7D88E2D1D7F" ma:contentTypeVersion="19" ma:contentTypeDescription="Create a new document." ma:contentTypeScope="" ma:versionID="02b8bb97be9323e85ba8e4cd16a0400e">
  <xsd:schema xmlns:xsd="http://www.w3.org/2001/XMLSchema" xmlns:xs="http://www.w3.org/2001/XMLSchema" xmlns:p="http://schemas.microsoft.com/office/2006/metadata/properties" xmlns:ns2="492a9a14-5db1-4742-bb56-503ea3c4c34b" xmlns:ns3="3e286bf1-20ac-4000-8ec0-688999ad288b" xmlns:ns4="81c01dc6-2c49-4730-b140-874c95cac377" targetNamespace="http://schemas.microsoft.com/office/2006/metadata/properties" ma:root="true" ma:fieldsID="49413c8f1674dd05c846e6f1e9708aa5" ns2:_="" ns3:_="" ns4:_="">
    <xsd:import namespace="492a9a14-5db1-4742-bb56-503ea3c4c34b"/>
    <xsd:import namespace="3e286bf1-20ac-4000-8ec0-688999ad288b"/>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a9a14-5db1-4742-bb56-503ea3c4c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86bf1-20ac-4000-8ec0-688999ad288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f12b27d-2042-43a1-bc07-305ddf3393bc}" ma:internalName="TaxCatchAll" ma:showField="CatchAllData" ma:web="3e286bf1-20ac-4000-8ec0-688999ad2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492a9a14-5db1-4742-bb56-503ea3c4c34b">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91C4D8-0ACA-4B57-9C00-409FEE8DB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a9a14-5db1-4742-bb56-503ea3c4c34b"/>
    <ds:schemaRef ds:uri="3e286bf1-20ac-4000-8ec0-688999ad288b"/>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83E8B-9404-4C32-B6BE-39F15E61C5E5}">
  <ds:schemaRefs>
    <ds:schemaRef ds:uri="http://schemas.openxmlformats.org/officeDocument/2006/bibliography"/>
  </ds:schemaRefs>
</ds:datastoreItem>
</file>

<file path=customXml/itemProps3.xml><?xml version="1.0" encoding="utf-8"?>
<ds:datastoreItem xmlns:ds="http://schemas.openxmlformats.org/officeDocument/2006/customXml" ds:itemID="{6A40CC82-98E1-4232-AB7A-E719FCA7C1C0}">
  <ds:schemaRefs>
    <ds:schemaRef ds:uri="http://schemas.microsoft.com/office/2006/metadata/properties"/>
    <ds:schemaRef ds:uri="http://schemas.microsoft.com/office/infopath/2007/PartnerControls"/>
    <ds:schemaRef ds:uri="81c01dc6-2c49-4730-b140-874c95cac377"/>
    <ds:schemaRef ds:uri="492a9a14-5db1-4742-bb56-503ea3c4c34b"/>
  </ds:schemaRefs>
</ds:datastoreItem>
</file>

<file path=customXml/itemProps4.xml><?xml version="1.0" encoding="utf-8"?>
<ds:datastoreItem xmlns:ds="http://schemas.openxmlformats.org/officeDocument/2006/customXml" ds:itemID="{478C4A3E-4554-420F-839A-C0932A80015C}">
  <ds:schemaRefs>
    <ds:schemaRef ds:uri="http://schemas.microsoft.com/office/2006/metadata/longProperties"/>
  </ds:schemaRefs>
</ds:datastoreItem>
</file>

<file path=customXml/itemProps5.xml><?xml version="1.0" encoding="utf-8"?>
<ds:datastoreItem xmlns:ds="http://schemas.openxmlformats.org/officeDocument/2006/customXml" ds:itemID="{13C07887-B94E-438D-A4E5-0E26B0DD277F}">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Video_transcript_template</Template>
  <TotalTime>19</TotalTime>
  <Pages>1</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Sea Container Pathways – Custodial Responsibilities Animation</vt:lpstr>
    </vt:vector>
  </TitlesOfParts>
  <Company/>
  <LinksUpToDate>false</LinksUpToDate>
  <CharactersWithSpaces>6968</CharactersWithSpaces>
  <SharedDoc>false</SharedDoc>
  <HLinks>
    <vt:vector size="258" baseType="variant">
      <vt:variant>
        <vt:i4>5570635</vt:i4>
      </vt:variant>
      <vt:variant>
        <vt:i4>240</vt:i4>
      </vt:variant>
      <vt:variant>
        <vt:i4>0</vt:i4>
      </vt:variant>
      <vt:variant>
        <vt:i4>5</vt:i4>
      </vt:variant>
      <vt:variant>
        <vt:lpwstr>http://act001trimclp01/Default.aspx?urilist=1583851,1583844,1583824,</vt:lpwstr>
      </vt:variant>
      <vt:variant>
        <vt:lpwstr/>
      </vt:variant>
      <vt:variant>
        <vt:i4>3211304</vt:i4>
      </vt:variant>
      <vt:variant>
        <vt:i4>237</vt:i4>
      </vt:variant>
      <vt:variant>
        <vt:i4>0</vt:i4>
      </vt:variant>
      <vt:variant>
        <vt:i4>5</vt:i4>
      </vt:variant>
      <vt:variant>
        <vt:lpwstr>http://act001trimclp01/</vt:lpwstr>
      </vt:variant>
      <vt:variant>
        <vt:lpwstr/>
      </vt:variant>
      <vt:variant>
        <vt:i4>655429</vt:i4>
      </vt:variant>
      <vt:variant>
        <vt:i4>234</vt:i4>
      </vt:variant>
      <vt:variant>
        <vt:i4>0</vt:i4>
      </vt:variant>
      <vt:variant>
        <vt:i4>5</vt:i4>
      </vt:variant>
      <vt:variant>
        <vt:lpwstr>http://www.cl.cam.ac.uk/~mgk25/iso-time.html</vt:lpwstr>
      </vt:variant>
      <vt:variant>
        <vt:lpwstr/>
      </vt:variant>
      <vt:variant>
        <vt:i4>4522012</vt:i4>
      </vt:variant>
      <vt:variant>
        <vt:i4>228</vt:i4>
      </vt:variant>
      <vt:variant>
        <vt:i4>0</vt:i4>
      </vt:variant>
      <vt:variant>
        <vt:i4>5</vt:i4>
      </vt:variant>
      <vt:variant>
        <vt:lpwstr/>
      </vt:variant>
      <vt:variant>
        <vt:lpwstr>_Inserting_a_table_1</vt:lpwstr>
      </vt:variant>
      <vt:variant>
        <vt:i4>7602243</vt:i4>
      </vt:variant>
      <vt:variant>
        <vt:i4>225</vt:i4>
      </vt:variant>
      <vt:variant>
        <vt:i4>0</vt:i4>
      </vt:variant>
      <vt:variant>
        <vt:i4>5</vt:i4>
      </vt:variant>
      <vt:variant>
        <vt:lpwstr/>
      </vt:variant>
      <vt:variant>
        <vt:lpwstr>_Inserting_a_table</vt:lpwstr>
      </vt:variant>
      <vt:variant>
        <vt:i4>6357083</vt:i4>
      </vt:variant>
      <vt:variant>
        <vt:i4>219</vt:i4>
      </vt:variant>
      <vt:variant>
        <vt:i4>0</vt:i4>
      </vt:variant>
      <vt:variant>
        <vt:i4>5</vt:i4>
      </vt:variant>
      <vt:variant>
        <vt:lpwstr/>
      </vt:variant>
      <vt:variant>
        <vt:lpwstr>_Creating_alt_text</vt:lpwstr>
      </vt:variant>
      <vt:variant>
        <vt:i4>7798907</vt:i4>
      </vt:variant>
      <vt:variant>
        <vt:i4>207</vt:i4>
      </vt:variant>
      <vt:variant>
        <vt:i4>0</vt:i4>
      </vt:variant>
      <vt:variant>
        <vt:i4>5</vt:i4>
      </vt:variant>
      <vt:variant>
        <vt:lpwstr/>
      </vt:variant>
      <vt:variant>
        <vt:lpwstr>_Styling_tables</vt:lpwstr>
      </vt:variant>
      <vt:variant>
        <vt:i4>4391033</vt:i4>
      </vt:variant>
      <vt:variant>
        <vt:i4>201</vt:i4>
      </vt:variant>
      <vt:variant>
        <vt:i4>0</vt:i4>
      </vt:variant>
      <vt:variant>
        <vt:i4>5</vt:i4>
      </vt:variant>
      <vt:variant>
        <vt:lpwstr/>
      </vt:variant>
      <vt:variant>
        <vt:lpwstr>_Inserting_captions_and</vt:lpwstr>
      </vt:variant>
      <vt:variant>
        <vt:i4>1114219</vt:i4>
      </vt:variant>
      <vt:variant>
        <vt:i4>198</vt:i4>
      </vt:variant>
      <vt:variant>
        <vt:i4>0</vt:i4>
      </vt:variant>
      <vt:variant>
        <vt:i4>5</vt:i4>
      </vt:variant>
      <vt:variant>
        <vt:lpwstr>mailto:CommsProduction@agriculture.gov.au</vt:lpwstr>
      </vt:variant>
      <vt:variant>
        <vt:lpwstr/>
      </vt:variant>
      <vt:variant>
        <vt:i4>6160469</vt:i4>
      </vt:variant>
      <vt:variant>
        <vt:i4>195</vt:i4>
      </vt:variant>
      <vt:variant>
        <vt:i4>0</vt:i4>
      </vt:variant>
      <vt:variant>
        <vt:i4>5</vt:i4>
      </vt:variant>
      <vt:variant>
        <vt:lpwstr>http://mylink.agdaff.gov.au/Comms/PrintPub/Identity/Pages/IdentityStandards.aspx</vt:lpwstr>
      </vt:variant>
      <vt:variant>
        <vt:lpwstr/>
      </vt:variant>
      <vt:variant>
        <vt:i4>1114219</vt:i4>
      </vt:variant>
      <vt:variant>
        <vt:i4>192</vt:i4>
      </vt:variant>
      <vt:variant>
        <vt:i4>0</vt:i4>
      </vt:variant>
      <vt:variant>
        <vt:i4>5</vt:i4>
      </vt:variant>
      <vt:variant>
        <vt:lpwstr>mailto:CommsProduction@agriculture.gov.au</vt:lpwstr>
      </vt:variant>
      <vt:variant>
        <vt:lpwstr/>
      </vt:variant>
      <vt:variant>
        <vt:i4>7602243</vt:i4>
      </vt:variant>
      <vt:variant>
        <vt:i4>189</vt:i4>
      </vt:variant>
      <vt:variant>
        <vt:i4>0</vt:i4>
      </vt:variant>
      <vt:variant>
        <vt:i4>5</vt:i4>
      </vt:variant>
      <vt:variant>
        <vt:lpwstr/>
      </vt:variant>
      <vt:variant>
        <vt:lpwstr>_Inserting_a_table</vt:lpwstr>
      </vt:variant>
      <vt:variant>
        <vt:i4>3604537</vt:i4>
      </vt:variant>
      <vt:variant>
        <vt:i4>186</vt:i4>
      </vt:variant>
      <vt:variant>
        <vt:i4>0</vt:i4>
      </vt:variant>
      <vt:variant>
        <vt:i4>5</vt:i4>
      </vt:variant>
      <vt:variant>
        <vt:lpwstr>http://www.protectivesecurity.gov.au/informationsecurity/Pages/ProtectivelyMarkingAndHandlingSensitiveAndSecurityClassifiedInformation.aspx</vt:lpwstr>
      </vt:variant>
      <vt:variant>
        <vt:lpwstr/>
      </vt:variant>
      <vt:variant>
        <vt:i4>7471208</vt:i4>
      </vt:variant>
      <vt:variant>
        <vt:i4>177</vt:i4>
      </vt:variant>
      <vt:variant>
        <vt:i4>0</vt:i4>
      </vt:variant>
      <vt:variant>
        <vt:i4>5</vt:i4>
      </vt:variant>
      <vt:variant>
        <vt:lpwstr/>
      </vt:variant>
      <vt:variant>
        <vt:lpwstr>_Saving_your_document_1</vt:lpwstr>
      </vt:variant>
      <vt:variant>
        <vt:i4>1376317</vt:i4>
      </vt:variant>
      <vt:variant>
        <vt:i4>170</vt:i4>
      </vt:variant>
      <vt:variant>
        <vt:i4>0</vt:i4>
      </vt:variant>
      <vt:variant>
        <vt:i4>5</vt:i4>
      </vt:variant>
      <vt:variant>
        <vt:lpwstr/>
      </vt:variant>
      <vt:variant>
        <vt:lpwstr>_Toc430706903</vt:lpwstr>
      </vt:variant>
      <vt:variant>
        <vt:i4>1376317</vt:i4>
      </vt:variant>
      <vt:variant>
        <vt:i4>164</vt:i4>
      </vt:variant>
      <vt:variant>
        <vt:i4>0</vt:i4>
      </vt:variant>
      <vt:variant>
        <vt:i4>5</vt:i4>
      </vt:variant>
      <vt:variant>
        <vt:lpwstr/>
      </vt:variant>
      <vt:variant>
        <vt:lpwstr>_Toc430706902</vt:lpwstr>
      </vt:variant>
      <vt:variant>
        <vt:i4>1376317</vt:i4>
      </vt:variant>
      <vt:variant>
        <vt:i4>158</vt:i4>
      </vt:variant>
      <vt:variant>
        <vt:i4>0</vt:i4>
      </vt:variant>
      <vt:variant>
        <vt:i4>5</vt:i4>
      </vt:variant>
      <vt:variant>
        <vt:lpwstr/>
      </vt:variant>
      <vt:variant>
        <vt:lpwstr>_Toc430706901</vt:lpwstr>
      </vt:variant>
      <vt:variant>
        <vt:i4>1376317</vt:i4>
      </vt:variant>
      <vt:variant>
        <vt:i4>152</vt:i4>
      </vt:variant>
      <vt:variant>
        <vt:i4>0</vt:i4>
      </vt:variant>
      <vt:variant>
        <vt:i4>5</vt:i4>
      </vt:variant>
      <vt:variant>
        <vt:lpwstr/>
      </vt:variant>
      <vt:variant>
        <vt:lpwstr>_Toc430706900</vt:lpwstr>
      </vt:variant>
      <vt:variant>
        <vt:i4>1835068</vt:i4>
      </vt:variant>
      <vt:variant>
        <vt:i4>146</vt:i4>
      </vt:variant>
      <vt:variant>
        <vt:i4>0</vt:i4>
      </vt:variant>
      <vt:variant>
        <vt:i4>5</vt:i4>
      </vt:variant>
      <vt:variant>
        <vt:lpwstr/>
      </vt:variant>
      <vt:variant>
        <vt:lpwstr>_Toc430706899</vt:lpwstr>
      </vt:variant>
      <vt:variant>
        <vt:i4>1835068</vt:i4>
      </vt:variant>
      <vt:variant>
        <vt:i4>140</vt:i4>
      </vt:variant>
      <vt:variant>
        <vt:i4>0</vt:i4>
      </vt:variant>
      <vt:variant>
        <vt:i4>5</vt:i4>
      </vt:variant>
      <vt:variant>
        <vt:lpwstr/>
      </vt:variant>
      <vt:variant>
        <vt:lpwstr>_Toc430706898</vt:lpwstr>
      </vt:variant>
      <vt:variant>
        <vt:i4>1835068</vt:i4>
      </vt:variant>
      <vt:variant>
        <vt:i4>134</vt:i4>
      </vt:variant>
      <vt:variant>
        <vt:i4>0</vt:i4>
      </vt:variant>
      <vt:variant>
        <vt:i4>5</vt:i4>
      </vt:variant>
      <vt:variant>
        <vt:lpwstr/>
      </vt:variant>
      <vt:variant>
        <vt:lpwstr>_Toc430706897</vt:lpwstr>
      </vt:variant>
      <vt:variant>
        <vt:i4>1835068</vt:i4>
      </vt:variant>
      <vt:variant>
        <vt:i4>128</vt:i4>
      </vt:variant>
      <vt:variant>
        <vt:i4>0</vt:i4>
      </vt:variant>
      <vt:variant>
        <vt:i4>5</vt:i4>
      </vt:variant>
      <vt:variant>
        <vt:lpwstr/>
      </vt:variant>
      <vt:variant>
        <vt:lpwstr>_Toc430706896</vt:lpwstr>
      </vt:variant>
      <vt:variant>
        <vt:i4>1835068</vt:i4>
      </vt:variant>
      <vt:variant>
        <vt:i4>122</vt:i4>
      </vt:variant>
      <vt:variant>
        <vt:i4>0</vt:i4>
      </vt:variant>
      <vt:variant>
        <vt:i4>5</vt:i4>
      </vt:variant>
      <vt:variant>
        <vt:lpwstr/>
      </vt:variant>
      <vt:variant>
        <vt:lpwstr>_Toc430706895</vt:lpwstr>
      </vt:variant>
      <vt:variant>
        <vt:i4>1835068</vt:i4>
      </vt:variant>
      <vt:variant>
        <vt:i4>116</vt:i4>
      </vt:variant>
      <vt:variant>
        <vt:i4>0</vt:i4>
      </vt:variant>
      <vt:variant>
        <vt:i4>5</vt:i4>
      </vt:variant>
      <vt:variant>
        <vt:lpwstr/>
      </vt:variant>
      <vt:variant>
        <vt:lpwstr>_Toc430706894</vt:lpwstr>
      </vt:variant>
      <vt:variant>
        <vt:i4>1835068</vt:i4>
      </vt:variant>
      <vt:variant>
        <vt:i4>110</vt:i4>
      </vt:variant>
      <vt:variant>
        <vt:i4>0</vt:i4>
      </vt:variant>
      <vt:variant>
        <vt:i4>5</vt:i4>
      </vt:variant>
      <vt:variant>
        <vt:lpwstr/>
      </vt:variant>
      <vt:variant>
        <vt:lpwstr>_Toc430706893</vt:lpwstr>
      </vt:variant>
      <vt:variant>
        <vt:i4>1835068</vt:i4>
      </vt:variant>
      <vt:variant>
        <vt:i4>104</vt:i4>
      </vt:variant>
      <vt:variant>
        <vt:i4>0</vt:i4>
      </vt:variant>
      <vt:variant>
        <vt:i4>5</vt:i4>
      </vt:variant>
      <vt:variant>
        <vt:lpwstr/>
      </vt:variant>
      <vt:variant>
        <vt:lpwstr>_Toc430706892</vt:lpwstr>
      </vt:variant>
      <vt:variant>
        <vt:i4>1835068</vt:i4>
      </vt:variant>
      <vt:variant>
        <vt:i4>98</vt:i4>
      </vt:variant>
      <vt:variant>
        <vt:i4>0</vt:i4>
      </vt:variant>
      <vt:variant>
        <vt:i4>5</vt:i4>
      </vt:variant>
      <vt:variant>
        <vt:lpwstr/>
      </vt:variant>
      <vt:variant>
        <vt:lpwstr>_Toc430706891</vt:lpwstr>
      </vt:variant>
      <vt:variant>
        <vt:i4>1835068</vt:i4>
      </vt:variant>
      <vt:variant>
        <vt:i4>92</vt:i4>
      </vt:variant>
      <vt:variant>
        <vt:i4>0</vt:i4>
      </vt:variant>
      <vt:variant>
        <vt:i4>5</vt:i4>
      </vt:variant>
      <vt:variant>
        <vt:lpwstr/>
      </vt:variant>
      <vt:variant>
        <vt:lpwstr>_Toc430706890</vt:lpwstr>
      </vt:variant>
      <vt:variant>
        <vt:i4>1900604</vt:i4>
      </vt:variant>
      <vt:variant>
        <vt:i4>86</vt:i4>
      </vt:variant>
      <vt:variant>
        <vt:i4>0</vt:i4>
      </vt:variant>
      <vt:variant>
        <vt:i4>5</vt:i4>
      </vt:variant>
      <vt:variant>
        <vt:lpwstr/>
      </vt:variant>
      <vt:variant>
        <vt:lpwstr>_Toc430706889</vt:lpwstr>
      </vt:variant>
      <vt:variant>
        <vt:i4>1900604</vt:i4>
      </vt:variant>
      <vt:variant>
        <vt:i4>80</vt:i4>
      </vt:variant>
      <vt:variant>
        <vt:i4>0</vt:i4>
      </vt:variant>
      <vt:variant>
        <vt:i4>5</vt:i4>
      </vt:variant>
      <vt:variant>
        <vt:lpwstr/>
      </vt:variant>
      <vt:variant>
        <vt:lpwstr>_Toc430706888</vt:lpwstr>
      </vt:variant>
      <vt:variant>
        <vt:i4>1900604</vt:i4>
      </vt:variant>
      <vt:variant>
        <vt:i4>74</vt:i4>
      </vt:variant>
      <vt:variant>
        <vt:i4>0</vt:i4>
      </vt:variant>
      <vt:variant>
        <vt:i4>5</vt:i4>
      </vt:variant>
      <vt:variant>
        <vt:lpwstr/>
      </vt:variant>
      <vt:variant>
        <vt:lpwstr>_Toc430706887</vt:lpwstr>
      </vt:variant>
      <vt:variant>
        <vt:i4>1900604</vt:i4>
      </vt:variant>
      <vt:variant>
        <vt:i4>68</vt:i4>
      </vt:variant>
      <vt:variant>
        <vt:i4>0</vt:i4>
      </vt:variant>
      <vt:variant>
        <vt:i4>5</vt:i4>
      </vt:variant>
      <vt:variant>
        <vt:lpwstr/>
      </vt:variant>
      <vt:variant>
        <vt:lpwstr>_Toc430706886</vt:lpwstr>
      </vt:variant>
      <vt:variant>
        <vt:i4>1900604</vt:i4>
      </vt:variant>
      <vt:variant>
        <vt:i4>62</vt:i4>
      </vt:variant>
      <vt:variant>
        <vt:i4>0</vt:i4>
      </vt:variant>
      <vt:variant>
        <vt:i4>5</vt:i4>
      </vt:variant>
      <vt:variant>
        <vt:lpwstr/>
      </vt:variant>
      <vt:variant>
        <vt:lpwstr>_Toc430706885</vt:lpwstr>
      </vt:variant>
      <vt:variant>
        <vt:i4>1900604</vt:i4>
      </vt:variant>
      <vt:variant>
        <vt:i4>56</vt:i4>
      </vt:variant>
      <vt:variant>
        <vt:i4>0</vt:i4>
      </vt:variant>
      <vt:variant>
        <vt:i4>5</vt:i4>
      </vt:variant>
      <vt:variant>
        <vt:lpwstr/>
      </vt:variant>
      <vt:variant>
        <vt:lpwstr>_Toc430706884</vt:lpwstr>
      </vt:variant>
      <vt:variant>
        <vt:i4>1900604</vt:i4>
      </vt:variant>
      <vt:variant>
        <vt:i4>50</vt:i4>
      </vt:variant>
      <vt:variant>
        <vt:i4>0</vt:i4>
      </vt:variant>
      <vt:variant>
        <vt:i4>5</vt:i4>
      </vt:variant>
      <vt:variant>
        <vt:lpwstr/>
      </vt:variant>
      <vt:variant>
        <vt:lpwstr>_Toc430706883</vt:lpwstr>
      </vt:variant>
      <vt:variant>
        <vt:i4>1900604</vt:i4>
      </vt:variant>
      <vt:variant>
        <vt:i4>44</vt:i4>
      </vt:variant>
      <vt:variant>
        <vt:i4>0</vt:i4>
      </vt:variant>
      <vt:variant>
        <vt:i4>5</vt:i4>
      </vt:variant>
      <vt:variant>
        <vt:lpwstr/>
      </vt:variant>
      <vt:variant>
        <vt:lpwstr>_Toc430706882</vt:lpwstr>
      </vt:variant>
      <vt:variant>
        <vt:i4>1900604</vt:i4>
      </vt:variant>
      <vt:variant>
        <vt:i4>38</vt:i4>
      </vt:variant>
      <vt:variant>
        <vt:i4>0</vt:i4>
      </vt:variant>
      <vt:variant>
        <vt:i4>5</vt:i4>
      </vt:variant>
      <vt:variant>
        <vt:lpwstr/>
      </vt:variant>
      <vt:variant>
        <vt:lpwstr>_Toc430706881</vt:lpwstr>
      </vt:variant>
      <vt:variant>
        <vt:i4>1900604</vt:i4>
      </vt:variant>
      <vt:variant>
        <vt:i4>32</vt:i4>
      </vt:variant>
      <vt:variant>
        <vt:i4>0</vt:i4>
      </vt:variant>
      <vt:variant>
        <vt:i4>5</vt:i4>
      </vt:variant>
      <vt:variant>
        <vt:lpwstr/>
      </vt:variant>
      <vt:variant>
        <vt:lpwstr>_Toc430706880</vt:lpwstr>
      </vt:variant>
      <vt:variant>
        <vt:i4>1179708</vt:i4>
      </vt:variant>
      <vt:variant>
        <vt:i4>26</vt:i4>
      </vt:variant>
      <vt:variant>
        <vt:i4>0</vt:i4>
      </vt:variant>
      <vt:variant>
        <vt:i4>5</vt:i4>
      </vt:variant>
      <vt:variant>
        <vt:lpwstr/>
      </vt:variant>
      <vt:variant>
        <vt:lpwstr>_Toc430706879</vt:lpwstr>
      </vt:variant>
      <vt:variant>
        <vt:i4>1179708</vt:i4>
      </vt:variant>
      <vt:variant>
        <vt:i4>20</vt:i4>
      </vt:variant>
      <vt:variant>
        <vt:i4>0</vt:i4>
      </vt:variant>
      <vt:variant>
        <vt:i4>5</vt:i4>
      </vt:variant>
      <vt:variant>
        <vt:lpwstr/>
      </vt:variant>
      <vt:variant>
        <vt:lpwstr>_Toc430706878</vt:lpwstr>
      </vt:variant>
      <vt:variant>
        <vt:i4>1179708</vt:i4>
      </vt:variant>
      <vt:variant>
        <vt:i4>14</vt:i4>
      </vt:variant>
      <vt:variant>
        <vt:i4>0</vt:i4>
      </vt:variant>
      <vt:variant>
        <vt:i4>5</vt:i4>
      </vt:variant>
      <vt:variant>
        <vt:lpwstr/>
      </vt:variant>
      <vt:variant>
        <vt:lpwstr>_Toc430706877</vt:lpwstr>
      </vt:variant>
      <vt:variant>
        <vt:i4>1179708</vt:i4>
      </vt:variant>
      <vt:variant>
        <vt:i4>8</vt:i4>
      </vt:variant>
      <vt:variant>
        <vt:i4>0</vt:i4>
      </vt:variant>
      <vt:variant>
        <vt:i4>5</vt:i4>
      </vt:variant>
      <vt:variant>
        <vt:lpwstr/>
      </vt:variant>
      <vt:variant>
        <vt:lpwstr>_Toc430706876</vt:lpwstr>
      </vt:variant>
      <vt:variant>
        <vt:i4>1179708</vt:i4>
      </vt:variant>
      <vt:variant>
        <vt:i4>2</vt:i4>
      </vt:variant>
      <vt:variant>
        <vt:i4>0</vt:i4>
      </vt:variant>
      <vt:variant>
        <vt:i4>5</vt:i4>
      </vt:variant>
      <vt:variant>
        <vt:lpwstr/>
      </vt:variant>
      <vt:variant>
        <vt:lpwstr>_Toc430706875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 Container Pathways – Custodial Responsibilities Animation</dc:title>
  <dc:subject/>
  <dc:creator>Department of Agriculture, Fisheries and Forestry</dc:creator>
  <cp:keywords/>
  <dc:description/>
  <cp:revision>6</cp:revision>
  <cp:lastPrinted>2018-11-26T22:31:00Z</cp:lastPrinted>
  <dcterms:created xsi:type="dcterms:W3CDTF">2026-07-13T03:41:00Z</dcterms:created>
  <dcterms:modified xsi:type="dcterms:W3CDTF">2026-07-21T06:39:00Z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of Agriculture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0x010100C1B68FBFE00F1E4C9D6AE7D88E2D1D7F</vt:lpwstr>
  </property>
  <property fmtid="{D5CDD505-2E9C-101B-9397-08002B2CF9AE}" pid="12" name="ClassificationContentMarkingHeaderShapeIds">
    <vt:lpwstr>5937e7e,aa19e82,12867079,69aef9a3,4bac811c</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ClassificationContentMarkingFooterShapeIds">
    <vt:lpwstr>197af8b8,5ea9aeb8,7ca44a1c,ddff197,5b60bc7a</vt:lpwstr>
  </property>
  <property fmtid="{D5CDD505-2E9C-101B-9397-08002B2CF9AE}" pid="16" name="ClassificationContentMarkingFooterFontProps">
    <vt:lpwstr>#ff0000,12,Calibri</vt:lpwstr>
  </property>
  <property fmtid="{D5CDD505-2E9C-101B-9397-08002B2CF9AE}" pid="17" name="ClassificationContentMarkingFooterText">
    <vt:lpwstr>OFFICIAL</vt:lpwstr>
  </property>
  <property fmtid="{D5CDD505-2E9C-101B-9397-08002B2CF9AE}" pid="18" name="MSIP_Label_933d8be6-3c40-4052-87a2-9c2adcba8759_Enabled">
    <vt:lpwstr>true</vt:lpwstr>
  </property>
  <property fmtid="{D5CDD505-2E9C-101B-9397-08002B2CF9AE}" pid="19" name="MSIP_Label_933d8be6-3c40-4052-87a2-9c2adcba8759_SetDate">
    <vt:lpwstr>2024-07-17T07:20:03Z</vt:lpwstr>
  </property>
  <property fmtid="{D5CDD505-2E9C-101B-9397-08002B2CF9AE}" pid="20" name="MSIP_Label_933d8be6-3c40-4052-87a2-9c2adcba8759_Method">
    <vt:lpwstr>Privileged</vt:lpwstr>
  </property>
  <property fmtid="{D5CDD505-2E9C-101B-9397-08002B2CF9AE}" pid="21" name="MSIP_Label_933d8be6-3c40-4052-87a2-9c2adcba8759_Name">
    <vt:lpwstr>OFFICIAL</vt:lpwstr>
  </property>
  <property fmtid="{D5CDD505-2E9C-101B-9397-08002B2CF9AE}" pid="22" name="MSIP_Label_933d8be6-3c40-4052-87a2-9c2adcba8759_SiteId">
    <vt:lpwstr>2be67eb7-400c-4b3f-a5a1-1258c0da0696</vt:lpwstr>
  </property>
  <property fmtid="{D5CDD505-2E9C-101B-9397-08002B2CF9AE}" pid="23" name="MSIP_Label_933d8be6-3c40-4052-87a2-9c2adcba8759_ActionId">
    <vt:lpwstr>915c1056-44ab-4590-be5d-066da1b9edde</vt:lpwstr>
  </property>
  <property fmtid="{D5CDD505-2E9C-101B-9397-08002B2CF9AE}" pid="24" name="MSIP_Label_933d8be6-3c40-4052-87a2-9c2adcba8759_ContentBits">
    <vt:lpwstr>3</vt:lpwstr>
  </property>
  <property fmtid="{D5CDD505-2E9C-101B-9397-08002B2CF9AE}" pid="25" name="MediaServiceImageTags">
    <vt:lpwstr/>
  </property>
</Properties>
</file>