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04FC8" w14:textId="77777777" w:rsidR="0097648B" w:rsidRDefault="0097648B" w:rsidP="0097648B"/>
    <w:p w14:paraId="799F925B" w14:textId="77777777" w:rsidR="0097648B" w:rsidRDefault="0097648B" w:rsidP="0097648B"/>
    <w:p w14:paraId="207FD3FB" w14:textId="1F51C146" w:rsidR="00AA692E" w:rsidRDefault="00AA692E" w:rsidP="00AA692E">
      <w:pPr>
        <w:pStyle w:val="Heading1"/>
      </w:pPr>
      <w:r w:rsidRPr="00AC448E">
        <w:t xml:space="preserve">Mitigation and contingency processes </w:t>
      </w:r>
      <w:r w:rsidR="008B5BEA">
        <w:t>template</w:t>
      </w:r>
    </w:p>
    <w:p w14:paraId="14EB7B36" w14:textId="77777777" w:rsidR="00AA692E" w:rsidRDefault="00AA692E" w:rsidP="00AA692E">
      <w:pPr>
        <w:pStyle w:val="Heading1"/>
        <w:rPr>
          <w:b w:val="0"/>
          <w:bCs w:val="0"/>
          <w:sz w:val="36"/>
          <w:szCs w:val="14"/>
        </w:rPr>
      </w:pPr>
    </w:p>
    <w:p w14:paraId="3A4A40C4" w14:textId="0B56FA94" w:rsidR="00AA692E" w:rsidRDefault="00AA692E" w:rsidP="00AA692E">
      <w:pPr>
        <w:pStyle w:val="Heading1"/>
        <w:rPr>
          <w:b w:val="0"/>
          <w:bCs w:val="0"/>
          <w:sz w:val="36"/>
          <w:szCs w:val="14"/>
        </w:rPr>
      </w:pPr>
      <w:r w:rsidRPr="00AA692E">
        <w:rPr>
          <w:b w:val="0"/>
          <w:bCs w:val="0"/>
          <w:sz w:val="36"/>
          <w:szCs w:val="14"/>
        </w:rPr>
        <w:t>Purpose of this document</w:t>
      </w:r>
    </w:p>
    <w:p w14:paraId="09A60571" w14:textId="382D0250" w:rsidR="00AA692E" w:rsidRPr="00AC448E" w:rsidRDefault="00AA692E" w:rsidP="00AA692E">
      <w:r w:rsidRPr="00AC448E">
        <w:t xml:space="preserve">This document is intended to provide a </w:t>
      </w:r>
      <w:r w:rsidR="008D009F">
        <w:t>s</w:t>
      </w:r>
      <w:r w:rsidRPr="00AC448E">
        <w:t xml:space="preserve">ample template for </w:t>
      </w:r>
      <w:r w:rsidR="00FE0E5E">
        <w:t xml:space="preserve">Safeguarding Arrangement Scheme </w:t>
      </w:r>
      <w:r w:rsidRPr="00AC448E">
        <w:t xml:space="preserve">applicants to outline and present their supply chain plan as part of their application. </w:t>
      </w:r>
    </w:p>
    <w:p w14:paraId="412B6AE9" w14:textId="06423ADD" w:rsidR="00AA692E" w:rsidRPr="00AC448E" w:rsidRDefault="00AA692E" w:rsidP="00AA692E">
      <w:r w:rsidRPr="00AC448E">
        <w:t xml:space="preserve">If used, the template must be submitted on the applicants’ own letterhead in </w:t>
      </w:r>
      <w:r w:rsidR="00BD7006">
        <w:t>accordance</w:t>
      </w:r>
      <w:r w:rsidRPr="00AC448E">
        <w:t xml:space="preserve"> with the department</w:t>
      </w:r>
      <w:r>
        <w:t>’</w:t>
      </w:r>
      <w:r w:rsidRPr="00AC448E">
        <w:t>s Minimum Document Policy.</w:t>
      </w:r>
    </w:p>
    <w:p w14:paraId="39B14297" w14:textId="7107EE13" w:rsidR="00AA692E" w:rsidRDefault="00AA692E" w:rsidP="00AA692E">
      <w:r w:rsidRPr="00AC448E">
        <w:t xml:space="preserve">The </w:t>
      </w:r>
      <w:r w:rsidRPr="003510EF">
        <w:rPr>
          <w:b/>
          <w:bCs/>
        </w:rPr>
        <w:t>mitigation</w:t>
      </w:r>
      <w:r w:rsidR="004A06AD" w:rsidRPr="003510EF">
        <w:rPr>
          <w:b/>
          <w:bCs/>
        </w:rPr>
        <w:t xml:space="preserve"> processes</w:t>
      </w:r>
      <w:r w:rsidRPr="00AC448E">
        <w:t xml:space="preserve"> must demonstrate the supply chain can prevent </w:t>
      </w:r>
      <w:r w:rsidR="008D0AFD">
        <w:t xml:space="preserve">and </w:t>
      </w:r>
      <w:r w:rsidR="008D0AFD" w:rsidRPr="00AC448E">
        <w:t>control</w:t>
      </w:r>
      <w:r w:rsidR="008D0AFD">
        <w:t xml:space="preserve"> goods</w:t>
      </w:r>
      <w:r w:rsidR="008D0AFD" w:rsidRPr="00AC448E">
        <w:t xml:space="preserve"> </w:t>
      </w:r>
      <w:r w:rsidRPr="00AC448E">
        <w:t>from being exposed and contaminated with B</w:t>
      </w:r>
      <w:r w:rsidR="008B5BEA">
        <w:t xml:space="preserve">rown </w:t>
      </w:r>
      <w:r w:rsidRPr="00AC448E">
        <w:t>M</w:t>
      </w:r>
      <w:r w:rsidR="008B5BEA">
        <w:t xml:space="preserve">armorated </w:t>
      </w:r>
      <w:r w:rsidRPr="00AC448E">
        <w:t>S</w:t>
      </w:r>
      <w:r w:rsidR="008B5BEA">
        <w:t xml:space="preserve">tink </w:t>
      </w:r>
      <w:r w:rsidRPr="00AC448E">
        <w:t>B</w:t>
      </w:r>
      <w:r w:rsidR="008B5BEA">
        <w:t>ug (BMSB)</w:t>
      </w:r>
      <w:r w:rsidRPr="00AC448E">
        <w:t xml:space="preserve"> and other </w:t>
      </w:r>
      <w:r w:rsidR="0033434F">
        <w:t>biosecurity risks</w:t>
      </w:r>
      <w:r w:rsidRPr="00AC448E">
        <w:t xml:space="preserve">. </w:t>
      </w:r>
      <w:r w:rsidR="007C5095">
        <w:t xml:space="preserve">These processes can be </w:t>
      </w:r>
      <w:r w:rsidR="00C75754">
        <w:t xml:space="preserve">supported by work manuals, </w:t>
      </w:r>
      <w:r w:rsidR="00D10708">
        <w:t xml:space="preserve">weekly logs or the latest </w:t>
      </w:r>
      <w:r w:rsidR="009D6789">
        <w:t xml:space="preserve">pest control reports. </w:t>
      </w:r>
    </w:p>
    <w:p w14:paraId="5592F21D" w14:textId="0B72877A" w:rsidR="004F0106" w:rsidRPr="00AC448E" w:rsidRDefault="004F0106" w:rsidP="00AA692E">
      <w:r>
        <w:t xml:space="preserve">The </w:t>
      </w:r>
      <w:r w:rsidRPr="003510EF">
        <w:rPr>
          <w:b/>
          <w:bCs/>
        </w:rPr>
        <w:t xml:space="preserve">contingency </w:t>
      </w:r>
      <w:r w:rsidR="0055379E" w:rsidRPr="003510EF">
        <w:rPr>
          <w:b/>
          <w:bCs/>
        </w:rPr>
        <w:t>processes</w:t>
      </w:r>
      <w:r>
        <w:t xml:space="preserve"> must </w:t>
      </w:r>
      <w:r w:rsidR="005757D3">
        <w:t xml:space="preserve">be outlined to demonstrate </w:t>
      </w:r>
      <w:r w:rsidR="0033434F">
        <w:t>effective</w:t>
      </w:r>
      <w:r w:rsidR="0092255B">
        <w:t xml:space="preserve"> response</w:t>
      </w:r>
      <w:r w:rsidR="0033434F">
        <w:t xml:space="preserve"> </w:t>
      </w:r>
      <w:r w:rsidR="0055379E">
        <w:t>actions</w:t>
      </w:r>
      <w:r w:rsidR="005757D3">
        <w:t xml:space="preserve"> in place for the management of BMSB </w:t>
      </w:r>
      <w:r w:rsidR="00FD0AE1">
        <w:t>detection</w:t>
      </w:r>
      <w:r w:rsidR="00E42F8C">
        <w:t xml:space="preserve"> or the incidents of biosecurity risks</w:t>
      </w:r>
      <w:r w:rsidR="00FD0AE1">
        <w:t xml:space="preserve"> in the goods</w:t>
      </w:r>
      <w:r w:rsidR="0092255B">
        <w:t xml:space="preserve"> within the supply chain</w:t>
      </w:r>
      <w:r w:rsidR="00FD0AE1">
        <w:t xml:space="preserve">. </w:t>
      </w:r>
    </w:p>
    <w:p w14:paraId="45B0D86F" w14:textId="77777777" w:rsidR="0097648B" w:rsidRDefault="00AA692E" w:rsidP="0097648B">
      <w:pPr>
        <w:sectPr w:rsidR="0097648B" w:rsidSect="0097648B">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fmt="lowerRoman" w:start="1"/>
          <w:cols w:space="708"/>
          <w:titlePg/>
          <w:docGrid w:linePitch="360"/>
        </w:sectPr>
      </w:pPr>
      <w:r w:rsidRPr="00AC448E">
        <w:t>Detailed responses are required to accurately describe the processes.</w:t>
      </w:r>
      <w:r w:rsidR="00BF030A" w:rsidRPr="00BF030A">
        <w:t xml:space="preserve"> </w:t>
      </w:r>
      <w:r w:rsidR="00BF030A">
        <w:t xml:space="preserve">Both processes </w:t>
      </w:r>
      <w:r w:rsidR="00BF030A" w:rsidRPr="00BF030A">
        <w:t>must be submitted to meet the requirements of the Safeguarding Arrangement Schem</w:t>
      </w:r>
      <w:r w:rsidR="00BF030A">
        <w:t xml:space="preserve">e. </w:t>
      </w:r>
      <w:r w:rsidR="00BF030A" w:rsidRPr="00BF030A">
        <w:br/>
      </w:r>
    </w:p>
    <w:p w14:paraId="2CB728D4" w14:textId="7C223657" w:rsidR="00A946EE" w:rsidRDefault="00A946EE" w:rsidP="0097648B"/>
    <w:p w14:paraId="18D33C3A" w14:textId="7073C201" w:rsidR="00130E80" w:rsidRDefault="00A946EE" w:rsidP="000A49BE">
      <w:pPr>
        <w:pStyle w:val="Heading3"/>
        <w:numPr>
          <w:ilvl w:val="0"/>
          <w:numId w:val="0"/>
        </w:numPr>
      </w:pPr>
      <w:r w:rsidRPr="00014E4A">
        <w:t>Supplier name:</w:t>
      </w:r>
    </w:p>
    <w:p w14:paraId="1B3D0C11" w14:textId="25E33775" w:rsidR="00A946EE" w:rsidRPr="00AC448E" w:rsidRDefault="00A946EE" w:rsidP="000D3DA3">
      <w:pPr>
        <w:pStyle w:val="Heading1"/>
      </w:pPr>
      <w:r w:rsidRPr="00AC448E">
        <w:t>Mitigation processes</w:t>
      </w:r>
    </w:p>
    <w:p w14:paraId="10049656" w14:textId="29D099B9" w:rsidR="00A946EE" w:rsidRDefault="000C5F7F" w:rsidP="00A946EE">
      <w:r>
        <w:br/>
      </w:r>
      <w:r w:rsidR="00A946EE" w:rsidRPr="00AC448E">
        <w:t xml:space="preserve">Outline the steps that occur throughout the supply chain (end-to-end) to ensure goods arrive </w:t>
      </w:r>
      <w:r w:rsidR="00E4281F">
        <w:t xml:space="preserve">BMSB free </w:t>
      </w:r>
      <w:r w:rsidR="00A946EE" w:rsidRPr="00AC448E">
        <w:t xml:space="preserve">in Australia. </w:t>
      </w:r>
      <w:r w:rsidR="007B7D2C">
        <w:t xml:space="preserve">These </w:t>
      </w:r>
      <w:r w:rsidR="00D76E73">
        <w:t>processes include</w:t>
      </w:r>
      <w:r w:rsidR="007B0C09">
        <w:t xml:space="preserve"> monitoring</w:t>
      </w:r>
      <w:r w:rsidR="0011611E">
        <w:t xml:space="preserve"> and risk management.</w:t>
      </w:r>
      <w:r w:rsidR="00523290">
        <w:br/>
      </w:r>
      <w:r w:rsidR="00A946EE" w:rsidRPr="00AC448E">
        <w:t>Add additional rows as needed.</w:t>
      </w:r>
    </w:p>
    <w:tbl>
      <w:tblPr>
        <w:tblStyle w:val="TableGrid"/>
        <w:tblpPr w:leftFromText="180" w:rightFromText="180" w:vertAnchor="text" w:horzAnchor="margin" w:tblpY="1"/>
        <w:tblW w:w="13750" w:type="dxa"/>
        <w:tblLayout w:type="fixed"/>
        <w:tblLook w:val="04A0" w:firstRow="1" w:lastRow="0" w:firstColumn="1" w:lastColumn="0" w:noHBand="0" w:noVBand="1"/>
      </w:tblPr>
      <w:tblGrid>
        <w:gridCol w:w="2410"/>
        <w:gridCol w:w="2693"/>
        <w:gridCol w:w="1843"/>
        <w:gridCol w:w="2126"/>
        <w:gridCol w:w="1843"/>
        <w:gridCol w:w="2835"/>
      </w:tblGrid>
      <w:tr w:rsidR="0004182B" w14:paraId="4EA5448A" w14:textId="77777777" w:rsidTr="0004182B">
        <w:trPr>
          <w:trHeight w:val="775"/>
        </w:trPr>
        <w:tc>
          <w:tcPr>
            <w:tcW w:w="2410" w:type="dxa"/>
          </w:tcPr>
          <w:p w14:paraId="79741584" w14:textId="77777777" w:rsidR="0004182B" w:rsidRPr="00130E80" w:rsidRDefault="0004182B" w:rsidP="0004182B">
            <w:pPr>
              <w:pStyle w:val="Tabletext0"/>
              <w:framePr w:hSpace="0" w:wrap="auto" w:vAnchor="margin" w:hAnchor="text" w:yAlign="inline"/>
              <w:rPr>
                <w:b/>
                <w:bCs/>
              </w:rPr>
            </w:pPr>
            <w:r w:rsidRPr="00130E80">
              <w:rPr>
                <w:rStyle w:val="Heading5Char"/>
                <w:rFonts w:eastAsia="Calibri" w:cs="Cambria"/>
                <w:bCs/>
                <w:sz w:val="19"/>
                <w:szCs w:val="19"/>
              </w:rPr>
              <w:t>Process details</w:t>
            </w:r>
          </w:p>
        </w:tc>
        <w:tc>
          <w:tcPr>
            <w:tcW w:w="2693" w:type="dxa"/>
          </w:tcPr>
          <w:p w14:paraId="756A5BF7" w14:textId="77777777" w:rsidR="0004182B" w:rsidRDefault="0004182B" w:rsidP="0004182B">
            <w:pPr>
              <w:pStyle w:val="Tabletext0"/>
              <w:framePr w:hSpace="0" w:wrap="auto" w:vAnchor="margin" w:hAnchor="text" w:yAlign="inline"/>
              <w:rPr>
                <w:rStyle w:val="Strong"/>
              </w:rPr>
            </w:pPr>
            <w:r w:rsidRPr="00130E80">
              <w:rPr>
                <w:rStyle w:val="Heading5Char"/>
                <w:rFonts w:eastAsia="Calibri" w:cs="Cambria"/>
                <w:bCs/>
                <w:sz w:val="19"/>
                <w:szCs w:val="19"/>
              </w:rPr>
              <w:t>Supply chain process</w:t>
            </w:r>
            <w:r>
              <w:rPr>
                <w:rStyle w:val="Heading5Char"/>
                <w:rFonts w:eastAsia="Calibri" w:cs="Cambria"/>
                <w:bCs/>
                <w:sz w:val="19"/>
                <w:szCs w:val="19"/>
              </w:rPr>
              <w:t xml:space="preserve"> point</w:t>
            </w:r>
          </w:p>
        </w:tc>
        <w:tc>
          <w:tcPr>
            <w:tcW w:w="1843" w:type="dxa"/>
          </w:tcPr>
          <w:p w14:paraId="0C570C0B" w14:textId="77777777" w:rsidR="0004182B" w:rsidRPr="00130E80" w:rsidRDefault="0004182B" w:rsidP="0004182B">
            <w:pPr>
              <w:pStyle w:val="Tabletext0"/>
              <w:framePr w:hSpace="0" w:wrap="auto" w:vAnchor="margin" w:hAnchor="text" w:yAlign="inline"/>
              <w:rPr>
                <w:rStyle w:val="Strong"/>
              </w:rPr>
            </w:pPr>
            <w:r>
              <w:rPr>
                <w:rStyle w:val="Strong"/>
              </w:rPr>
              <w:t>Address</w:t>
            </w:r>
            <w:r w:rsidRPr="00130E80">
              <w:rPr>
                <w:rStyle w:val="Strong"/>
              </w:rPr>
              <w:t xml:space="preserve"> </w:t>
            </w:r>
          </w:p>
          <w:p w14:paraId="0275B879" w14:textId="77777777" w:rsidR="0004182B" w:rsidRPr="00130E80" w:rsidRDefault="0004182B" w:rsidP="0004182B">
            <w:pPr>
              <w:pStyle w:val="Tabletext0"/>
              <w:framePr w:hSpace="0" w:wrap="auto" w:vAnchor="margin" w:hAnchor="text" w:yAlign="inline"/>
              <w:rPr>
                <w:b/>
                <w:bCs/>
              </w:rPr>
            </w:pPr>
          </w:p>
        </w:tc>
        <w:tc>
          <w:tcPr>
            <w:tcW w:w="2126" w:type="dxa"/>
          </w:tcPr>
          <w:p w14:paraId="7932AF74" w14:textId="77777777" w:rsidR="0004182B" w:rsidRPr="00130E80" w:rsidRDefault="0004182B" w:rsidP="0004182B">
            <w:pPr>
              <w:pStyle w:val="Tabletext0"/>
              <w:framePr w:hSpace="0" w:wrap="auto" w:vAnchor="margin" w:hAnchor="text" w:yAlign="inline"/>
              <w:rPr>
                <w:b/>
                <w:bCs/>
              </w:rPr>
            </w:pPr>
            <w:r w:rsidRPr="00130E80">
              <w:rPr>
                <w:rStyle w:val="Strong"/>
              </w:rPr>
              <w:t>Person</w:t>
            </w:r>
            <w:r>
              <w:rPr>
                <w:rStyle w:val="Strong"/>
              </w:rPr>
              <w:t>/s</w:t>
            </w:r>
            <w:r w:rsidRPr="00130E80">
              <w:rPr>
                <w:rStyle w:val="Strong"/>
              </w:rPr>
              <w:t xml:space="preserve"> responsible for overseeing this process</w:t>
            </w:r>
          </w:p>
        </w:tc>
        <w:tc>
          <w:tcPr>
            <w:tcW w:w="1843" w:type="dxa"/>
          </w:tcPr>
          <w:p w14:paraId="2881E982" w14:textId="77777777" w:rsidR="0004182B" w:rsidRPr="00130E80" w:rsidRDefault="0004182B" w:rsidP="0004182B">
            <w:pPr>
              <w:pStyle w:val="Tabletext0"/>
              <w:framePr w:hSpace="0" w:wrap="auto" w:vAnchor="margin" w:hAnchor="text" w:yAlign="inline"/>
              <w:rPr>
                <w:b/>
                <w:bCs/>
              </w:rPr>
            </w:pPr>
            <w:r w:rsidRPr="00130E80">
              <w:rPr>
                <w:rStyle w:val="Strong"/>
              </w:rPr>
              <w:t>Frequency</w:t>
            </w:r>
          </w:p>
        </w:tc>
        <w:tc>
          <w:tcPr>
            <w:tcW w:w="2835" w:type="dxa"/>
          </w:tcPr>
          <w:p w14:paraId="1AE7EE14" w14:textId="77777777" w:rsidR="0004182B" w:rsidRPr="00130E80" w:rsidRDefault="0004182B" w:rsidP="0004182B">
            <w:pPr>
              <w:pStyle w:val="Tabletext0"/>
              <w:framePr w:hSpace="0" w:wrap="auto" w:vAnchor="margin" w:hAnchor="text" w:yAlign="inline"/>
              <w:rPr>
                <w:b/>
                <w:bCs/>
              </w:rPr>
            </w:pPr>
            <w:r>
              <w:rPr>
                <w:b/>
                <w:bCs/>
              </w:rPr>
              <w:t>S</w:t>
            </w:r>
            <w:r w:rsidRPr="00130E80">
              <w:rPr>
                <w:b/>
                <w:bCs/>
              </w:rPr>
              <w:t>upporting evidence used</w:t>
            </w:r>
          </w:p>
        </w:tc>
      </w:tr>
      <w:tr w:rsidR="0004182B" w14:paraId="3F999248" w14:textId="77777777" w:rsidTr="0004182B">
        <w:trPr>
          <w:trHeight w:val="994"/>
        </w:trPr>
        <w:tc>
          <w:tcPr>
            <w:tcW w:w="2410" w:type="dxa"/>
            <w:shd w:val="clear" w:color="auto" w:fill="F2F2F2" w:themeFill="background1" w:themeFillShade="F2"/>
          </w:tcPr>
          <w:p w14:paraId="354342B7" w14:textId="77777777" w:rsidR="0004182B" w:rsidRPr="00470659" w:rsidRDefault="0004182B" w:rsidP="0004182B">
            <w:pPr>
              <w:pStyle w:val="Tabletext0"/>
              <w:framePr w:hSpace="0" w:wrap="auto" w:vAnchor="margin" w:hAnchor="text" w:yAlign="inline"/>
              <w:rPr>
                <w:sz w:val="18"/>
                <w:szCs w:val="18"/>
              </w:rPr>
            </w:pPr>
            <w:r w:rsidRPr="00470659">
              <w:rPr>
                <w:rFonts w:cs="Calibri"/>
                <w:color w:val="000000"/>
                <w:sz w:val="18"/>
                <w:szCs w:val="18"/>
              </w:rPr>
              <w:t>List the processes that take place from manufacture to arrival to prevent BMSB affecting the goods</w:t>
            </w:r>
          </w:p>
        </w:tc>
        <w:tc>
          <w:tcPr>
            <w:tcW w:w="2693" w:type="dxa"/>
            <w:shd w:val="clear" w:color="auto" w:fill="F2F2F2" w:themeFill="background1" w:themeFillShade="F2"/>
          </w:tcPr>
          <w:p w14:paraId="7063457D" w14:textId="77777777" w:rsidR="0004182B" w:rsidRPr="00470659" w:rsidRDefault="0004182B" w:rsidP="0004182B">
            <w:pPr>
              <w:pStyle w:val="Tabletext0"/>
              <w:framePr w:hSpace="0" w:wrap="auto" w:vAnchor="margin" w:hAnchor="text" w:yAlign="inline"/>
              <w:rPr>
                <w:rFonts w:cs="Calibri"/>
                <w:color w:val="000000"/>
                <w:sz w:val="18"/>
                <w:szCs w:val="18"/>
              </w:rPr>
            </w:pPr>
            <w:r w:rsidRPr="00470659">
              <w:rPr>
                <w:rFonts w:cs="Calibri"/>
                <w:color w:val="000000"/>
                <w:sz w:val="18"/>
                <w:szCs w:val="18"/>
              </w:rPr>
              <w:t>Which point of the supply chain does this process occur?</w:t>
            </w:r>
          </w:p>
          <w:p w14:paraId="2B6DB28A" w14:textId="77777777" w:rsidR="0004182B" w:rsidRDefault="0004182B" w:rsidP="0004182B">
            <w:pPr>
              <w:pStyle w:val="Tabletext0"/>
              <w:framePr w:hSpace="0" w:wrap="auto" w:vAnchor="margin" w:hAnchor="text" w:yAlign="inline"/>
              <w:rPr>
                <w:rFonts w:cs="Calibri"/>
                <w:color w:val="000000"/>
                <w:sz w:val="18"/>
                <w:szCs w:val="18"/>
              </w:rPr>
            </w:pPr>
            <w:r w:rsidRPr="00470659">
              <w:rPr>
                <w:rFonts w:cs="Calibri"/>
                <w:color w:val="000000"/>
                <w:sz w:val="18"/>
                <w:szCs w:val="18"/>
              </w:rPr>
              <w:t>Manufacture/storage/packing/</w:t>
            </w:r>
            <w:r>
              <w:rPr>
                <w:rFonts w:cs="Calibri"/>
                <w:color w:val="000000"/>
                <w:sz w:val="18"/>
                <w:szCs w:val="18"/>
              </w:rPr>
              <w:t xml:space="preserve"> </w:t>
            </w:r>
            <w:r w:rsidRPr="00470659">
              <w:rPr>
                <w:rFonts w:cs="Calibri"/>
                <w:color w:val="000000"/>
                <w:sz w:val="18"/>
                <w:szCs w:val="18"/>
              </w:rPr>
              <w:t>loading/</w:t>
            </w:r>
            <w:r>
              <w:rPr>
                <w:rFonts w:cs="Calibri"/>
                <w:color w:val="000000"/>
                <w:sz w:val="18"/>
                <w:szCs w:val="18"/>
              </w:rPr>
              <w:t xml:space="preserve"> </w:t>
            </w:r>
            <w:r w:rsidRPr="00470659">
              <w:rPr>
                <w:rFonts w:cs="Calibri"/>
                <w:color w:val="000000"/>
                <w:sz w:val="18"/>
                <w:szCs w:val="18"/>
              </w:rPr>
              <w:t>transport/</w:t>
            </w:r>
            <w:r>
              <w:rPr>
                <w:rFonts w:cs="Calibri"/>
                <w:color w:val="000000"/>
                <w:sz w:val="18"/>
                <w:szCs w:val="18"/>
              </w:rPr>
              <w:t xml:space="preserve"> </w:t>
            </w:r>
            <w:r w:rsidRPr="00470659">
              <w:rPr>
                <w:rFonts w:cs="Calibri"/>
                <w:color w:val="000000"/>
                <w:sz w:val="18"/>
                <w:szCs w:val="18"/>
              </w:rPr>
              <w:t>embarkation/unpacking</w:t>
            </w:r>
          </w:p>
        </w:tc>
        <w:tc>
          <w:tcPr>
            <w:tcW w:w="1843" w:type="dxa"/>
            <w:shd w:val="clear" w:color="auto" w:fill="F2F2F2" w:themeFill="background1" w:themeFillShade="F2"/>
          </w:tcPr>
          <w:p w14:paraId="2A6721CA" w14:textId="77777777" w:rsidR="0004182B" w:rsidRPr="00470659" w:rsidRDefault="0004182B" w:rsidP="0004182B">
            <w:pPr>
              <w:pStyle w:val="Tabletext0"/>
              <w:framePr w:hSpace="0" w:wrap="auto" w:vAnchor="margin" w:hAnchor="text" w:yAlign="inline"/>
              <w:rPr>
                <w:sz w:val="18"/>
                <w:szCs w:val="18"/>
              </w:rPr>
            </w:pPr>
            <w:r>
              <w:rPr>
                <w:rFonts w:cs="Calibri"/>
                <w:color w:val="000000"/>
                <w:sz w:val="18"/>
                <w:szCs w:val="18"/>
              </w:rPr>
              <w:t xml:space="preserve">Provide physical address/es  </w:t>
            </w:r>
          </w:p>
        </w:tc>
        <w:tc>
          <w:tcPr>
            <w:tcW w:w="2126" w:type="dxa"/>
            <w:shd w:val="clear" w:color="auto" w:fill="F2F2F2" w:themeFill="background1" w:themeFillShade="F2"/>
          </w:tcPr>
          <w:p w14:paraId="51880B10" w14:textId="77777777" w:rsidR="0004182B" w:rsidRPr="00470659" w:rsidRDefault="0004182B" w:rsidP="0004182B">
            <w:pPr>
              <w:pStyle w:val="Tabletext0"/>
              <w:framePr w:hSpace="0" w:wrap="auto" w:vAnchor="margin" w:hAnchor="text" w:yAlign="inline"/>
              <w:rPr>
                <w:sz w:val="18"/>
                <w:szCs w:val="18"/>
              </w:rPr>
            </w:pPr>
          </w:p>
        </w:tc>
        <w:tc>
          <w:tcPr>
            <w:tcW w:w="1843" w:type="dxa"/>
            <w:shd w:val="clear" w:color="auto" w:fill="F2F2F2" w:themeFill="background1" w:themeFillShade="F2"/>
          </w:tcPr>
          <w:p w14:paraId="6B1D45FE" w14:textId="77777777" w:rsidR="0004182B" w:rsidRPr="00470659" w:rsidRDefault="0004182B" w:rsidP="0004182B">
            <w:pPr>
              <w:pStyle w:val="Tabletext0"/>
              <w:framePr w:hSpace="0" w:wrap="auto" w:vAnchor="margin" w:hAnchor="text" w:yAlign="inline"/>
              <w:rPr>
                <w:sz w:val="18"/>
                <w:szCs w:val="18"/>
              </w:rPr>
            </w:pPr>
            <w:r w:rsidRPr="00470659">
              <w:rPr>
                <w:rFonts w:cs="Calibri"/>
                <w:color w:val="000000"/>
                <w:sz w:val="18"/>
                <w:szCs w:val="18"/>
              </w:rPr>
              <w:t>How often is this process undertaken in the supply chain?</w:t>
            </w:r>
          </w:p>
        </w:tc>
        <w:tc>
          <w:tcPr>
            <w:tcW w:w="2835" w:type="dxa"/>
            <w:shd w:val="clear" w:color="auto" w:fill="F2F2F2" w:themeFill="background1" w:themeFillShade="F2"/>
          </w:tcPr>
          <w:p w14:paraId="5D1311AA" w14:textId="77777777" w:rsidR="0004182B" w:rsidRPr="00470659" w:rsidRDefault="0004182B" w:rsidP="0004182B">
            <w:pPr>
              <w:pStyle w:val="Tabletext0"/>
              <w:framePr w:hSpace="0" w:wrap="auto" w:vAnchor="margin" w:hAnchor="text" w:yAlign="inline"/>
              <w:rPr>
                <w:sz w:val="18"/>
                <w:szCs w:val="18"/>
              </w:rPr>
            </w:pPr>
            <w:r>
              <w:rPr>
                <w:sz w:val="18"/>
                <w:szCs w:val="18"/>
              </w:rPr>
              <w:t>What documents support this step?</w:t>
            </w:r>
          </w:p>
        </w:tc>
      </w:tr>
      <w:tr w:rsidR="0004182B" w14:paraId="2A6C720C" w14:textId="77777777" w:rsidTr="0004182B">
        <w:trPr>
          <w:trHeight w:val="335"/>
        </w:trPr>
        <w:tc>
          <w:tcPr>
            <w:tcW w:w="2410" w:type="dxa"/>
          </w:tcPr>
          <w:p w14:paraId="018DA0BD" w14:textId="77777777" w:rsidR="0004182B" w:rsidRDefault="0004182B" w:rsidP="0004182B">
            <w:pPr>
              <w:pStyle w:val="Tabletext0"/>
              <w:framePr w:hSpace="0" w:wrap="auto" w:vAnchor="margin" w:hAnchor="text" w:yAlign="inline"/>
            </w:pPr>
          </w:p>
        </w:tc>
        <w:tc>
          <w:tcPr>
            <w:tcW w:w="2693" w:type="dxa"/>
          </w:tcPr>
          <w:p w14:paraId="315C1833" w14:textId="77777777" w:rsidR="0004182B" w:rsidRDefault="00000000" w:rsidP="0004182B">
            <w:pPr>
              <w:pStyle w:val="Tabletext0"/>
              <w:framePr w:hSpace="0" w:wrap="auto" w:vAnchor="margin" w:hAnchor="text" w:yAlign="inline"/>
            </w:pPr>
            <w:sdt>
              <w:sdtPr>
                <w:alias w:val="Supply Chain Process"/>
                <w:tag w:val="Supply Chain Process"/>
                <w:id w:val="2022195863"/>
                <w:placeholder>
                  <w:docPart w:val="80C97047051743709F45B94E0EF73E97"/>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r w:rsidR="0004182B" w:rsidRPr="0002409A">
                  <w:rPr>
                    <w:rStyle w:val="PlaceholderText"/>
                  </w:rPr>
                  <w:t>Choose an item.</w:t>
                </w:r>
              </w:sdtContent>
            </w:sdt>
          </w:p>
        </w:tc>
        <w:tc>
          <w:tcPr>
            <w:tcW w:w="1843" w:type="dxa"/>
          </w:tcPr>
          <w:p w14:paraId="35193672" w14:textId="77777777" w:rsidR="0004182B" w:rsidRDefault="0004182B" w:rsidP="0004182B">
            <w:pPr>
              <w:pStyle w:val="Tabletext0"/>
              <w:framePr w:hSpace="0" w:wrap="auto" w:vAnchor="margin" w:hAnchor="text" w:yAlign="inline"/>
            </w:pPr>
          </w:p>
        </w:tc>
        <w:tc>
          <w:tcPr>
            <w:tcW w:w="2126" w:type="dxa"/>
          </w:tcPr>
          <w:p w14:paraId="234A7132" w14:textId="77777777" w:rsidR="0004182B" w:rsidRDefault="0004182B" w:rsidP="0004182B">
            <w:pPr>
              <w:pStyle w:val="Tabletext0"/>
              <w:framePr w:hSpace="0" w:wrap="auto" w:vAnchor="margin" w:hAnchor="text" w:yAlign="inline"/>
            </w:pPr>
          </w:p>
        </w:tc>
        <w:tc>
          <w:tcPr>
            <w:tcW w:w="1843" w:type="dxa"/>
          </w:tcPr>
          <w:p w14:paraId="79E548B7" w14:textId="77777777" w:rsidR="0004182B" w:rsidRDefault="0004182B" w:rsidP="0004182B">
            <w:pPr>
              <w:pStyle w:val="Tabletext0"/>
              <w:framePr w:hSpace="0" w:wrap="auto" w:vAnchor="margin" w:hAnchor="text" w:yAlign="inline"/>
            </w:pPr>
          </w:p>
        </w:tc>
        <w:tc>
          <w:tcPr>
            <w:tcW w:w="2835" w:type="dxa"/>
          </w:tcPr>
          <w:p w14:paraId="6C2389DA" w14:textId="77777777" w:rsidR="0004182B" w:rsidRDefault="0004182B" w:rsidP="0004182B">
            <w:pPr>
              <w:pStyle w:val="Tabletext0"/>
              <w:framePr w:hSpace="0" w:wrap="auto" w:vAnchor="margin" w:hAnchor="text" w:yAlign="inline"/>
            </w:pPr>
          </w:p>
        </w:tc>
      </w:tr>
      <w:tr w:rsidR="0004182B" w14:paraId="42F27C3C" w14:textId="77777777" w:rsidTr="0004182B">
        <w:trPr>
          <w:trHeight w:val="335"/>
        </w:trPr>
        <w:tc>
          <w:tcPr>
            <w:tcW w:w="2410" w:type="dxa"/>
          </w:tcPr>
          <w:p w14:paraId="1D6007F5" w14:textId="77777777" w:rsidR="0004182B" w:rsidRDefault="0004182B" w:rsidP="0004182B">
            <w:pPr>
              <w:pStyle w:val="Tabletext0"/>
              <w:framePr w:hSpace="0" w:wrap="auto" w:vAnchor="margin" w:hAnchor="text" w:yAlign="inline"/>
            </w:pPr>
          </w:p>
        </w:tc>
        <w:tc>
          <w:tcPr>
            <w:tcW w:w="2693" w:type="dxa"/>
          </w:tcPr>
          <w:p w14:paraId="081E146E" w14:textId="77777777" w:rsidR="0004182B" w:rsidRDefault="00000000" w:rsidP="0004182B">
            <w:pPr>
              <w:pStyle w:val="Tabletext0"/>
              <w:framePr w:hSpace="0" w:wrap="auto" w:vAnchor="margin" w:hAnchor="text" w:yAlign="inline"/>
            </w:pPr>
            <w:sdt>
              <w:sdtPr>
                <w:alias w:val="Supply Chain Process"/>
                <w:tag w:val="Supply Chain Process"/>
                <w:id w:val="-1546435533"/>
                <w:placeholder>
                  <w:docPart w:val="F1E6D86918EC46DF819787BC1458FA92"/>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r w:rsidR="0004182B" w:rsidRPr="0002409A">
                  <w:rPr>
                    <w:rStyle w:val="PlaceholderText"/>
                  </w:rPr>
                  <w:t>Choose an item.</w:t>
                </w:r>
              </w:sdtContent>
            </w:sdt>
          </w:p>
        </w:tc>
        <w:tc>
          <w:tcPr>
            <w:tcW w:w="1843" w:type="dxa"/>
          </w:tcPr>
          <w:p w14:paraId="05026BF3" w14:textId="77777777" w:rsidR="0004182B" w:rsidRDefault="0004182B" w:rsidP="0004182B">
            <w:pPr>
              <w:pStyle w:val="Tabletext0"/>
              <w:framePr w:hSpace="0" w:wrap="auto" w:vAnchor="margin" w:hAnchor="text" w:yAlign="inline"/>
            </w:pPr>
          </w:p>
        </w:tc>
        <w:tc>
          <w:tcPr>
            <w:tcW w:w="2126" w:type="dxa"/>
          </w:tcPr>
          <w:p w14:paraId="48F3EE4B" w14:textId="77777777" w:rsidR="0004182B" w:rsidRDefault="0004182B" w:rsidP="0004182B">
            <w:pPr>
              <w:pStyle w:val="Tabletext0"/>
              <w:framePr w:hSpace="0" w:wrap="auto" w:vAnchor="margin" w:hAnchor="text" w:yAlign="inline"/>
            </w:pPr>
          </w:p>
        </w:tc>
        <w:tc>
          <w:tcPr>
            <w:tcW w:w="1843" w:type="dxa"/>
          </w:tcPr>
          <w:p w14:paraId="510982BF" w14:textId="77777777" w:rsidR="0004182B" w:rsidRDefault="0004182B" w:rsidP="0004182B">
            <w:pPr>
              <w:pStyle w:val="Tabletext0"/>
              <w:framePr w:hSpace="0" w:wrap="auto" w:vAnchor="margin" w:hAnchor="text" w:yAlign="inline"/>
            </w:pPr>
          </w:p>
        </w:tc>
        <w:tc>
          <w:tcPr>
            <w:tcW w:w="2835" w:type="dxa"/>
          </w:tcPr>
          <w:p w14:paraId="74E9A882" w14:textId="77777777" w:rsidR="0004182B" w:rsidRDefault="0004182B" w:rsidP="0004182B">
            <w:pPr>
              <w:pStyle w:val="Tabletext0"/>
              <w:framePr w:hSpace="0" w:wrap="auto" w:vAnchor="margin" w:hAnchor="text" w:yAlign="inline"/>
            </w:pPr>
          </w:p>
        </w:tc>
      </w:tr>
      <w:tr w:rsidR="0004182B" w14:paraId="65D97DB4" w14:textId="77777777" w:rsidTr="0004182B">
        <w:trPr>
          <w:trHeight w:val="323"/>
        </w:trPr>
        <w:tc>
          <w:tcPr>
            <w:tcW w:w="2410" w:type="dxa"/>
          </w:tcPr>
          <w:p w14:paraId="6B94F11F" w14:textId="77777777" w:rsidR="0004182B" w:rsidRDefault="0004182B" w:rsidP="0004182B">
            <w:pPr>
              <w:pStyle w:val="Tabletext0"/>
              <w:framePr w:hSpace="0" w:wrap="auto" w:vAnchor="margin" w:hAnchor="text" w:yAlign="inline"/>
            </w:pPr>
          </w:p>
        </w:tc>
        <w:tc>
          <w:tcPr>
            <w:tcW w:w="2693" w:type="dxa"/>
          </w:tcPr>
          <w:p w14:paraId="4BF31E9C" w14:textId="77777777" w:rsidR="0004182B" w:rsidRDefault="00000000" w:rsidP="0004182B">
            <w:pPr>
              <w:pStyle w:val="Tabletext0"/>
              <w:framePr w:hSpace="0" w:wrap="auto" w:vAnchor="margin" w:hAnchor="text" w:yAlign="inline"/>
            </w:pPr>
            <w:sdt>
              <w:sdtPr>
                <w:alias w:val="Supply Chain Process"/>
                <w:tag w:val="Supply Chain Process"/>
                <w:id w:val="1871723462"/>
                <w:placeholder>
                  <w:docPart w:val="BC412054BAFB44149B4D753B4E48713D"/>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r w:rsidR="0004182B" w:rsidRPr="0002409A">
                  <w:rPr>
                    <w:rStyle w:val="PlaceholderText"/>
                  </w:rPr>
                  <w:t>Choose an item.</w:t>
                </w:r>
              </w:sdtContent>
            </w:sdt>
          </w:p>
        </w:tc>
        <w:tc>
          <w:tcPr>
            <w:tcW w:w="1843" w:type="dxa"/>
          </w:tcPr>
          <w:p w14:paraId="48EA1353" w14:textId="77777777" w:rsidR="0004182B" w:rsidRDefault="0004182B" w:rsidP="0004182B">
            <w:pPr>
              <w:pStyle w:val="Tabletext0"/>
              <w:framePr w:hSpace="0" w:wrap="auto" w:vAnchor="margin" w:hAnchor="text" w:yAlign="inline"/>
            </w:pPr>
          </w:p>
        </w:tc>
        <w:tc>
          <w:tcPr>
            <w:tcW w:w="2126" w:type="dxa"/>
          </w:tcPr>
          <w:p w14:paraId="56F42A06" w14:textId="77777777" w:rsidR="0004182B" w:rsidRDefault="0004182B" w:rsidP="0004182B">
            <w:pPr>
              <w:pStyle w:val="Tabletext0"/>
              <w:framePr w:hSpace="0" w:wrap="auto" w:vAnchor="margin" w:hAnchor="text" w:yAlign="inline"/>
            </w:pPr>
          </w:p>
        </w:tc>
        <w:tc>
          <w:tcPr>
            <w:tcW w:w="1843" w:type="dxa"/>
          </w:tcPr>
          <w:p w14:paraId="6FFCFDF8" w14:textId="77777777" w:rsidR="0004182B" w:rsidRDefault="0004182B" w:rsidP="0004182B">
            <w:pPr>
              <w:pStyle w:val="Tabletext0"/>
              <w:framePr w:hSpace="0" w:wrap="auto" w:vAnchor="margin" w:hAnchor="text" w:yAlign="inline"/>
            </w:pPr>
          </w:p>
        </w:tc>
        <w:tc>
          <w:tcPr>
            <w:tcW w:w="2835" w:type="dxa"/>
          </w:tcPr>
          <w:p w14:paraId="57A81279" w14:textId="77777777" w:rsidR="0004182B" w:rsidRDefault="0004182B" w:rsidP="0004182B">
            <w:pPr>
              <w:pStyle w:val="Tabletext0"/>
              <w:framePr w:hSpace="0" w:wrap="auto" w:vAnchor="margin" w:hAnchor="text" w:yAlign="inline"/>
            </w:pPr>
          </w:p>
        </w:tc>
      </w:tr>
      <w:tr w:rsidR="0004182B" w14:paraId="3C752772" w14:textId="77777777" w:rsidTr="0004182B">
        <w:trPr>
          <w:trHeight w:val="335"/>
        </w:trPr>
        <w:tc>
          <w:tcPr>
            <w:tcW w:w="2410" w:type="dxa"/>
          </w:tcPr>
          <w:p w14:paraId="63B842BF" w14:textId="77777777" w:rsidR="0004182B" w:rsidRDefault="0004182B" w:rsidP="0004182B">
            <w:pPr>
              <w:pStyle w:val="Tabletext0"/>
              <w:framePr w:hSpace="0" w:wrap="auto" w:vAnchor="margin" w:hAnchor="text" w:yAlign="inline"/>
            </w:pPr>
          </w:p>
        </w:tc>
        <w:tc>
          <w:tcPr>
            <w:tcW w:w="2693" w:type="dxa"/>
          </w:tcPr>
          <w:p w14:paraId="2EE589DB" w14:textId="77777777" w:rsidR="0004182B" w:rsidRDefault="00000000" w:rsidP="0004182B">
            <w:pPr>
              <w:pStyle w:val="Tabletext0"/>
              <w:framePr w:hSpace="0" w:wrap="auto" w:vAnchor="margin" w:hAnchor="text" w:yAlign="inline"/>
            </w:pPr>
            <w:sdt>
              <w:sdtPr>
                <w:alias w:val="Supply Chain Process"/>
                <w:tag w:val="Supply Chain Process"/>
                <w:id w:val="-388030903"/>
                <w:placeholder>
                  <w:docPart w:val="E77CF06979D742C99A7C5D4EA31C71F3"/>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r w:rsidR="0004182B" w:rsidRPr="0002409A">
                  <w:rPr>
                    <w:rStyle w:val="PlaceholderText"/>
                  </w:rPr>
                  <w:t>Choose an item.</w:t>
                </w:r>
              </w:sdtContent>
            </w:sdt>
          </w:p>
        </w:tc>
        <w:tc>
          <w:tcPr>
            <w:tcW w:w="1843" w:type="dxa"/>
          </w:tcPr>
          <w:p w14:paraId="36E662B0" w14:textId="77777777" w:rsidR="0004182B" w:rsidRDefault="0004182B" w:rsidP="0004182B">
            <w:pPr>
              <w:pStyle w:val="Tabletext0"/>
              <w:framePr w:hSpace="0" w:wrap="auto" w:vAnchor="margin" w:hAnchor="text" w:yAlign="inline"/>
            </w:pPr>
          </w:p>
        </w:tc>
        <w:tc>
          <w:tcPr>
            <w:tcW w:w="2126" w:type="dxa"/>
          </w:tcPr>
          <w:p w14:paraId="3F64C265" w14:textId="77777777" w:rsidR="0004182B" w:rsidRDefault="0004182B" w:rsidP="0004182B">
            <w:pPr>
              <w:pStyle w:val="Tabletext0"/>
              <w:framePr w:hSpace="0" w:wrap="auto" w:vAnchor="margin" w:hAnchor="text" w:yAlign="inline"/>
            </w:pPr>
          </w:p>
        </w:tc>
        <w:tc>
          <w:tcPr>
            <w:tcW w:w="1843" w:type="dxa"/>
          </w:tcPr>
          <w:p w14:paraId="178268F9" w14:textId="77777777" w:rsidR="0004182B" w:rsidRDefault="0004182B" w:rsidP="0004182B">
            <w:pPr>
              <w:pStyle w:val="Tabletext0"/>
              <w:framePr w:hSpace="0" w:wrap="auto" w:vAnchor="margin" w:hAnchor="text" w:yAlign="inline"/>
            </w:pPr>
          </w:p>
        </w:tc>
        <w:tc>
          <w:tcPr>
            <w:tcW w:w="2835" w:type="dxa"/>
          </w:tcPr>
          <w:p w14:paraId="0101C87E" w14:textId="77777777" w:rsidR="0004182B" w:rsidRDefault="0004182B" w:rsidP="0004182B">
            <w:pPr>
              <w:pStyle w:val="Tabletext0"/>
              <w:framePr w:hSpace="0" w:wrap="auto" w:vAnchor="margin" w:hAnchor="text" w:yAlign="inline"/>
            </w:pPr>
          </w:p>
        </w:tc>
      </w:tr>
    </w:tbl>
    <w:p w14:paraId="5DF18202" w14:textId="77777777" w:rsidR="0004182B" w:rsidRDefault="0004182B" w:rsidP="00A946EE"/>
    <w:p w14:paraId="4AB3AAFF" w14:textId="69F34C8F" w:rsidR="0004182B" w:rsidRDefault="0004182B" w:rsidP="0004182B">
      <w:pPr>
        <w:spacing w:after="0" w:line="240" w:lineRule="auto"/>
      </w:pPr>
      <w:r>
        <w:br w:type="page"/>
      </w:r>
      <w:sdt>
        <w:sdtPr>
          <w:id w:val="1805198526"/>
          <w:docPartObj>
            <w:docPartGallery w:val="Watermarks"/>
          </w:docPartObj>
        </w:sdtPr>
        <w:sdtContent>
          <w:r>
            <w:rPr>
              <w:noProof/>
            </w:rPr>
            <mc:AlternateContent>
              <mc:Choice Requires="wps">
                <w:drawing>
                  <wp:anchor distT="0" distB="0" distL="114300" distR="114300" simplePos="0" relativeHeight="251659264" behindDoc="1" locked="0" layoutInCell="0" allowOverlap="1" wp14:anchorId="2ADC6B15" wp14:editId="50C21210">
                    <wp:simplePos x="0" y="0"/>
                    <wp:positionH relativeFrom="margin">
                      <wp:align>center</wp:align>
                    </wp:positionH>
                    <wp:positionV relativeFrom="margin">
                      <wp:align>center</wp:align>
                    </wp:positionV>
                    <wp:extent cx="5865495" cy="2513965"/>
                    <wp:effectExtent l="0" t="1447800" r="0" b="1105535"/>
                    <wp:wrapNone/>
                    <wp:docPr id="16914443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2FB378" w14:textId="77777777" w:rsidR="0004182B" w:rsidRDefault="0004182B" w:rsidP="0004182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DC6B15" id="_x0000_t202" coordsize="21600,21600" o:spt="202" path="m,l,21600r21600,l21600,xe">
                    <v:stroke joinstyle="miter"/>
                    <v:path gradientshapeok="t" o:connecttype="rect"/>
                  </v:shapetype>
                  <v:shape id="Text Box 3"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012FB378" w14:textId="77777777" w:rsidR="0004182B" w:rsidRDefault="0004182B" w:rsidP="0004182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02779953" w14:textId="77777777" w:rsidR="007C28EF" w:rsidRDefault="00A946EE" w:rsidP="007C28EF">
      <w:pPr>
        <w:pStyle w:val="Heading2"/>
        <w:numPr>
          <w:ilvl w:val="0"/>
          <w:numId w:val="0"/>
        </w:numPr>
        <w:rPr>
          <w:b/>
          <w:bCs w:val="0"/>
        </w:rPr>
      </w:pPr>
      <w:r w:rsidRPr="00710AE8">
        <w:rPr>
          <w:b/>
          <w:bCs w:val="0"/>
        </w:rPr>
        <w:lastRenderedPageBreak/>
        <w:t>Contingency process</w:t>
      </w:r>
      <w:r w:rsidR="00710AE8" w:rsidRPr="00710AE8">
        <w:rPr>
          <w:b/>
          <w:bCs w:val="0"/>
        </w:rPr>
        <w:t>es</w:t>
      </w:r>
      <w:r w:rsidRPr="00710AE8">
        <w:rPr>
          <w:b/>
          <w:bCs w:val="0"/>
        </w:rPr>
        <w:t xml:space="preserve"> </w:t>
      </w:r>
    </w:p>
    <w:p w14:paraId="11A1DF22" w14:textId="6DCF6709" w:rsidR="00A946EE" w:rsidRDefault="00A946EE" w:rsidP="007C28EF">
      <w:r>
        <w:t>Outline the</w:t>
      </w:r>
      <w:r w:rsidR="00E619AF">
        <w:t xml:space="preserve"> </w:t>
      </w:r>
      <w:r w:rsidR="00DC78AA">
        <w:t>contingency plans</w:t>
      </w:r>
      <w:r w:rsidR="00412841">
        <w:t xml:space="preserve"> and responses</w:t>
      </w:r>
      <w:r w:rsidR="00DC78AA">
        <w:t xml:space="preserve"> </w:t>
      </w:r>
      <w:r w:rsidR="002007FB">
        <w:t>if</w:t>
      </w:r>
      <w:r w:rsidR="000A49BE">
        <w:t xml:space="preserve"> </w:t>
      </w:r>
      <w:r w:rsidR="00523290">
        <w:t>BMSB or</w:t>
      </w:r>
      <w:r w:rsidR="00D01922">
        <w:t xml:space="preserve"> contaminants</w:t>
      </w:r>
      <w:r>
        <w:t xml:space="preserve"> </w:t>
      </w:r>
      <w:r w:rsidR="00DC78AA">
        <w:t xml:space="preserve">are </w:t>
      </w:r>
      <w:r>
        <w:t xml:space="preserve">found at any point in the supply chain process. </w:t>
      </w:r>
      <w:r w:rsidR="00BF030A">
        <w:br/>
        <w:t xml:space="preserve">*Noting that BMSB detections may not have occurred in the supply chain, the contingency process is an assurance to the department that response measures are ready if such an event occurs. </w:t>
      </w:r>
      <w:r w:rsidR="002007FB">
        <w:br/>
      </w:r>
      <w:r>
        <w:t>Add additional rows as needed.</w:t>
      </w:r>
    </w:p>
    <w:tbl>
      <w:tblPr>
        <w:tblStyle w:val="TableGrid"/>
        <w:tblW w:w="13462" w:type="dxa"/>
        <w:tblLook w:val="04A0" w:firstRow="1" w:lastRow="0" w:firstColumn="1" w:lastColumn="0" w:noHBand="0" w:noVBand="1"/>
      </w:tblPr>
      <w:tblGrid>
        <w:gridCol w:w="3902"/>
        <w:gridCol w:w="3323"/>
        <w:gridCol w:w="2551"/>
        <w:gridCol w:w="3686"/>
      </w:tblGrid>
      <w:tr w:rsidR="00BF030A" w14:paraId="2295551C" w14:textId="77777777" w:rsidTr="00D047CA">
        <w:tc>
          <w:tcPr>
            <w:tcW w:w="3902" w:type="dxa"/>
          </w:tcPr>
          <w:p w14:paraId="09F9D55A" w14:textId="0C6C6DE0" w:rsidR="00BF030A" w:rsidRPr="00AB6FBC" w:rsidRDefault="00BF030A" w:rsidP="003C37DB">
            <w:pPr>
              <w:pStyle w:val="Tabletext0"/>
              <w:framePr w:hSpace="0" w:wrap="auto" w:vAnchor="margin" w:hAnchor="text" w:yAlign="inline"/>
              <w:rPr>
                <w:b/>
              </w:rPr>
            </w:pPr>
            <w:r>
              <w:rPr>
                <w:rStyle w:val="Strong"/>
                <w:bCs w:val="0"/>
              </w:rPr>
              <w:t>Incident and response plan</w:t>
            </w:r>
            <w:r w:rsidRPr="00AB6FBC">
              <w:rPr>
                <w:rStyle w:val="Strong"/>
                <w:bCs w:val="0"/>
              </w:rPr>
              <w:t xml:space="preserve"> details</w:t>
            </w:r>
          </w:p>
        </w:tc>
        <w:tc>
          <w:tcPr>
            <w:tcW w:w="3323" w:type="dxa"/>
          </w:tcPr>
          <w:p w14:paraId="394F2762" w14:textId="01C32916" w:rsidR="00BF030A" w:rsidRPr="00AB6FBC" w:rsidRDefault="00BF030A" w:rsidP="003C37DB">
            <w:pPr>
              <w:pStyle w:val="Tabletext0"/>
              <w:framePr w:hSpace="0" w:wrap="auto" w:vAnchor="margin" w:hAnchor="text" w:yAlign="inline"/>
              <w:rPr>
                <w:b/>
              </w:rPr>
            </w:pPr>
            <w:r w:rsidRPr="00AB6FBC">
              <w:rPr>
                <w:rStyle w:val="Strong"/>
                <w:bCs w:val="0"/>
              </w:rPr>
              <w:t xml:space="preserve">Supply chain </w:t>
            </w:r>
            <w:r>
              <w:rPr>
                <w:rStyle w:val="Strong"/>
                <w:bCs w:val="0"/>
              </w:rPr>
              <w:t>process point</w:t>
            </w:r>
          </w:p>
        </w:tc>
        <w:tc>
          <w:tcPr>
            <w:tcW w:w="2551" w:type="dxa"/>
          </w:tcPr>
          <w:p w14:paraId="2CA6A6E1" w14:textId="4B4B65A1" w:rsidR="00BF030A" w:rsidRPr="00AB6FBC" w:rsidRDefault="00BF030A" w:rsidP="003C37DB">
            <w:pPr>
              <w:pStyle w:val="Tabletext0"/>
              <w:framePr w:hSpace="0" w:wrap="auto" w:vAnchor="margin" w:hAnchor="text" w:yAlign="inline"/>
              <w:rPr>
                <w:b/>
              </w:rPr>
            </w:pPr>
            <w:r w:rsidRPr="00AB6FBC">
              <w:rPr>
                <w:rStyle w:val="Strong"/>
                <w:bCs w:val="0"/>
              </w:rPr>
              <w:t>Person</w:t>
            </w:r>
            <w:r>
              <w:rPr>
                <w:rStyle w:val="Strong"/>
                <w:bCs w:val="0"/>
              </w:rPr>
              <w:t>/</w:t>
            </w:r>
            <w:r>
              <w:rPr>
                <w:rStyle w:val="Strong"/>
              </w:rPr>
              <w:t>s</w:t>
            </w:r>
            <w:r w:rsidRPr="00AB6FBC">
              <w:rPr>
                <w:rStyle w:val="Strong"/>
                <w:bCs w:val="0"/>
              </w:rPr>
              <w:t xml:space="preserve"> responsible for this process</w:t>
            </w:r>
          </w:p>
        </w:tc>
        <w:tc>
          <w:tcPr>
            <w:tcW w:w="3686" w:type="dxa"/>
          </w:tcPr>
          <w:p w14:paraId="5575C863" w14:textId="0D1609A6" w:rsidR="00BF030A" w:rsidRPr="00AB6FBC" w:rsidRDefault="00BF030A" w:rsidP="003C37DB">
            <w:pPr>
              <w:pStyle w:val="Tabletext0"/>
              <w:framePr w:hSpace="0" w:wrap="auto" w:vAnchor="margin" w:hAnchor="text" w:yAlign="inline"/>
              <w:rPr>
                <w:b/>
              </w:rPr>
            </w:pPr>
            <w:r>
              <w:rPr>
                <w:b/>
              </w:rPr>
              <w:t>S</w:t>
            </w:r>
            <w:r w:rsidRPr="00AB6FBC">
              <w:rPr>
                <w:b/>
              </w:rPr>
              <w:t>upporting evidence used</w:t>
            </w:r>
          </w:p>
        </w:tc>
      </w:tr>
      <w:tr w:rsidR="00BF030A" w14:paraId="6133FE3A" w14:textId="77777777" w:rsidTr="00D047CA">
        <w:tc>
          <w:tcPr>
            <w:tcW w:w="3902" w:type="dxa"/>
            <w:shd w:val="clear" w:color="auto" w:fill="D9D9D9" w:themeFill="background1" w:themeFillShade="D9"/>
          </w:tcPr>
          <w:p w14:paraId="621A8F91" w14:textId="6A5D9084" w:rsidR="00BF030A" w:rsidRDefault="00BF030A" w:rsidP="003C37DB">
            <w:pPr>
              <w:pStyle w:val="Tabletext0"/>
              <w:framePr w:hSpace="0" w:wrap="auto" w:vAnchor="margin" w:hAnchor="text" w:yAlign="inline"/>
            </w:pPr>
            <w:r w:rsidRPr="006F5E71">
              <w:rPr>
                <w:sz w:val="18"/>
                <w:szCs w:val="18"/>
              </w:rPr>
              <w:t xml:space="preserve">Describe the </w:t>
            </w:r>
            <w:r>
              <w:rPr>
                <w:sz w:val="18"/>
                <w:szCs w:val="18"/>
              </w:rPr>
              <w:t>incident</w:t>
            </w:r>
            <w:r w:rsidRPr="006F5E71">
              <w:rPr>
                <w:sz w:val="18"/>
                <w:szCs w:val="18"/>
              </w:rPr>
              <w:t xml:space="preserve"> and </w:t>
            </w:r>
            <w:r w:rsidR="00D047CA">
              <w:rPr>
                <w:sz w:val="18"/>
                <w:szCs w:val="18"/>
              </w:rPr>
              <w:t>the</w:t>
            </w:r>
            <w:r>
              <w:rPr>
                <w:sz w:val="18"/>
                <w:szCs w:val="18"/>
              </w:rPr>
              <w:t xml:space="preserve"> </w:t>
            </w:r>
            <w:r w:rsidRPr="006F5E71">
              <w:rPr>
                <w:sz w:val="18"/>
                <w:szCs w:val="18"/>
              </w:rPr>
              <w:t xml:space="preserve">response plan. </w:t>
            </w:r>
          </w:p>
        </w:tc>
        <w:tc>
          <w:tcPr>
            <w:tcW w:w="3323" w:type="dxa"/>
            <w:shd w:val="clear" w:color="auto" w:fill="D9D9D9" w:themeFill="background1" w:themeFillShade="D9"/>
          </w:tcPr>
          <w:p w14:paraId="3B03C4F1" w14:textId="341872C3" w:rsidR="00BF030A" w:rsidRDefault="00BF030A" w:rsidP="003C37DB">
            <w:pPr>
              <w:pStyle w:val="Tabletext0"/>
              <w:framePr w:hSpace="0" w:wrap="auto" w:vAnchor="margin" w:hAnchor="text" w:yAlign="inline"/>
              <w:rPr>
                <w:rFonts w:cs="Calibri"/>
                <w:color w:val="000000"/>
                <w:sz w:val="18"/>
                <w:szCs w:val="18"/>
              </w:rPr>
            </w:pPr>
            <w:r>
              <w:rPr>
                <w:rFonts w:cs="Calibri"/>
                <w:color w:val="000000"/>
                <w:sz w:val="18"/>
                <w:szCs w:val="18"/>
              </w:rPr>
              <w:t xml:space="preserve">Identify the supply chain process where incident </w:t>
            </w:r>
            <w:r w:rsidR="00D047CA">
              <w:rPr>
                <w:rFonts w:cs="Calibri"/>
                <w:color w:val="000000"/>
                <w:sz w:val="18"/>
                <w:szCs w:val="18"/>
              </w:rPr>
              <w:t>occurs.</w:t>
            </w:r>
          </w:p>
          <w:p w14:paraId="6C4F2209" w14:textId="152EAF32" w:rsidR="00BF030A" w:rsidRDefault="00BF030A" w:rsidP="003C37DB">
            <w:pPr>
              <w:pStyle w:val="Tabletext0"/>
              <w:framePr w:hSpace="0" w:wrap="auto" w:vAnchor="margin" w:hAnchor="text" w:yAlign="inline"/>
            </w:pPr>
            <w:r w:rsidRPr="00470659">
              <w:rPr>
                <w:rFonts w:cs="Calibri"/>
                <w:color w:val="000000"/>
                <w:sz w:val="18"/>
                <w:szCs w:val="18"/>
              </w:rPr>
              <w:t>Manufacture/storage/packing/loading/</w:t>
            </w:r>
            <w:r>
              <w:rPr>
                <w:rFonts w:cs="Calibri"/>
                <w:color w:val="000000"/>
                <w:sz w:val="18"/>
                <w:szCs w:val="18"/>
              </w:rPr>
              <w:br/>
            </w:r>
            <w:r w:rsidRPr="00470659">
              <w:rPr>
                <w:rFonts w:cs="Calibri"/>
                <w:color w:val="000000"/>
                <w:sz w:val="18"/>
                <w:szCs w:val="18"/>
              </w:rPr>
              <w:t>transport/</w:t>
            </w:r>
            <w:r>
              <w:rPr>
                <w:rFonts w:cs="Calibri"/>
                <w:color w:val="000000"/>
                <w:sz w:val="18"/>
                <w:szCs w:val="18"/>
              </w:rPr>
              <w:t xml:space="preserve"> </w:t>
            </w:r>
            <w:r w:rsidRPr="00470659">
              <w:rPr>
                <w:rFonts w:cs="Calibri"/>
                <w:color w:val="000000"/>
                <w:sz w:val="18"/>
                <w:szCs w:val="18"/>
              </w:rPr>
              <w:t>embarkation/unpacking</w:t>
            </w:r>
          </w:p>
        </w:tc>
        <w:tc>
          <w:tcPr>
            <w:tcW w:w="2551" w:type="dxa"/>
            <w:shd w:val="clear" w:color="auto" w:fill="D9D9D9" w:themeFill="background1" w:themeFillShade="D9"/>
          </w:tcPr>
          <w:p w14:paraId="32D9AD54" w14:textId="77777777" w:rsidR="00BF030A" w:rsidRDefault="00BF030A" w:rsidP="003C37DB">
            <w:pPr>
              <w:pStyle w:val="Tabletext0"/>
              <w:framePr w:hSpace="0" w:wrap="auto" w:vAnchor="margin" w:hAnchor="text" w:yAlign="inline"/>
            </w:pPr>
          </w:p>
        </w:tc>
        <w:tc>
          <w:tcPr>
            <w:tcW w:w="3686" w:type="dxa"/>
            <w:shd w:val="clear" w:color="auto" w:fill="D9D9D9" w:themeFill="background1" w:themeFillShade="D9"/>
          </w:tcPr>
          <w:p w14:paraId="6DFEC0B6" w14:textId="49E95F80" w:rsidR="00BF030A" w:rsidRDefault="00D047CA" w:rsidP="003C37DB">
            <w:pPr>
              <w:pStyle w:val="Tabletext0"/>
              <w:framePr w:hSpace="0" w:wrap="auto" w:vAnchor="margin" w:hAnchor="text" w:yAlign="inline"/>
            </w:pPr>
            <w:r>
              <w:rPr>
                <w:sz w:val="18"/>
                <w:szCs w:val="18"/>
              </w:rPr>
              <w:t>How d</w:t>
            </w:r>
            <w:r w:rsidR="00BF030A">
              <w:rPr>
                <w:sz w:val="18"/>
                <w:szCs w:val="18"/>
              </w:rPr>
              <w:t>oes this</w:t>
            </w:r>
            <w:r>
              <w:rPr>
                <w:sz w:val="18"/>
                <w:szCs w:val="18"/>
              </w:rPr>
              <w:t xml:space="preserve"> incident</w:t>
            </w:r>
            <w:r w:rsidR="00BF030A">
              <w:rPr>
                <w:sz w:val="18"/>
                <w:szCs w:val="18"/>
              </w:rPr>
              <w:t xml:space="preserve"> get documented? </w:t>
            </w:r>
            <w:r>
              <w:rPr>
                <w:sz w:val="18"/>
                <w:szCs w:val="18"/>
              </w:rPr>
              <w:br/>
            </w:r>
            <w:r w:rsidR="00BF030A">
              <w:rPr>
                <w:sz w:val="18"/>
                <w:szCs w:val="18"/>
              </w:rPr>
              <w:t>What kind of documents support the response plan?</w:t>
            </w:r>
          </w:p>
        </w:tc>
      </w:tr>
      <w:tr w:rsidR="00BF030A" w14:paraId="1D14A213" w14:textId="77777777" w:rsidTr="00D047CA">
        <w:tc>
          <w:tcPr>
            <w:tcW w:w="3902" w:type="dxa"/>
          </w:tcPr>
          <w:p w14:paraId="55EED02A" w14:textId="77777777" w:rsidR="00BF030A" w:rsidRDefault="00BF030A" w:rsidP="003C37DB">
            <w:pPr>
              <w:pStyle w:val="Tabletext0"/>
              <w:framePr w:hSpace="0" w:wrap="auto" w:vAnchor="margin" w:hAnchor="text" w:yAlign="inline"/>
            </w:pPr>
          </w:p>
        </w:tc>
        <w:sdt>
          <w:sdtPr>
            <w:alias w:val="supply chain element"/>
            <w:tag w:val="supply chain element"/>
            <w:id w:val="-390188825"/>
            <w:placeholder>
              <w:docPart w:val="E21265ACBA284C38AB570A3021C01E15"/>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tc>
              <w:tcPr>
                <w:tcW w:w="3323" w:type="dxa"/>
              </w:tcPr>
              <w:p w14:paraId="3FBF9B53" w14:textId="77777777" w:rsidR="00BF030A" w:rsidRDefault="00BF030A" w:rsidP="003C37DB">
                <w:pPr>
                  <w:pStyle w:val="Tabletext0"/>
                  <w:framePr w:hSpace="0" w:wrap="auto" w:vAnchor="margin" w:hAnchor="text" w:yAlign="inline"/>
                </w:pPr>
                <w:r w:rsidRPr="00474204">
                  <w:rPr>
                    <w:rStyle w:val="PlaceholderText"/>
                  </w:rPr>
                  <w:t>Choose an item.</w:t>
                </w:r>
              </w:p>
            </w:tc>
          </w:sdtContent>
        </w:sdt>
        <w:tc>
          <w:tcPr>
            <w:tcW w:w="2551" w:type="dxa"/>
          </w:tcPr>
          <w:p w14:paraId="34B69698" w14:textId="77777777" w:rsidR="00BF030A" w:rsidRDefault="00BF030A" w:rsidP="003C37DB">
            <w:pPr>
              <w:pStyle w:val="Tabletext0"/>
              <w:framePr w:hSpace="0" w:wrap="auto" w:vAnchor="margin" w:hAnchor="text" w:yAlign="inline"/>
            </w:pPr>
          </w:p>
        </w:tc>
        <w:tc>
          <w:tcPr>
            <w:tcW w:w="3686" w:type="dxa"/>
          </w:tcPr>
          <w:p w14:paraId="5ADAF5CD" w14:textId="77777777" w:rsidR="00BF030A" w:rsidRDefault="00BF030A" w:rsidP="003C37DB">
            <w:pPr>
              <w:pStyle w:val="Tabletext0"/>
              <w:framePr w:hSpace="0" w:wrap="auto" w:vAnchor="margin" w:hAnchor="text" w:yAlign="inline"/>
            </w:pPr>
          </w:p>
        </w:tc>
      </w:tr>
      <w:tr w:rsidR="00BF030A" w14:paraId="512604D2" w14:textId="77777777" w:rsidTr="00D047CA">
        <w:tc>
          <w:tcPr>
            <w:tcW w:w="3902" w:type="dxa"/>
          </w:tcPr>
          <w:p w14:paraId="3B9A7C42" w14:textId="77777777" w:rsidR="00BF030A" w:rsidRDefault="00BF030A" w:rsidP="003C37DB">
            <w:pPr>
              <w:pStyle w:val="Tabletext0"/>
              <w:framePr w:hSpace="0" w:wrap="auto" w:vAnchor="margin" w:hAnchor="text" w:yAlign="inline"/>
            </w:pPr>
          </w:p>
        </w:tc>
        <w:sdt>
          <w:sdtPr>
            <w:alias w:val="supply chain element"/>
            <w:tag w:val="supply chain element"/>
            <w:id w:val="1497145077"/>
            <w:placeholder>
              <w:docPart w:val="B86A626C70E54DC7854FB76C8B43D295"/>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tc>
              <w:tcPr>
                <w:tcW w:w="3323" w:type="dxa"/>
              </w:tcPr>
              <w:p w14:paraId="2F54541C" w14:textId="77777777" w:rsidR="00BF030A" w:rsidRDefault="00BF030A" w:rsidP="003C37DB">
                <w:pPr>
                  <w:pStyle w:val="Tabletext0"/>
                  <w:framePr w:hSpace="0" w:wrap="auto" w:vAnchor="margin" w:hAnchor="text" w:yAlign="inline"/>
                </w:pPr>
                <w:r w:rsidRPr="00474204">
                  <w:rPr>
                    <w:rStyle w:val="PlaceholderText"/>
                  </w:rPr>
                  <w:t>Choose an item.</w:t>
                </w:r>
              </w:p>
            </w:tc>
          </w:sdtContent>
        </w:sdt>
        <w:tc>
          <w:tcPr>
            <w:tcW w:w="2551" w:type="dxa"/>
          </w:tcPr>
          <w:p w14:paraId="512B7EB4" w14:textId="77777777" w:rsidR="00BF030A" w:rsidRDefault="00BF030A" w:rsidP="003C37DB">
            <w:pPr>
              <w:pStyle w:val="Tabletext0"/>
              <w:framePr w:hSpace="0" w:wrap="auto" w:vAnchor="margin" w:hAnchor="text" w:yAlign="inline"/>
            </w:pPr>
          </w:p>
        </w:tc>
        <w:tc>
          <w:tcPr>
            <w:tcW w:w="3686" w:type="dxa"/>
          </w:tcPr>
          <w:p w14:paraId="3A0E497D" w14:textId="77777777" w:rsidR="00BF030A" w:rsidRDefault="00BF030A" w:rsidP="003C37DB">
            <w:pPr>
              <w:pStyle w:val="Tabletext0"/>
              <w:framePr w:hSpace="0" w:wrap="auto" w:vAnchor="margin" w:hAnchor="text" w:yAlign="inline"/>
            </w:pPr>
          </w:p>
        </w:tc>
      </w:tr>
      <w:tr w:rsidR="00BF030A" w14:paraId="48A6E4A6" w14:textId="77777777" w:rsidTr="00D047CA">
        <w:tc>
          <w:tcPr>
            <w:tcW w:w="3902" w:type="dxa"/>
          </w:tcPr>
          <w:p w14:paraId="3A93BFE9" w14:textId="77777777" w:rsidR="00BF030A" w:rsidRDefault="00BF030A" w:rsidP="003C37DB">
            <w:pPr>
              <w:pStyle w:val="Tabletext0"/>
              <w:framePr w:hSpace="0" w:wrap="auto" w:vAnchor="margin" w:hAnchor="text" w:yAlign="inline"/>
            </w:pPr>
          </w:p>
        </w:tc>
        <w:sdt>
          <w:sdtPr>
            <w:alias w:val="supply chain element"/>
            <w:tag w:val="supply chain element"/>
            <w:id w:val="1943029678"/>
            <w:placeholder>
              <w:docPart w:val="BBDCB0B6F6A542298A68669665019E30"/>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tc>
              <w:tcPr>
                <w:tcW w:w="3323" w:type="dxa"/>
              </w:tcPr>
              <w:p w14:paraId="23EC24DC" w14:textId="77777777" w:rsidR="00BF030A" w:rsidRDefault="00BF030A" w:rsidP="003C37DB">
                <w:pPr>
                  <w:pStyle w:val="Tabletext0"/>
                  <w:framePr w:hSpace="0" w:wrap="auto" w:vAnchor="margin" w:hAnchor="text" w:yAlign="inline"/>
                </w:pPr>
                <w:r w:rsidRPr="00474204">
                  <w:rPr>
                    <w:rStyle w:val="PlaceholderText"/>
                  </w:rPr>
                  <w:t>Choose an item.</w:t>
                </w:r>
              </w:p>
            </w:tc>
          </w:sdtContent>
        </w:sdt>
        <w:tc>
          <w:tcPr>
            <w:tcW w:w="2551" w:type="dxa"/>
          </w:tcPr>
          <w:p w14:paraId="354EE16B" w14:textId="77777777" w:rsidR="00BF030A" w:rsidRDefault="00BF030A" w:rsidP="003C37DB">
            <w:pPr>
              <w:pStyle w:val="Tabletext0"/>
              <w:framePr w:hSpace="0" w:wrap="auto" w:vAnchor="margin" w:hAnchor="text" w:yAlign="inline"/>
            </w:pPr>
          </w:p>
        </w:tc>
        <w:tc>
          <w:tcPr>
            <w:tcW w:w="3686" w:type="dxa"/>
          </w:tcPr>
          <w:p w14:paraId="2FF0EC52" w14:textId="77777777" w:rsidR="00BF030A" w:rsidRDefault="00BF030A" w:rsidP="003C37DB">
            <w:pPr>
              <w:pStyle w:val="Tabletext0"/>
              <w:framePr w:hSpace="0" w:wrap="auto" w:vAnchor="margin" w:hAnchor="text" w:yAlign="inline"/>
            </w:pPr>
          </w:p>
        </w:tc>
      </w:tr>
      <w:tr w:rsidR="00BF030A" w14:paraId="4E20C8C0" w14:textId="77777777" w:rsidTr="00D047CA">
        <w:tc>
          <w:tcPr>
            <w:tcW w:w="3902" w:type="dxa"/>
          </w:tcPr>
          <w:p w14:paraId="66A5FF11" w14:textId="77777777" w:rsidR="00BF030A" w:rsidRDefault="00BF030A" w:rsidP="003C37DB">
            <w:pPr>
              <w:pStyle w:val="Tabletext0"/>
              <w:framePr w:hSpace="0" w:wrap="auto" w:vAnchor="margin" w:hAnchor="text" w:yAlign="inline"/>
            </w:pPr>
          </w:p>
        </w:tc>
        <w:sdt>
          <w:sdtPr>
            <w:alias w:val="supply chain element"/>
            <w:tag w:val="supply chain element"/>
            <w:id w:val="-312409444"/>
            <w:placeholder>
              <w:docPart w:val="777B6A6D10A24B639A6DEDCB1FD74EC1"/>
            </w:placeholder>
            <w:showingPlcHdr/>
            <w:dropDownList>
              <w:listItem w:value="Choose an item."/>
              <w:listItem w:displayText="manufacture" w:value="manufacture"/>
              <w:listItem w:displayText="storage" w:value="storage"/>
              <w:listItem w:displayText="packing" w:value="packing"/>
              <w:listItem w:displayText="loading" w:value="loading"/>
              <w:listItem w:displayText="transport" w:value="transport"/>
              <w:listItem w:displayText="embarkation" w:value="embarkation"/>
              <w:listItem w:displayText="unpacking" w:value="unpacking"/>
            </w:dropDownList>
          </w:sdtPr>
          <w:sdtContent>
            <w:tc>
              <w:tcPr>
                <w:tcW w:w="3323" w:type="dxa"/>
              </w:tcPr>
              <w:p w14:paraId="21E59328" w14:textId="41F46019" w:rsidR="00BF030A" w:rsidRDefault="00BF030A" w:rsidP="003C37DB">
                <w:pPr>
                  <w:pStyle w:val="Tabletext0"/>
                  <w:framePr w:hSpace="0" w:wrap="auto" w:vAnchor="margin" w:hAnchor="text" w:yAlign="inline"/>
                </w:pPr>
                <w:r w:rsidRPr="00474204">
                  <w:rPr>
                    <w:rStyle w:val="PlaceholderText"/>
                  </w:rPr>
                  <w:t>Choose an item.</w:t>
                </w:r>
              </w:p>
            </w:tc>
          </w:sdtContent>
        </w:sdt>
        <w:tc>
          <w:tcPr>
            <w:tcW w:w="2551" w:type="dxa"/>
          </w:tcPr>
          <w:p w14:paraId="7F4B3C85" w14:textId="77777777" w:rsidR="00BF030A" w:rsidRDefault="00BF030A" w:rsidP="003C37DB">
            <w:pPr>
              <w:pStyle w:val="Tabletext0"/>
              <w:framePr w:hSpace="0" w:wrap="auto" w:vAnchor="margin" w:hAnchor="text" w:yAlign="inline"/>
            </w:pPr>
          </w:p>
        </w:tc>
        <w:tc>
          <w:tcPr>
            <w:tcW w:w="3686" w:type="dxa"/>
          </w:tcPr>
          <w:p w14:paraId="1A1FB99F" w14:textId="77777777" w:rsidR="00BF030A" w:rsidRDefault="00BF030A" w:rsidP="003C37DB">
            <w:pPr>
              <w:pStyle w:val="Tabletext0"/>
              <w:framePr w:hSpace="0" w:wrap="auto" w:vAnchor="margin" w:hAnchor="text" w:yAlign="inline"/>
            </w:pPr>
          </w:p>
        </w:tc>
      </w:tr>
    </w:tbl>
    <w:p w14:paraId="109A1C73" w14:textId="0F81EFA8" w:rsidR="00676F85" w:rsidRDefault="00676F85" w:rsidP="00A946EE"/>
    <w:p w14:paraId="1D2C1321" w14:textId="18DE74B1" w:rsidR="003C77B8" w:rsidRDefault="00000000" w:rsidP="00D454F4">
      <w:pPr>
        <w:spacing w:after="0" w:line="240" w:lineRule="auto"/>
        <w:sectPr w:rsidR="003C77B8" w:rsidSect="00671D1A">
          <w:headerReference w:type="default" r:id="rId17"/>
          <w:headerReference w:type="first" r:id="rId18"/>
          <w:pgSz w:w="16838" w:h="11906" w:orient="landscape"/>
          <w:pgMar w:top="1418" w:right="1418" w:bottom="1418" w:left="1418" w:header="567" w:footer="283" w:gutter="0"/>
          <w:pgNumType w:fmt="lowerRoman" w:start="1"/>
          <w:cols w:space="708"/>
          <w:titlePg/>
          <w:docGrid w:linePitch="360"/>
        </w:sectPr>
      </w:pPr>
      <w:sdt>
        <w:sdtPr>
          <w:id w:val="-825056021"/>
          <w:docPartObj>
            <w:docPartGallery w:val="Watermarks"/>
          </w:docPartObj>
        </w:sdtPr>
        <w:sdtContent/>
      </w:sdt>
      <w:sdt>
        <w:sdtPr>
          <w:id w:val="1381905147"/>
          <w:docPartObj>
            <w:docPartGallery w:val="Watermarks"/>
          </w:docPartObj>
        </w:sdtPr>
        <w:sdtContent>
          <w:r w:rsidR="0004182B">
            <w:rPr>
              <w:noProof/>
            </w:rPr>
            <mc:AlternateContent>
              <mc:Choice Requires="wps">
                <w:drawing>
                  <wp:anchor distT="0" distB="0" distL="114300" distR="114300" simplePos="0" relativeHeight="251661312" behindDoc="1" locked="0" layoutInCell="0" allowOverlap="1" wp14:anchorId="6E780E3F" wp14:editId="41332CC2">
                    <wp:simplePos x="0" y="0"/>
                    <wp:positionH relativeFrom="margin">
                      <wp:align>center</wp:align>
                    </wp:positionH>
                    <wp:positionV relativeFrom="margin">
                      <wp:align>center</wp:align>
                    </wp:positionV>
                    <wp:extent cx="5865495" cy="2513965"/>
                    <wp:effectExtent l="0" t="1447800" r="0" b="1105535"/>
                    <wp:wrapNone/>
                    <wp:docPr id="17486259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D4853D" w14:textId="77777777" w:rsidR="0004182B" w:rsidRDefault="0004182B" w:rsidP="0004182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780E3F" id="Text Box 4" o:spid="_x0000_s1027"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67D4853D" w14:textId="77777777" w:rsidR="0004182B" w:rsidRDefault="0004182B" w:rsidP="0004182B">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260B251B" w14:textId="04CB2FF2" w:rsidR="00764D6A" w:rsidRDefault="00E91D72" w:rsidP="00D454F4">
      <w:pPr>
        <w:spacing w:after="0" w:line="240" w:lineRule="auto"/>
      </w:pPr>
      <w:r>
        <w:lastRenderedPageBreak/>
        <w:t xml:space="preserve">© Commonwealth of Australia </w:t>
      </w:r>
      <w:r w:rsidR="00B97E61">
        <w:t>202</w:t>
      </w:r>
      <w:r w:rsidR="00C1105E">
        <w:t>4</w:t>
      </w:r>
    </w:p>
    <w:p w14:paraId="149B4890" w14:textId="77777777" w:rsidR="00764D6A" w:rsidRDefault="00E91D72">
      <w:pPr>
        <w:pStyle w:val="Normalsmall"/>
        <w:rPr>
          <w:rStyle w:val="Strong"/>
        </w:rPr>
      </w:pPr>
      <w:r>
        <w:rPr>
          <w:rStyle w:val="Strong"/>
        </w:rPr>
        <w:t>Ownership of intellectual property rights</w:t>
      </w:r>
    </w:p>
    <w:p w14:paraId="243B884B"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1AE85FC5" w14:textId="77777777" w:rsidR="00764D6A" w:rsidRDefault="00E91D72">
      <w:pPr>
        <w:pStyle w:val="Normalsmall"/>
        <w:rPr>
          <w:rStyle w:val="Strong"/>
        </w:rPr>
      </w:pPr>
      <w:r>
        <w:rPr>
          <w:rStyle w:val="Strong"/>
        </w:rPr>
        <w:t>Creative Commons licence</w:t>
      </w:r>
    </w:p>
    <w:p w14:paraId="5FAEB6B8" w14:textId="77777777" w:rsidR="00764D6A" w:rsidRDefault="00E91D72">
      <w:pPr>
        <w:pStyle w:val="Normalsmall"/>
      </w:pPr>
      <w:r>
        <w:t xml:space="preserve">All material in this publication is licensed under a </w:t>
      </w:r>
      <w:hyperlink r:id="rId19" w:history="1">
        <w:r>
          <w:rPr>
            <w:rStyle w:val="Hyperlink"/>
          </w:rPr>
          <w:t>Creative Commons Attribution 4.0 International Licence</w:t>
        </w:r>
      </w:hyperlink>
      <w:r>
        <w:t xml:space="preserve"> except content supplied by third parties, logos and the Commonwealth Coat of Arms.</w:t>
      </w:r>
    </w:p>
    <w:p w14:paraId="6487F246" w14:textId="2C93AB56" w:rsidR="00764D6A" w:rsidRPr="00364A4A" w:rsidRDefault="001F3081">
      <w:pPr>
        <w:pStyle w:val="Normalsmall"/>
        <w:rPr>
          <w:rStyle w:val="Strong"/>
        </w:rPr>
      </w:pPr>
      <w:r>
        <w:rPr>
          <w:rStyle w:val="Strong"/>
        </w:rPr>
        <w:br/>
      </w:r>
      <w:r w:rsidR="00E91D72" w:rsidRPr="00364A4A">
        <w:rPr>
          <w:rStyle w:val="Strong"/>
        </w:rPr>
        <w:t>Cataloguing data</w:t>
      </w:r>
    </w:p>
    <w:p w14:paraId="4E66416B" w14:textId="2654F27C" w:rsidR="00764D6A" w:rsidRDefault="00E91D72">
      <w:pPr>
        <w:pStyle w:val="Normalsmall"/>
      </w:pPr>
      <w:r w:rsidRPr="00364A4A">
        <w:t>This publication (and any material sourced from it) should be attributed as</w:t>
      </w:r>
      <w:r w:rsidRPr="00AB1A2B">
        <w:t xml:space="preserve">: </w:t>
      </w:r>
      <w:r w:rsidR="009D5007" w:rsidRPr="00AB1A2B">
        <w:t>DA</w:t>
      </w:r>
      <w:r w:rsidR="00DE0AAE" w:rsidRPr="00AB1A2B">
        <w:t>FF</w:t>
      </w:r>
      <w:r w:rsidR="00B97E61" w:rsidRPr="00AB1A2B">
        <w:t xml:space="preserve"> 202</w:t>
      </w:r>
      <w:r w:rsidR="00C1105E" w:rsidRPr="00AB1A2B">
        <w:t>4</w:t>
      </w:r>
      <w:r w:rsidRPr="00AB1A2B">
        <w:t xml:space="preserve">, </w:t>
      </w:r>
      <w:r w:rsidR="00AB1A2B">
        <w:rPr>
          <w:i/>
        </w:rPr>
        <w:t>Safeguarding Arrangement Mitigation and Contingency processes</w:t>
      </w:r>
      <w:r>
        <w:t xml:space="preserve">, </w:t>
      </w:r>
      <w:r w:rsidR="00DE0AAE" w:rsidRPr="00DE0AAE">
        <w:t>Department of Agriculture, Fisheries and Forestry</w:t>
      </w:r>
      <w:r>
        <w:t>, Canberra. CC BY 4.0.</w:t>
      </w:r>
    </w:p>
    <w:p w14:paraId="43E8857B" w14:textId="3BC430E0" w:rsidR="00764D6A" w:rsidRDefault="00E91D72">
      <w:pPr>
        <w:pStyle w:val="Normalsmall"/>
      </w:pPr>
      <w:r>
        <w:t xml:space="preserve">This </w:t>
      </w:r>
      <w:r w:rsidRPr="00364A4A">
        <w:t xml:space="preserve">publication is available at </w:t>
      </w:r>
      <w:hyperlink r:id="rId20" w:history="1">
        <w:r w:rsidR="008A577B">
          <w:rPr>
            <w:rStyle w:val="Hyperlink"/>
          </w:rPr>
          <w:t>Brown marmorated stink bug (BMSB) Safeguarding Arrangements Scheme - DAFF (agriculture.gov.au)</w:t>
        </w:r>
      </w:hyperlink>
      <w:r w:rsidRPr="00364A4A">
        <w:t>.</w:t>
      </w:r>
    </w:p>
    <w:p w14:paraId="4A5590D5" w14:textId="77777777" w:rsidR="00DE0AAE" w:rsidRDefault="00DE0AAE">
      <w:pPr>
        <w:pStyle w:val="Normalsmall"/>
        <w:spacing w:after="0"/>
      </w:pPr>
      <w:r w:rsidRPr="00DE0AAE">
        <w:t>Department of Agriculture, Fisheries and Forestry</w:t>
      </w:r>
    </w:p>
    <w:p w14:paraId="4FA20A5A" w14:textId="77777777" w:rsidR="00764D6A" w:rsidRPr="00364A4A" w:rsidRDefault="00E91D72">
      <w:pPr>
        <w:pStyle w:val="Normalsmall"/>
        <w:spacing w:after="0"/>
      </w:pPr>
      <w:r w:rsidRPr="00364A4A">
        <w:t>GPO Box 858 Canberra ACT 2601</w:t>
      </w:r>
    </w:p>
    <w:p w14:paraId="167409C5" w14:textId="77777777" w:rsidR="00764D6A" w:rsidRPr="00364A4A" w:rsidRDefault="00E91D72">
      <w:pPr>
        <w:pStyle w:val="Normalsmall"/>
        <w:spacing w:after="0"/>
      </w:pPr>
      <w:r w:rsidRPr="00364A4A">
        <w:t>Telephone 1800 900 090</w:t>
      </w:r>
    </w:p>
    <w:p w14:paraId="7CA793B1" w14:textId="77777777" w:rsidR="00764D6A" w:rsidRPr="00364A4A" w:rsidRDefault="00E91D72">
      <w:pPr>
        <w:pStyle w:val="Normalsmall"/>
      </w:pPr>
      <w:r w:rsidRPr="00364A4A">
        <w:t xml:space="preserve">Web </w:t>
      </w:r>
      <w:hyperlink r:id="rId21" w:history="1">
        <w:r w:rsidR="00DE0AAE" w:rsidRPr="00364A4A">
          <w:rPr>
            <w:rStyle w:val="Hyperlink"/>
          </w:rPr>
          <w:t>agriculture.gov.au</w:t>
        </w:r>
      </w:hyperlink>
    </w:p>
    <w:p w14:paraId="43D9F84B" w14:textId="77777777" w:rsidR="007C358A" w:rsidRDefault="007C358A">
      <w:pPr>
        <w:pStyle w:val="Normalsmall"/>
      </w:pPr>
      <w:r w:rsidRPr="00364A4A">
        <w:rPr>
          <w:rStyle w:val="Strong"/>
        </w:rPr>
        <w:t>Disclaimer</w:t>
      </w:r>
    </w:p>
    <w:p w14:paraId="1C172CFD"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7A339159" w14:textId="77777777" w:rsidR="00B02B9B" w:rsidRDefault="00B02B9B" w:rsidP="00B02B9B">
      <w:pPr>
        <w:pStyle w:val="Normalsmall"/>
      </w:pPr>
      <w:r>
        <w:rPr>
          <w:rStyle w:val="Strong"/>
        </w:rPr>
        <w:t>Acknowledgement of Country</w:t>
      </w:r>
    </w:p>
    <w:p w14:paraId="275C0B54"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6A0EFF7" w14:textId="44DB2A52" w:rsidR="00764D6A" w:rsidRDefault="00764D6A" w:rsidP="00005AF7">
      <w:pPr>
        <w:pStyle w:val="TOC1"/>
      </w:pPr>
    </w:p>
    <w:sectPr w:rsidR="00764D6A" w:rsidSect="0097648B">
      <w:headerReference w:type="first" r:id="rId22"/>
      <w:pgSz w:w="11906" w:h="16838"/>
      <w:pgMar w:top="1418" w:right="1418" w:bottom="1418" w:left="1418" w:header="567" w:footer="283"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DB8B8" w14:textId="77777777" w:rsidR="00A46FDF" w:rsidRDefault="00A46FDF">
      <w:r>
        <w:separator/>
      </w:r>
    </w:p>
    <w:p w14:paraId="16B45C5D" w14:textId="77777777" w:rsidR="00A46FDF" w:rsidRDefault="00A46FDF"/>
    <w:p w14:paraId="20481662" w14:textId="77777777" w:rsidR="00A46FDF" w:rsidRDefault="00A46FDF"/>
  </w:endnote>
  <w:endnote w:type="continuationSeparator" w:id="0">
    <w:p w14:paraId="7FCB4B17" w14:textId="77777777" w:rsidR="00A46FDF" w:rsidRDefault="00A46FDF">
      <w:r>
        <w:continuationSeparator/>
      </w:r>
    </w:p>
    <w:p w14:paraId="350CA32C" w14:textId="77777777" w:rsidR="00A46FDF" w:rsidRDefault="00A46FDF"/>
    <w:p w14:paraId="40DCA587" w14:textId="77777777" w:rsidR="00A46FDF" w:rsidRDefault="00A46FDF"/>
  </w:endnote>
  <w:endnote w:type="continuationNotice" w:id="1">
    <w:p w14:paraId="4C0BAE5A" w14:textId="77777777" w:rsidR="00A46FDF" w:rsidRDefault="00A46FDF">
      <w:pPr>
        <w:pStyle w:val="Footer"/>
      </w:pPr>
    </w:p>
    <w:p w14:paraId="772C96DF" w14:textId="77777777" w:rsidR="00A46FDF" w:rsidRDefault="00A46FDF"/>
    <w:p w14:paraId="04A4E399" w14:textId="77777777" w:rsidR="00A46FDF" w:rsidRDefault="00A4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D15A" w14:textId="77777777" w:rsidR="0004182B" w:rsidRDefault="00041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1607F" w14:textId="77777777" w:rsidR="0004182B" w:rsidRDefault="00041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A7C4" w14:textId="77777777" w:rsidR="0004182B" w:rsidRDefault="0004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77446" w14:textId="77777777" w:rsidR="00A46FDF" w:rsidRDefault="00A46FDF">
      <w:r>
        <w:separator/>
      </w:r>
    </w:p>
    <w:p w14:paraId="64546217" w14:textId="77777777" w:rsidR="00A46FDF" w:rsidRDefault="00A46FDF"/>
    <w:p w14:paraId="14440332" w14:textId="77777777" w:rsidR="00A46FDF" w:rsidRDefault="00A46FDF"/>
  </w:footnote>
  <w:footnote w:type="continuationSeparator" w:id="0">
    <w:p w14:paraId="4DD747D1" w14:textId="77777777" w:rsidR="00A46FDF" w:rsidRDefault="00A46FDF">
      <w:r>
        <w:continuationSeparator/>
      </w:r>
    </w:p>
    <w:p w14:paraId="56EB090C" w14:textId="77777777" w:rsidR="00A46FDF" w:rsidRDefault="00A46FDF"/>
    <w:p w14:paraId="11C6EF53" w14:textId="77777777" w:rsidR="00A46FDF" w:rsidRDefault="00A46FDF"/>
  </w:footnote>
  <w:footnote w:type="continuationNotice" w:id="1">
    <w:p w14:paraId="51D59EE7" w14:textId="77777777" w:rsidR="00A46FDF" w:rsidRDefault="00A46FDF">
      <w:pPr>
        <w:pStyle w:val="Footer"/>
      </w:pPr>
    </w:p>
    <w:p w14:paraId="0B3DE6C0" w14:textId="77777777" w:rsidR="00A46FDF" w:rsidRDefault="00A46FDF"/>
    <w:p w14:paraId="60CA1DA1" w14:textId="77777777" w:rsidR="00A46FDF" w:rsidRDefault="00A4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C4881" w14:textId="77777777" w:rsidR="0004182B" w:rsidRDefault="00041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C6BC" w14:textId="77777777" w:rsidR="0004182B" w:rsidRDefault="00041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36302" w14:textId="1BF52916" w:rsidR="00676F85" w:rsidRPr="0097648B" w:rsidRDefault="0097648B" w:rsidP="0097648B">
    <w:pPr>
      <w:pStyle w:val="Header"/>
    </w:pPr>
    <w:r>
      <w:rPr>
        <w:noProof/>
      </w:rPr>
      <w:drawing>
        <wp:anchor distT="0" distB="0" distL="114300" distR="114300" simplePos="0" relativeHeight="251657216" behindDoc="1" locked="0" layoutInCell="1" allowOverlap="1" wp14:anchorId="2735F567" wp14:editId="3BFD3040">
          <wp:simplePos x="0" y="0"/>
          <wp:positionH relativeFrom="page">
            <wp:posOffset>-5343</wp:posOffset>
          </wp:positionH>
          <wp:positionV relativeFrom="paragraph">
            <wp:posOffset>-439947</wp:posOffset>
          </wp:positionV>
          <wp:extent cx="7563598" cy="1296181"/>
          <wp:effectExtent l="0" t="0" r="0" b="0"/>
          <wp:wrapNone/>
          <wp:docPr id="16372806" name="Picture 1637280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0B400" w14:textId="5988B5D9" w:rsidR="0004182B" w:rsidRDefault="000418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51FD" w14:textId="5E48D33B" w:rsidR="0097648B" w:rsidRPr="0097648B" w:rsidRDefault="0097648B" w:rsidP="009764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FAF7E" w14:textId="55B09DE6" w:rsidR="0097648B" w:rsidRPr="0097648B" w:rsidRDefault="00000000" w:rsidP="0097648B">
    <w:pPr>
      <w:pStyle w:val="Header"/>
    </w:pPr>
    <w:r>
      <w:rPr>
        <w:noProof/>
      </w:rPr>
      <w:pict w14:anchorId="66D6B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0;margin-top:0;width:426.25pt;height:213.1pt;z-index:251671552"/>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1"/>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7"/>
  </w:num>
  <w:num w:numId="7" w16cid:durableId="2092000146">
    <w:abstractNumId w:val="4"/>
  </w:num>
  <w:num w:numId="8" w16cid:durableId="864908900">
    <w:abstractNumId w:val="1"/>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0"/>
  </w:num>
  <w:num w:numId="12" w16cid:durableId="1510218002">
    <w:abstractNumId w:val="6"/>
  </w:num>
  <w:num w:numId="13" w16cid:durableId="2088572344">
    <w:abstractNumId w:val="2"/>
  </w:num>
  <w:num w:numId="14" w16cid:durableId="1721132150">
    <w:abstractNumId w:val="10"/>
  </w:num>
  <w:num w:numId="15" w16cid:durableId="1362634765">
    <w:abstractNumId w:val="11"/>
  </w:num>
  <w:num w:numId="16" w16cid:durableId="1180970162">
    <w:abstractNumId w:val="11"/>
  </w:num>
  <w:num w:numId="17" w16cid:durableId="1606646691">
    <w:abstractNumId w:val="11"/>
  </w:num>
  <w:num w:numId="18" w16cid:durableId="201353218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2E"/>
    <w:rsid w:val="00002BEE"/>
    <w:rsid w:val="000032AD"/>
    <w:rsid w:val="00005AF7"/>
    <w:rsid w:val="00006D71"/>
    <w:rsid w:val="00014E4A"/>
    <w:rsid w:val="00020CE2"/>
    <w:rsid w:val="0004182B"/>
    <w:rsid w:val="00075A00"/>
    <w:rsid w:val="000869AB"/>
    <w:rsid w:val="000942EE"/>
    <w:rsid w:val="00097FA8"/>
    <w:rsid w:val="000A49BE"/>
    <w:rsid w:val="000A7AAF"/>
    <w:rsid w:val="000C1C40"/>
    <w:rsid w:val="000C5F7F"/>
    <w:rsid w:val="000D3DA3"/>
    <w:rsid w:val="000F6F00"/>
    <w:rsid w:val="001013AD"/>
    <w:rsid w:val="001116C3"/>
    <w:rsid w:val="0011611E"/>
    <w:rsid w:val="00130E80"/>
    <w:rsid w:val="0016201B"/>
    <w:rsid w:val="001641A3"/>
    <w:rsid w:val="0016727B"/>
    <w:rsid w:val="001728AE"/>
    <w:rsid w:val="00176594"/>
    <w:rsid w:val="0017699C"/>
    <w:rsid w:val="001A7549"/>
    <w:rsid w:val="001B1E53"/>
    <w:rsid w:val="001C1865"/>
    <w:rsid w:val="001F3081"/>
    <w:rsid w:val="002007FB"/>
    <w:rsid w:val="0020216A"/>
    <w:rsid w:val="0021649B"/>
    <w:rsid w:val="00222137"/>
    <w:rsid w:val="00244338"/>
    <w:rsid w:val="00250200"/>
    <w:rsid w:val="0025352C"/>
    <w:rsid w:val="00263CB6"/>
    <w:rsid w:val="00266C5A"/>
    <w:rsid w:val="00274FFC"/>
    <w:rsid w:val="00281BB6"/>
    <w:rsid w:val="00284C5A"/>
    <w:rsid w:val="00284D14"/>
    <w:rsid w:val="00286307"/>
    <w:rsid w:val="002D5B0A"/>
    <w:rsid w:val="002D67C2"/>
    <w:rsid w:val="002E190D"/>
    <w:rsid w:val="002F1457"/>
    <w:rsid w:val="003024BD"/>
    <w:rsid w:val="00304AB4"/>
    <w:rsid w:val="003214B3"/>
    <w:rsid w:val="00321DA5"/>
    <w:rsid w:val="00324BD0"/>
    <w:rsid w:val="00327987"/>
    <w:rsid w:val="0033434F"/>
    <w:rsid w:val="00341111"/>
    <w:rsid w:val="003510EF"/>
    <w:rsid w:val="003537AD"/>
    <w:rsid w:val="00354C6A"/>
    <w:rsid w:val="00356ABE"/>
    <w:rsid w:val="00360039"/>
    <w:rsid w:val="00364A4A"/>
    <w:rsid w:val="003654AC"/>
    <w:rsid w:val="0037073B"/>
    <w:rsid w:val="00373323"/>
    <w:rsid w:val="00374488"/>
    <w:rsid w:val="003846DC"/>
    <w:rsid w:val="00395407"/>
    <w:rsid w:val="003A6F9D"/>
    <w:rsid w:val="003B1E29"/>
    <w:rsid w:val="003C1FCE"/>
    <w:rsid w:val="003C37DB"/>
    <w:rsid w:val="003C3A49"/>
    <w:rsid w:val="003C77B8"/>
    <w:rsid w:val="003F58F8"/>
    <w:rsid w:val="00410B27"/>
    <w:rsid w:val="004119A5"/>
    <w:rsid w:val="00412841"/>
    <w:rsid w:val="00432172"/>
    <w:rsid w:val="00441BFD"/>
    <w:rsid w:val="00446881"/>
    <w:rsid w:val="00451B82"/>
    <w:rsid w:val="00461957"/>
    <w:rsid w:val="0046625C"/>
    <w:rsid w:val="00470659"/>
    <w:rsid w:val="00470C21"/>
    <w:rsid w:val="00472E8A"/>
    <w:rsid w:val="00476C9E"/>
    <w:rsid w:val="00491E5F"/>
    <w:rsid w:val="00496D0B"/>
    <w:rsid w:val="004A06AD"/>
    <w:rsid w:val="004A775D"/>
    <w:rsid w:val="004B1D54"/>
    <w:rsid w:val="004B51E6"/>
    <w:rsid w:val="004E0F77"/>
    <w:rsid w:val="004F0106"/>
    <w:rsid w:val="004F3F2A"/>
    <w:rsid w:val="00502826"/>
    <w:rsid w:val="005043EB"/>
    <w:rsid w:val="00517A68"/>
    <w:rsid w:val="00523290"/>
    <w:rsid w:val="0054277C"/>
    <w:rsid w:val="0055379E"/>
    <w:rsid w:val="00574F4F"/>
    <w:rsid w:val="005757D3"/>
    <w:rsid w:val="00582633"/>
    <w:rsid w:val="005A7193"/>
    <w:rsid w:val="005B2EE3"/>
    <w:rsid w:val="005C36F6"/>
    <w:rsid w:val="005C72C9"/>
    <w:rsid w:val="005D3790"/>
    <w:rsid w:val="005E25BD"/>
    <w:rsid w:val="00606EC3"/>
    <w:rsid w:val="006138D1"/>
    <w:rsid w:val="00635C53"/>
    <w:rsid w:val="0063676A"/>
    <w:rsid w:val="00643C78"/>
    <w:rsid w:val="006440A9"/>
    <w:rsid w:val="00663180"/>
    <w:rsid w:val="006713A7"/>
    <w:rsid w:val="00671D1A"/>
    <w:rsid w:val="00676F85"/>
    <w:rsid w:val="00680970"/>
    <w:rsid w:val="006B222A"/>
    <w:rsid w:val="006C16FF"/>
    <w:rsid w:val="006C261F"/>
    <w:rsid w:val="006C5145"/>
    <w:rsid w:val="006E6712"/>
    <w:rsid w:val="006F5E71"/>
    <w:rsid w:val="006F61CF"/>
    <w:rsid w:val="006F7F07"/>
    <w:rsid w:val="00700EC9"/>
    <w:rsid w:val="00710AE8"/>
    <w:rsid w:val="007169D6"/>
    <w:rsid w:val="00741F3D"/>
    <w:rsid w:val="00761FCF"/>
    <w:rsid w:val="00764D6A"/>
    <w:rsid w:val="00773056"/>
    <w:rsid w:val="007736B0"/>
    <w:rsid w:val="0077683E"/>
    <w:rsid w:val="007A5D10"/>
    <w:rsid w:val="007B0C09"/>
    <w:rsid w:val="007B2597"/>
    <w:rsid w:val="007B66C4"/>
    <w:rsid w:val="007B7D2C"/>
    <w:rsid w:val="007B7E13"/>
    <w:rsid w:val="007C28EF"/>
    <w:rsid w:val="007C358A"/>
    <w:rsid w:val="007C5095"/>
    <w:rsid w:val="007E2BC6"/>
    <w:rsid w:val="007E39EF"/>
    <w:rsid w:val="007E6907"/>
    <w:rsid w:val="007F0CD9"/>
    <w:rsid w:val="007F410F"/>
    <w:rsid w:val="007F6AA2"/>
    <w:rsid w:val="00800FE1"/>
    <w:rsid w:val="00820F04"/>
    <w:rsid w:val="00831DED"/>
    <w:rsid w:val="0084011B"/>
    <w:rsid w:val="00846B73"/>
    <w:rsid w:val="00850AD9"/>
    <w:rsid w:val="00863135"/>
    <w:rsid w:val="00872E43"/>
    <w:rsid w:val="008848CA"/>
    <w:rsid w:val="00892CC1"/>
    <w:rsid w:val="00897B06"/>
    <w:rsid w:val="008A0EE3"/>
    <w:rsid w:val="008A577B"/>
    <w:rsid w:val="008B14E1"/>
    <w:rsid w:val="008B1EBD"/>
    <w:rsid w:val="008B5BEA"/>
    <w:rsid w:val="008C584E"/>
    <w:rsid w:val="008D009F"/>
    <w:rsid w:val="008D0AFD"/>
    <w:rsid w:val="008D619B"/>
    <w:rsid w:val="009020C3"/>
    <w:rsid w:val="009102BC"/>
    <w:rsid w:val="0092255B"/>
    <w:rsid w:val="00923CC9"/>
    <w:rsid w:val="0092748C"/>
    <w:rsid w:val="009407D8"/>
    <w:rsid w:val="0097648B"/>
    <w:rsid w:val="009A0DFF"/>
    <w:rsid w:val="009B774A"/>
    <w:rsid w:val="009B790D"/>
    <w:rsid w:val="009D5007"/>
    <w:rsid w:val="009D6789"/>
    <w:rsid w:val="009E2823"/>
    <w:rsid w:val="009F2AA0"/>
    <w:rsid w:val="00A14CDD"/>
    <w:rsid w:val="00A306C3"/>
    <w:rsid w:val="00A411A8"/>
    <w:rsid w:val="00A46FDF"/>
    <w:rsid w:val="00A50EBC"/>
    <w:rsid w:val="00A80ADE"/>
    <w:rsid w:val="00A91307"/>
    <w:rsid w:val="00A946EE"/>
    <w:rsid w:val="00A94AC5"/>
    <w:rsid w:val="00AA1D58"/>
    <w:rsid w:val="00AA692E"/>
    <w:rsid w:val="00AB1A2B"/>
    <w:rsid w:val="00AB6FBC"/>
    <w:rsid w:val="00AB7911"/>
    <w:rsid w:val="00AC1667"/>
    <w:rsid w:val="00AC1B22"/>
    <w:rsid w:val="00AC35F5"/>
    <w:rsid w:val="00AC6494"/>
    <w:rsid w:val="00AE4237"/>
    <w:rsid w:val="00B02B9B"/>
    <w:rsid w:val="00B1620E"/>
    <w:rsid w:val="00B17F41"/>
    <w:rsid w:val="00B2557D"/>
    <w:rsid w:val="00B35EBF"/>
    <w:rsid w:val="00B5740E"/>
    <w:rsid w:val="00B61A31"/>
    <w:rsid w:val="00B63B5D"/>
    <w:rsid w:val="00B726A4"/>
    <w:rsid w:val="00B84485"/>
    <w:rsid w:val="00B861B4"/>
    <w:rsid w:val="00B97694"/>
    <w:rsid w:val="00B979AD"/>
    <w:rsid w:val="00B97E61"/>
    <w:rsid w:val="00BB2478"/>
    <w:rsid w:val="00BC0A06"/>
    <w:rsid w:val="00BC1616"/>
    <w:rsid w:val="00BD671A"/>
    <w:rsid w:val="00BD7006"/>
    <w:rsid w:val="00BE561A"/>
    <w:rsid w:val="00BF030A"/>
    <w:rsid w:val="00BF4E55"/>
    <w:rsid w:val="00C003C5"/>
    <w:rsid w:val="00C02519"/>
    <w:rsid w:val="00C1105E"/>
    <w:rsid w:val="00C12ACE"/>
    <w:rsid w:val="00C203EA"/>
    <w:rsid w:val="00C24896"/>
    <w:rsid w:val="00C33358"/>
    <w:rsid w:val="00C416EC"/>
    <w:rsid w:val="00C75754"/>
    <w:rsid w:val="00C84903"/>
    <w:rsid w:val="00C84DF9"/>
    <w:rsid w:val="00C85C62"/>
    <w:rsid w:val="00CA3EE2"/>
    <w:rsid w:val="00CC4F4C"/>
    <w:rsid w:val="00CC74B9"/>
    <w:rsid w:val="00CD7319"/>
    <w:rsid w:val="00CF4F5E"/>
    <w:rsid w:val="00D01922"/>
    <w:rsid w:val="00D047CA"/>
    <w:rsid w:val="00D07F7D"/>
    <w:rsid w:val="00D1032B"/>
    <w:rsid w:val="00D10708"/>
    <w:rsid w:val="00D454F4"/>
    <w:rsid w:val="00D47121"/>
    <w:rsid w:val="00D57D67"/>
    <w:rsid w:val="00D619C3"/>
    <w:rsid w:val="00D6561B"/>
    <w:rsid w:val="00D65CD1"/>
    <w:rsid w:val="00D6626A"/>
    <w:rsid w:val="00D76E73"/>
    <w:rsid w:val="00DA1F76"/>
    <w:rsid w:val="00DA71B8"/>
    <w:rsid w:val="00DB31EB"/>
    <w:rsid w:val="00DB71A3"/>
    <w:rsid w:val="00DC41DE"/>
    <w:rsid w:val="00DC55BE"/>
    <w:rsid w:val="00DC6825"/>
    <w:rsid w:val="00DC78AA"/>
    <w:rsid w:val="00DC7AA9"/>
    <w:rsid w:val="00DD38D4"/>
    <w:rsid w:val="00DE0AAE"/>
    <w:rsid w:val="00DE0B56"/>
    <w:rsid w:val="00E11AC7"/>
    <w:rsid w:val="00E12AB6"/>
    <w:rsid w:val="00E13B24"/>
    <w:rsid w:val="00E20810"/>
    <w:rsid w:val="00E20C61"/>
    <w:rsid w:val="00E36CE0"/>
    <w:rsid w:val="00E4281F"/>
    <w:rsid w:val="00E42F8C"/>
    <w:rsid w:val="00E619AF"/>
    <w:rsid w:val="00E87CEC"/>
    <w:rsid w:val="00E91D72"/>
    <w:rsid w:val="00E97F13"/>
    <w:rsid w:val="00EA1202"/>
    <w:rsid w:val="00EC40D3"/>
    <w:rsid w:val="00EE4833"/>
    <w:rsid w:val="00EE6237"/>
    <w:rsid w:val="00EE671E"/>
    <w:rsid w:val="00EF55CC"/>
    <w:rsid w:val="00F02EAA"/>
    <w:rsid w:val="00F04729"/>
    <w:rsid w:val="00F27F41"/>
    <w:rsid w:val="00F35DFB"/>
    <w:rsid w:val="00F5304F"/>
    <w:rsid w:val="00F672D4"/>
    <w:rsid w:val="00F71A8B"/>
    <w:rsid w:val="00F82F27"/>
    <w:rsid w:val="00FA0B2E"/>
    <w:rsid w:val="00FA2743"/>
    <w:rsid w:val="00FB3659"/>
    <w:rsid w:val="00FC1759"/>
    <w:rsid w:val="00FD0AE1"/>
    <w:rsid w:val="00FD40AA"/>
    <w:rsid w:val="00FE0E5E"/>
    <w:rsid w:val="00FE274C"/>
    <w:rsid w:val="00FE64BC"/>
    <w:rsid w:val="00FF2FB9"/>
    <w:rsid w:val="00FF4FC8"/>
    <w:rsid w:val="00FF5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AD476"/>
  <w15:docId w15:val="{52477DD5-63EB-4906-89E3-8B2F8288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72E8A"/>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72E8A"/>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56ABE"/>
    <w:pPr>
      <w:spacing w:before="120"/>
    </w:pPr>
    <w:rPr>
      <w:b w:val="0"/>
      <w:sz w:val="56"/>
      <w:szCs w:val="56"/>
    </w:rPr>
  </w:style>
  <w:style w:type="character" w:customStyle="1" w:styleId="SubtitleChar">
    <w:name w:val="Subtitle Char"/>
    <w:basedOn w:val="DefaultParagraphFont"/>
    <w:link w:val="Subtitle"/>
    <w:uiPriority w:val="23"/>
    <w:rsid w:val="00356ABE"/>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356AB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20216A"/>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20216A"/>
    <w:pPr>
      <w:numPr>
        <w:ilvl w:val="1"/>
        <w:numId w:val="9"/>
      </w:numPr>
      <w:spacing w:before="120" w:after="120"/>
      <w:ind w:left="908" w:hanging="454"/>
      <w:contextualSpacing/>
    </w:pPr>
  </w:style>
  <w:style w:type="paragraph" w:styleId="ListNumber">
    <w:name w:val="List Number"/>
    <w:basedOn w:val="Normal"/>
    <w:uiPriority w:val="9"/>
    <w:qFormat/>
    <w:rsid w:val="0020216A"/>
    <w:pPr>
      <w:numPr>
        <w:numId w:val="10"/>
      </w:numPr>
      <w:tabs>
        <w:tab w:val="left" w:pos="142"/>
      </w:tabs>
      <w:spacing w:before="120" w:after="120"/>
      <w:ind w:left="454" w:hanging="454"/>
    </w:pPr>
  </w:style>
  <w:style w:type="paragraph" w:styleId="ListNumber2">
    <w:name w:val="List Number 2"/>
    <w:uiPriority w:val="10"/>
    <w:qFormat/>
    <w:rsid w:val="0020216A"/>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0216A"/>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C1105E"/>
    <w:pPr>
      <w:numPr>
        <w:numId w:val="18"/>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C1105E"/>
    <w:pPr>
      <w:numPr>
        <w:ilvl w:val="1"/>
        <w:numId w:val="18"/>
      </w:numPr>
    </w:pPr>
  </w:style>
  <w:style w:type="paragraph" w:customStyle="1" w:styleId="Tablenumberedlist3">
    <w:name w:val="Table numbered list 3"/>
    <w:basedOn w:val="TableText"/>
    <w:qFormat/>
    <w:rsid w:val="00C1105E"/>
    <w:pPr>
      <w:numPr>
        <w:ilvl w:val="2"/>
        <w:numId w:val="18"/>
      </w:numPr>
    </w:pPr>
  </w:style>
  <w:style w:type="numbering" w:customStyle="1" w:styleId="Tablenumberedlists">
    <w:name w:val="Table numbered lists"/>
    <w:uiPriority w:val="99"/>
    <w:rsid w:val="00C1105E"/>
    <w:pPr>
      <w:numPr>
        <w:numId w:val="15"/>
      </w:numPr>
    </w:pPr>
  </w:style>
  <w:style w:type="paragraph" w:customStyle="1" w:styleId="Tabletext0">
    <w:name w:val="Table text"/>
    <w:link w:val="TabletextChar"/>
    <w:uiPriority w:val="27"/>
    <w:qFormat/>
    <w:rsid w:val="00A946EE"/>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0"/>
    <w:uiPriority w:val="27"/>
    <w:rsid w:val="00A946EE"/>
    <w:rPr>
      <w:rFonts w:ascii="Calibri" w:eastAsia="Calibri" w:hAnsi="Calibri" w:cs="Cambria"/>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21443">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agriculture.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griculture.gov.au/biosecurity-trade/import/before/brown-marmorated-stink-bugs/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1265ACBA284C38AB570A3021C01E15"/>
        <w:category>
          <w:name w:val="General"/>
          <w:gallery w:val="placeholder"/>
        </w:category>
        <w:types>
          <w:type w:val="bbPlcHdr"/>
        </w:types>
        <w:behaviors>
          <w:behavior w:val="content"/>
        </w:behaviors>
        <w:guid w:val="{1332145C-D677-4856-B4C7-0A9A3ADE37F5}"/>
      </w:docPartPr>
      <w:docPartBody>
        <w:p w:rsidR="00D70E1E" w:rsidRDefault="00D70E1E" w:rsidP="00D70E1E">
          <w:pPr>
            <w:pStyle w:val="E21265ACBA284C38AB570A3021C01E15"/>
          </w:pPr>
          <w:r w:rsidRPr="00474204">
            <w:rPr>
              <w:rStyle w:val="PlaceholderText"/>
            </w:rPr>
            <w:t>Choose an item.</w:t>
          </w:r>
        </w:p>
      </w:docPartBody>
    </w:docPart>
    <w:docPart>
      <w:docPartPr>
        <w:name w:val="B86A626C70E54DC7854FB76C8B43D295"/>
        <w:category>
          <w:name w:val="General"/>
          <w:gallery w:val="placeholder"/>
        </w:category>
        <w:types>
          <w:type w:val="bbPlcHdr"/>
        </w:types>
        <w:behaviors>
          <w:behavior w:val="content"/>
        </w:behaviors>
        <w:guid w:val="{EC75CA73-9D9E-4291-9307-32C906CAE4B0}"/>
      </w:docPartPr>
      <w:docPartBody>
        <w:p w:rsidR="00D70E1E" w:rsidRDefault="00D70E1E" w:rsidP="00D70E1E">
          <w:pPr>
            <w:pStyle w:val="B86A626C70E54DC7854FB76C8B43D295"/>
          </w:pPr>
          <w:r w:rsidRPr="00474204">
            <w:rPr>
              <w:rStyle w:val="PlaceholderText"/>
            </w:rPr>
            <w:t>Choose an item.</w:t>
          </w:r>
        </w:p>
      </w:docPartBody>
    </w:docPart>
    <w:docPart>
      <w:docPartPr>
        <w:name w:val="BBDCB0B6F6A542298A68669665019E30"/>
        <w:category>
          <w:name w:val="General"/>
          <w:gallery w:val="placeholder"/>
        </w:category>
        <w:types>
          <w:type w:val="bbPlcHdr"/>
        </w:types>
        <w:behaviors>
          <w:behavior w:val="content"/>
        </w:behaviors>
        <w:guid w:val="{64BED426-8EC2-439C-8EE5-6F5824127EF5}"/>
      </w:docPartPr>
      <w:docPartBody>
        <w:p w:rsidR="00D70E1E" w:rsidRDefault="00D70E1E" w:rsidP="00D70E1E">
          <w:pPr>
            <w:pStyle w:val="BBDCB0B6F6A542298A68669665019E30"/>
          </w:pPr>
          <w:r w:rsidRPr="00474204">
            <w:rPr>
              <w:rStyle w:val="PlaceholderText"/>
            </w:rPr>
            <w:t>Choose an item.</w:t>
          </w:r>
        </w:p>
      </w:docPartBody>
    </w:docPart>
    <w:docPart>
      <w:docPartPr>
        <w:name w:val="777B6A6D10A24B639A6DEDCB1FD74EC1"/>
        <w:category>
          <w:name w:val="General"/>
          <w:gallery w:val="placeholder"/>
        </w:category>
        <w:types>
          <w:type w:val="bbPlcHdr"/>
        </w:types>
        <w:behaviors>
          <w:behavior w:val="content"/>
        </w:behaviors>
        <w:guid w:val="{54F1124C-F2DB-4B9B-8F75-6BEC616BFF69}"/>
      </w:docPartPr>
      <w:docPartBody>
        <w:p w:rsidR="00D70E1E" w:rsidRDefault="00D70E1E" w:rsidP="00D70E1E">
          <w:pPr>
            <w:pStyle w:val="777B6A6D10A24B639A6DEDCB1FD74EC1"/>
          </w:pPr>
          <w:r w:rsidRPr="00474204">
            <w:rPr>
              <w:rStyle w:val="PlaceholderText"/>
            </w:rPr>
            <w:t>Choose an item.</w:t>
          </w:r>
        </w:p>
      </w:docPartBody>
    </w:docPart>
    <w:docPart>
      <w:docPartPr>
        <w:name w:val="80C97047051743709F45B94E0EF73E97"/>
        <w:category>
          <w:name w:val="General"/>
          <w:gallery w:val="placeholder"/>
        </w:category>
        <w:types>
          <w:type w:val="bbPlcHdr"/>
        </w:types>
        <w:behaviors>
          <w:behavior w:val="content"/>
        </w:behaviors>
        <w:guid w:val="{446CFD44-B2A9-4E8A-9206-54F572F315EF}"/>
      </w:docPartPr>
      <w:docPartBody>
        <w:p w:rsidR="00AD178B" w:rsidRDefault="00AD178B" w:rsidP="00AD178B">
          <w:pPr>
            <w:pStyle w:val="80C97047051743709F45B94E0EF73E97"/>
          </w:pPr>
          <w:r w:rsidRPr="0002409A">
            <w:rPr>
              <w:rStyle w:val="PlaceholderText"/>
            </w:rPr>
            <w:t>Choose an item.</w:t>
          </w:r>
        </w:p>
      </w:docPartBody>
    </w:docPart>
    <w:docPart>
      <w:docPartPr>
        <w:name w:val="F1E6D86918EC46DF819787BC1458FA92"/>
        <w:category>
          <w:name w:val="General"/>
          <w:gallery w:val="placeholder"/>
        </w:category>
        <w:types>
          <w:type w:val="bbPlcHdr"/>
        </w:types>
        <w:behaviors>
          <w:behavior w:val="content"/>
        </w:behaviors>
        <w:guid w:val="{6E2D1346-3963-4E12-9BED-CCBBBB4FCD90}"/>
      </w:docPartPr>
      <w:docPartBody>
        <w:p w:rsidR="00AD178B" w:rsidRDefault="00AD178B" w:rsidP="00AD178B">
          <w:pPr>
            <w:pStyle w:val="F1E6D86918EC46DF819787BC1458FA92"/>
          </w:pPr>
          <w:r w:rsidRPr="0002409A">
            <w:rPr>
              <w:rStyle w:val="PlaceholderText"/>
            </w:rPr>
            <w:t>Choose an item.</w:t>
          </w:r>
        </w:p>
      </w:docPartBody>
    </w:docPart>
    <w:docPart>
      <w:docPartPr>
        <w:name w:val="BC412054BAFB44149B4D753B4E48713D"/>
        <w:category>
          <w:name w:val="General"/>
          <w:gallery w:val="placeholder"/>
        </w:category>
        <w:types>
          <w:type w:val="bbPlcHdr"/>
        </w:types>
        <w:behaviors>
          <w:behavior w:val="content"/>
        </w:behaviors>
        <w:guid w:val="{F19F55FA-BAA1-4109-9629-EE72024C6967}"/>
      </w:docPartPr>
      <w:docPartBody>
        <w:p w:rsidR="00AD178B" w:rsidRDefault="00AD178B" w:rsidP="00AD178B">
          <w:pPr>
            <w:pStyle w:val="BC412054BAFB44149B4D753B4E48713D"/>
          </w:pPr>
          <w:r w:rsidRPr="0002409A">
            <w:rPr>
              <w:rStyle w:val="PlaceholderText"/>
            </w:rPr>
            <w:t>Choose an item.</w:t>
          </w:r>
        </w:p>
      </w:docPartBody>
    </w:docPart>
    <w:docPart>
      <w:docPartPr>
        <w:name w:val="E77CF06979D742C99A7C5D4EA31C71F3"/>
        <w:category>
          <w:name w:val="General"/>
          <w:gallery w:val="placeholder"/>
        </w:category>
        <w:types>
          <w:type w:val="bbPlcHdr"/>
        </w:types>
        <w:behaviors>
          <w:behavior w:val="content"/>
        </w:behaviors>
        <w:guid w:val="{1FCCC11C-5125-444B-B2F4-26A46550DF2C}"/>
      </w:docPartPr>
      <w:docPartBody>
        <w:p w:rsidR="00AD178B" w:rsidRDefault="00AD178B" w:rsidP="00AD178B">
          <w:pPr>
            <w:pStyle w:val="E77CF06979D742C99A7C5D4EA31C71F3"/>
          </w:pPr>
          <w:r w:rsidRPr="000240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68"/>
    <w:rsid w:val="000237FC"/>
    <w:rsid w:val="001D3B62"/>
    <w:rsid w:val="00544FB9"/>
    <w:rsid w:val="005D03AB"/>
    <w:rsid w:val="00647740"/>
    <w:rsid w:val="00741F3D"/>
    <w:rsid w:val="00923E0C"/>
    <w:rsid w:val="00A06211"/>
    <w:rsid w:val="00AD178B"/>
    <w:rsid w:val="00C23029"/>
    <w:rsid w:val="00C54223"/>
    <w:rsid w:val="00D70E1E"/>
    <w:rsid w:val="00E07668"/>
    <w:rsid w:val="00E6367C"/>
    <w:rsid w:val="00FF0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78B"/>
    <w:rPr>
      <w:color w:val="808080"/>
    </w:rPr>
  </w:style>
  <w:style w:type="paragraph" w:customStyle="1" w:styleId="80C97047051743709F45B94E0EF73E97">
    <w:name w:val="80C97047051743709F45B94E0EF73E97"/>
    <w:rsid w:val="00AD178B"/>
    <w:pPr>
      <w:spacing w:line="278" w:lineRule="auto"/>
    </w:pPr>
    <w:rPr>
      <w:sz w:val="24"/>
      <w:szCs w:val="24"/>
    </w:rPr>
  </w:style>
  <w:style w:type="paragraph" w:customStyle="1" w:styleId="F1E6D86918EC46DF819787BC1458FA92">
    <w:name w:val="F1E6D86918EC46DF819787BC1458FA92"/>
    <w:rsid w:val="00AD178B"/>
    <w:pPr>
      <w:spacing w:line="278" w:lineRule="auto"/>
    </w:pPr>
    <w:rPr>
      <w:sz w:val="24"/>
      <w:szCs w:val="24"/>
    </w:rPr>
  </w:style>
  <w:style w:type="paragraph" w:customStyle="1" w:styleId="BC412054BAFB44149B4D753B4E48713D">
    <w:name w:val="BC412054BAFB44149B4D753B4E48713D"/>
    <w:rsid w:val="00AD178B"/>
    <w:pPr>
      <w:spacing w:line="278" w:lineRule="auto"/>
    </w:pPr>
    <w:rPr>
      <w:sz w:val="24"/>
      <w:szCs w:val="24"/>
    </w:rPr>
  </w:style>
  <w:style w:type="paragraph" w:customStyle="1" w:styleId="E77CF06979D742C99A7C5D4EA31C71F3">
    <w:name w:val="E77CF06979D742C99A7C5D4EA31C71F3"/>
    <w:rsid w:val="00AD178B"/>
    <w:pPr>
      <w:spacing w:line="278" w:lineRule="auto"/>
    </w:pPr>
    <w:rPr>
      <w:sz w:val="24"/>
      <w:szCs w:val="24"/>
    </w:rPr>
  </w:style>
  <w:style w:type="paragraph" w:customStyle="1" w:styleId="E21265ACBA284C38AB570A3021C01E15">
    <w:name w:val="E21265ACBA284C38AB570A3021C01E15"/>
    <w:rsid w:val="00D70E1E"/>
    <w:pPr>
      <w:spacing w:line="278" w:lineRule="auto"/>
    </w:pPr>
    <w:rPr>
      <w:sz w:val="24"/>
      <w:szCs w:val="24"/>
    </w:rPr>
  </w:style>
  <w:style w:type="paragraph" w:customStyle="1" w:styleId="B86A626C70E54DC7854FB76C8B43D295">
    <w:name w:val="B86A626C70E54DC7854FB76C8B43D295"/>
    <w:rsid w:val="00D70E1E"/>
    <w:pPr>
      <w:spacing w:line="278" w:lineRule="auto"/>
    </w:pPr>
    <w:rPr>
      <w:sz w:val="24"/>
      <w:szCs w:val="24"/>
    </w:rPr>
  </w:style>
  <w:style w:type="paragraph" w:customStyle="1" w:styleId="BBDCB0B6F6A542298A68669665019E30">
    <w:name w:val="BBDCB0B6F6A542298A68669665019E30"/>
    <w:rsid w:val="00D70E1E"/>
    <w:pPr>
      <w:spacing w:line="278" w:lineRule="auto"/>
    </w:pPr>
    <w:rPr>
      <w:sz w:val="24"/>
      <w:szCs w:val="24"/>
    </w:rPr>
  </w:style>
  <w:style w:type="paragraph" w:customStyle="1" w:styleId="777B6A6D10A24B639A6DEDCB1FD74EC1">
    <w:name w:val="777B6A6D10A24B639A6DEDCB1FD74EC1"/>
    <w:rsid w:val="00D70E1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F3FBC06-D27A-4110-BEE6-80310842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Safeguarding template - Mitigation and Contingency</vt:lpstr>
    </vt:vector>
  </TitlesOfParts>
  <Company/>
  <LinksUpToDate>false</LinksUpToDate>
  <CharactersWithSpaces>4812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template - Mitigation and Contingency</dc:title>
  <dc:creator>Department of Agriculture, Fisheries and Forestry</dc:creator>
  <cp:keywords>Department of Agriculture, Fisheries and Forestry</cp:keywords>
  <cp:revision>11</cp:revision>
  <cp:lastPrinted>2022-11-17T23:20:00Z</cp:lastPrinted>
  <dcterms:created xsi:type="dcterms:W3CDTF">2024-06-07T01:05:00Z</dcterms:created>
  <dcterms:modified xsi:type="dcterms:W3CDTF">2024-08-15T06:07:00Z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7c45417f,6a528093,34ae65c4</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6bf0d454,4a29fe81,54e7a9b7</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2024-02-26T05:43:04Z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8f40f603-d9dc-4eed-81bc-f4828f24fae1</vt:lpwstr>
  </property>
  <property fmtid="{D5CDD505-2E9C-101B-9397-08002B2CF9AE}" pid="15" name="MSIP_Label_933d8be6-3c40-4052-87a2-9c2adcba8759_ContentBits">
    <vt:lpwstr>3</vt:lpwstr>
  </property>
  <property fmtid="{D5CDD505-2E9C-101B-9397-08002B2CF9AE}" pid="16" name="MediaServiceImageTags">
    <vt:lpwstr/>
  </property>
</Properties>
</file>