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5C2F" w14:textId="4675A78A" w:rsidR="00F03AAF" w:rsidRDefault="00F03AAF" w:rsidP="00F03AAF">
      <w:pPr>
        <w:pStyle w:val="Heading1"/>
      </w:pPr>
      <w:r>
        <w:t>Detection</w:t>
      </w:r>
      <w:r w:rsidR="00BB5FB4">
        <w:t xml:space="preserve">, </w:t>
      </w:r>
      <w:r w:rsidRPr="00F03AAF">
        <w:t>Isolation</w:t>
      </w:r>
      <w:r>
        <w:t xml:space="preserve"> and Identification of Top Seven Shiga Toxin-Producing </w:t>
      </w:r>
      <w:r w:rsidRPr="00DC322D">
        <w:rPr>
          <w:i/>
          <w:iCs/>
        </w:rPr>
        <w:t>Escherichia coli</w:t>
      </w:r>
      <w:r>
        <w:t xml:space="preserve"> (STEC) from Meat and Meat Products - MLG 5C</w:t>
      </w:r>
      <w:r w:rsidR="005A5EA7">
        <w:t>.04</w:t>
      </w:r>
    </w:p>
    <w:p w14:paraId="103C7B2D" w14:textId="77777777" w:rsidR="00F03AAF" w:rsidRDefault="00F03AAF" w:rsidP="00F03AAF">
      <w:pPr>
        <w:pStyle w:val="Heading2"/>
      </w:pPr>
      <w:r>
        <w:t>SCOPE</w:t>
      </w:r>
    </w:p>
    <w:p w14:paraId="7B4E29D0" w14:textId="3C7B7120" w:rsidR="00F03AAF" w:rsidRDefault="00F03AAF" w:rsidP="00FF546B">
      <w:r>
        <w:t xml:space="preserve">This method is applicable for detection and isolation of </w:t>
      </w:r>
      <w:r w:rsidR="00947E89">
        <w:t>T</w:t>
      </w:r>
      <w:r>
        <w:t xml:space="preserve">op </w:t>
      </w:r>
      <w:r w:rsidR="00947E89">
        <w:t xml:space="preserve">7 </w:t>
      </w:r>
      <w:r>
        <w:t xml:space="preserve">Shiga-toxin </w:t>
      </w:r>
      <w:r w:rsidR="00B43AFF">
        <w:t>p</w:t>
      </w:r>
      <w:r>
        <w:t xml:space="preserve">roducing </w:t>
      </w:r>
      <w:r w:rsidR="00B43AFF" w:rsidRPr="00D57B09">
        <w:rPr>
          <w:i/>
          <w:iCs/>
        </w:rPr>
        <w:t>E. coli</w:t>
      </w:r>
      <w:r w:rsidR="00B43AFF">
        <w:t xml:space="preserve"> (</w:t>
      </w:r>
      <w:r>
        <w:t>STEC</w:t>
      </w:r>
      <w:r w:rsidR="00B43AFF">
        <w:t>)</w:t>
      </w:r>
      <w:r>
        <w:t xml:space="preserve"> (</w:t>
      </w:r>
      <w:r w:rsidRPr="008F4D91">
        <w:rPr>
          <w:i/>
          <w:iCs/>
        </w:rPr>
        <w:t>E. coli</w:t>
      </w:r>
      <w:r>
        <w:t xml:space="preserve"> O157, O26, O45, O103, O111, O121 and O145) in meat products.</w:t>
      </w:r>
    </w:p>
    <w:p w14:paraId="00A700CF" w14:textId="77777777" w:rsidR="00F03AAF" w:rsidRDefault="00F03AAF" w:rsidP="00F03AAF">
      <w:pPr>
        <w:pStyle w:val="Heading2"/>
      </w:pPr>
      <w:r>
        <w:t>PRINCIPLES</w:t>
      </w:r>
    </w:p>
    <w:p w14:paraId="2AEC0DE1" w14:textId="3CD27A58" w:rsidR="00EC3A9D" w:rsidRDefault="00F03AAF" w:rsidP="00FF546B">
      <w:r>
        <w:t>MLG 5C</w:t>
      </w:r>
      <w:r w:rsidR="005A5EA7">
        <w:t xml:space="preserve">.04 </w:t>
      </w:r>
      <w:r>
        <w:t xml:space="preserve">utilises </w:t>
      </w:r>
      <w:r w:rsidR="00974185">
        <w:t>GENE-UP</w:t>
      </w:r>
      <w:r w:rsidR="00942DAD">
        <w:t xml:space="preserve"> </w:t>
      </w:r>
      <w:r>
        <w:t>PCR detection assays</w:t>
      </w:r>
      <w:bookmarkStart w:id="0" w:name="_Hlk179375999"/>
      <w:r w:rsidR="00992C35">
        <w:t xml:space="preserve">, </w:t>
      </w:r>
      <w:r w:rsidR="00974185">
        <w:t>GENE-UP</w:t>
      </w:r>
      <w:r w:rsidR="00942DAD" w:rsidRPr="00974185">
        <w:rPr>
          <w:i/>
          <w:iCs/>
        </w:rPr>
        <w:t xml:space="preserve">® </w:t>
      </w:r>
      <w:r w:rsidR="00942DAD" w:rsidRPr="00942DAD">
        <w:t xml:space="preserve">STEC - </w:t>
      </w:r>
      <w:proofErr w:type="spellStart"/>
      <w:r w:rsidR="00942DAD" w:rsidRPr="00E909E4">
        <w:rPr>
          <w:i/>
          <w:iCs/>
        </w:rPr>
        <w:t>stx</w:t>
      </w:r>
      <w:proofErr w:type="spellEnd"/>
      <w:r w:rsidR="00942DAD" w:rsidRPr="00942DAD">
        <w:t xml:space="preserve"> &amp;</w:t>
      </w:r>
      <w:r w:rsidR="00942DAD" w:rsidRPr="00E909E4">
        <w:rPr>
          <w:i/>
          <w:iCs/>
        </w:rPr>
        <w:t xml:space="preserve"> </w:t>
      </w:r>
      <w:proofErr w:type="spellStart"/>
      <w:r w:rsidR="00942DAD" w:rsidRPr="00E909E4">
        <w:rPr>
          <w:i/>
          <w:iCs/>
        </w:rPr>
        <w:t>eae</w:t>
      </w:r>
      <w:proofErr w:type="spellEnd"/>
      <w:r w:rsidR="00942DAD" w:rsidRPr="00942DAD">
        <w:t xml:space="preserve"> (EH1)</w:t>
      </w:r>
      <w:r w:rsidR="00942DAD">
        <w:t xml:space="preserve"> and </w:t>
      </w:r>
      <w:r w:rsidR="00974185">
        <w:t>GENE-UP</w:t>
      </w:r>
      <w:r w:rsidR="00942DAD" w:rsidRPr="00942DAD">
        <w:t xml:space="preserve">® Pathogenic </w:t>
      </w:r>
      <w:r w:rsidR="00942DAD" w:rsidRPr="00974185">
        <w:rPr>
          <w:i/>
          <w:iCs/>
        </w:rPr>
        <w:t>E. coli</w:t>
      </w:r>
      <w:r w:rsidR="00942DAD" w:rsidRPr="00942DAD">
        <w:t xml:space="preserve"> (PEC)</w:t>
      </w:r>
      <w:bookmarkEnd w:id="0"/>
      <w:r w:rsidR="00992C35">
        <w:t>,</w:t>
      </w:r>
      <w:r>
        <w:t xml:space="preserve"> </w:t>
      </w:r>
      <w:r w:rsidR="00DD27EF">
        <w:t xml:space="preserve">in the screening </w:t>
      </w:r>
      <w:r>
        <w:t xml:space="preserve">followed by cultural isolation. </w:t>
      </w:r>
      <w:r w:rsidR="00DB186E">
        <w:t>EH1 PCR</w:t>
      </w:r>
      <w:r>
        <w:t xml:space="preserve"> detect</w:t>
      </w:r>
      <w:r w:rsidR="00FF546B">
        <w:t>s</w:t>
      </w:r>
      <w:r>
        <w:t xml:space="preserve"> the </w:t>
      </w:r>
      <w:proofErr w:type="spellStart"/>
      <w:r w:rsidRPr="00D57B09">
        <w:rPr>
          <w:i/>
          <w:iCs/>
        </w:rPr>
        <w:t>stx</w:t>
      </w:r>
      <w:proofErr w:type="spellEnd"/>
      <w:r>
        <w:t xml:space="preserve"> and </w:t>
      </w:r>
      <w:proofErr w:type="spellStart"/>
      <w:r w:rsidRPr="00D57B09">
        <w:rPr>
          <w:i/>
          <w:iCs/>
        </w:rPr>
        <w:t>eae</w:t>
      </w:r>
      <w:proofErr w:type="spellEnd"/>
      <w:r>
        <w:t xml:space="preserve"> genes</w:t>
      </w:r>
      <w:r w:rsidR="00DB186E">
        <w:t xml:space="preserve"> in a sample</w:t>
      </w:r>
      <w:r w:rsidR="00FB627A">
        <w:t xml:space="preserve">, </w:t>
      </w:r>
      <w:r w:rsidR="00244B6E">
        <w:t>w</w:t>
      </w:r>
      <w:r w:rsidR="001C4542">
        <w:t xml:space="preserve">hile </w:t>
      </w:r>
      <w:r w:rsidR="004A32EA">
        <w:t xml:space="preserve">PEC PCR </w:t>
      </w:r>
      <w:r w:rsidR="00DB186E">
        <w:t xml:space="preserve">detects the presence </w:t>
      </w:r>
      <w:r w:rsidR="00EC3A9D">
        <w:t xml:space="preserve">of </w:t>
      </w:r>
      <w:proofErr w:type="spellStart"/>
      <w:r w:rsidR="00EC3A9D" w:rsidRPr="00E909E4">
        <w:rPr>
          <w:i/>
          <w:iCs/>
        </w:rPr>
        <w:t>stx</w:t>
      </w:r>
      <w:proofErr w:type="spellEnd"/>
      <w:r w:rsidR="00DB186E">
        <w:t xml:space="preserve"> and </w:t>
      </w:r>
      <w:proofErr w:type="spellStart"/>
      <w:r w:rsidR="00DB186E" w:rsidRPr="00561605">
        <w:rPr>
          <w:i/>
          <w:iCs/>
        </w:rPr>
        <w:t>eae</w:t>
      </w:r>
      <w:proofErr w:type="spellEnd"/>
      <w:r w:rsidR="00DB186E">
        <w:t xml:space="preserve"> </w:t>
      </w:r>
      <w:r w:rsidR="00FB627A">
        <w:t xml:space="preserve">genes in the same cell. </w:t>
      </w:r>
      <w:r w:rsidR="00244B6E">
        <w:t>P</w:t>
      </w:r>
      <w:r>
        <w:t xml:space="preserve">ositive </w:t>
      </w:r>
      <w:r w:rsidR="00244B6E">
        <w:t xml:space="preserve">samples </w:t>
      </w:r>
      <w:r>
        <w:t xml:space="preserve">then undergo </w:t>
      </w:r>
      <w:r w:rsidR="00244B6E">
        <w:t>serogroup specific</w:t>
      </w:r>
      <w:r>
        <w:t xml:space="preserve"> PCR analysis (</w:t>
      </w:r>
      <w:bookmarkStart w:id="1" w:name="_Hlk179376264"/>
      <w:r w:rsidR="00974185">
        <w:t xml:space="preserve">GENE-UP </w:t>
      </w:r>
      <w:r w:rsidR="00FB627A">
        <w:t>STEC Top 6 and O157:H7 PCR</w:t>
      </w:r>
      <w:bookmarkEnd w:id="1"/>
      <w:r>
        <w:t xml:space="preserve">). Cultural isolation of the screen positive sample requires </w:t>
      </w:r>
      <w:r w:rsidR="001C4542">
        <w:t xml:space="preserve">the </w:t>
      </w:r>
      <w:r>
        <w:t xml:space="preserve">use of </w:t>
      </w:r>
      <w:r w:rsidR="00992C35">
        <w:t>immun</w:t>
      </w:r>
      <w:r w:rsidR="00807D0C">
        <w:t>o</w:t>
      </w:r>
      <w:r w:rsidR="00992C35">
        <w:t>-concentration</w:t>
      </w:r>
      <w:r>
        <w:t xml:space="preserve"> using </w:t>
      </w:r>
      <w:r w:rsidR="00FB627A" w:rsidRPr="00FB627A">
        <w:t>VIDAS</w:t>
      </w:r>
      <w:r w:rsidR="00FB627A" w:rsidRPr="00974185">
        <w:rPr>
          <w:vertAlign w:val="superscript"/>
        </w:rPr>
        <w:t>®</w:t>
      </w:r>
      <w:r w:rsidR="00FB627A" w:rsidRPr="00FB627A">
        <w:t xml:space="preserve"> </w:t>
      </w:r>
      <w:r w:rsidR="00FB627A" w:rsidRPr="00DA3378">
        <w:rPr>
          <w:i/>
          <w:iCs/>
        </w:rPr>
        <w:t>E. coli</w:t>
      </w:r>
      <w:r w:rsidR="00FB627A" w:rsidRPr="00FB627A">
        <w:t xml:space="preserve"> serogroups (ESPT)</w:t>
      </w:r>
      <w:r w:rsidR="001C4542">
        <w:t xml:space="preserve">, </w:t>
      </w:r>
      <w:r>
        <w:t xml:space="preserve">followed by </w:t>
      </w:r>
      <w:r w:rsidR="00DB186E">
        <w:t xml:space="preserve">plating </w:t>
      </w:r>
      <w:r w:rsidR="00DB186E" w:rsidRPr="005406FB">
        <w:t>on</w:t>
      </w:r>
      <w:r w:rsidRPr="005406FB">
        <w:t xml:space="preserve"> </w:t>
      </w:r>
      <w:r w:rsidR="0038516C">
        <w:t>m</w:t>
      </w:r>
      <w:r w:rsidR="005406FB">
        <w:t>odified Rain</w:t>
      </w:r>
      <w:r w:rsidR="006A1EF6">
        <w:t xml:space="preserve">bow </w:t>
      </w:r>
      <w:r w:rsidR="006A1EF6" w:rsidRPr="00787254">
        <w:t>Agar (</w:t>
      </w:r>
      <w:proofErr w:type="spellStart"/>
      <w:r w:rsidRPr="00787254">
        <w:t>mRBA</w:t>
      </w:r>
      <w:proofErr w:type="spellEnd"/>
      <w:r w:rsidR="006A1EF6" w:rsidRPr="00787254">
        <w:t>)</w:t>
      </w:r>
      <w:r w:rsidRPr="00787254">
        <w:t>.</w:t>
      </w:r>
      <w:r>
        <w:t xml:space="preserve"> Colonies are then tested for specific O antigens using latex agglutination</w:t>
      </w:r>
      <w:r w:rsidR="00807D0C">
        <w:t xml:space="preserve"> and PCR. P</w:t>
      </w:r>
      <w:r>
        <w:t>ositive colonies</w:t>
      </w:r>
      <w:r w:rsidR="00807D0C">
        <w:t xml:space="preserve"> are</w:t>
      </w:r>
      <w:r>
        <w:t xml:space="preserve"> purified on Sheep Blood Agar (SBA) </w:t>
      </w:r>
      <w:r w:rsidR="00807D0C">
        <w:t>for</w:t>
      </w:r>
      <w:r>
        <w:t xml:space="preserve"> confirmation</w:t>
      </w:r>
      <w:r w:rsidR="00EC3A9D">
        <w:t xml:space="preserve">. </w:t>
      </w:r>
      <w:r>
        <w:t xml:space="preserve"> </w:t>
      </w:r>
      <w:r w:rsidR="00EC3A9D">
        <w:t>Colonies on SBA are tested for the presence of O antigens</w:t>
      </w:r>
      <w:r w:rsidR="001C4542">
        <w:t>,</w:t>
      </w:r>
      <w:r w:rsidR="00EC3A9D">
        <w:t xml:space="preserve"> then identified using </w:t>
      </w:r>
      <w:r w:rsidR="003743D6">
        <w:t xml:space="preserve">the </w:t>
      </w:r>
      <w:r w:rsidR="00EC3A9D">
        <w:t>Bruker</w:t>
      </w:r>
      <w:r w:rsidR="00EC3A9D" w:rsidRPr="001C4542">
        <w:rPr>
          <w:vertAlign w:val="superscript"/>
        </w:rPr>
        <w:t>®</w:t>
      </w:r>
      <w:r w:rsidR="00EC3A9D">
        <w:t xml:space="preserve"> MALDI </w:t>
      </w:r>
      <w:proofErr w:type="spellStart"/>
      <w:r w:rsidR="00EC3A9D">
        <w:t>Biotyper</w:t>
      </w:r>
      <w:proofErr w:type="spellEnd"/>
      <w:r w:rsidR="00EC3A9D">
        <w:t xml:space="preserve"> and a confirmation rapid screening PCR.</w:t>
      </w:r>
    </w:p>
    <w:p w14:paraId="460D0FCC" w14:textId="19A1609D" w:rsidR="00F03AAF" w:rsidRDefault="00F03AAF" w:rsidP="00DD27EF">
      <w:r>
        <w:t xml:space="preserve">The detection of </w:t>
      </w:r>
      <w:r w:rsidR="00561605">
        <w:t xml:space="preserve">STEC </w:t>
      </w:r>
      <w:r>
        <w:t>can be broken down into the following steps:</w:t>
      </w:r>
    </w:p>
    <w:p w14:paraId="7E23D385" w14:textId="77777777" w:rsidR="00F03AAF" w:rsidRDefault="00F03AAF" w:rsidP="00F03AAF">
      <w:pPr>
        <w:pStyle w:val="Heading3"/>
      </w:pPr>
      <w:r>
        <w:t>Enrichment</w:t>
      </w:r>
    </w:p>
    <w:p w14:paraId="3F7685B6" w14:textId="7E2FD892" w:rsidR="00F03AAF" w:rsidRDefault="00F03AAF" w:rsidP="00F03AAF">
      <w:pPr>
        <w:pStyle w:val="Normal-para"/>
      </w:pPr>
      <w:r>
        <w:t xml:space="preserve">Samples (325 ± 32.5 g) are diluted in 975 ± 19.5 mL mTSB. If meat pieces are overweight, prepare a second sub-sample that must be ≥ 63 and ≤ 357.5 g at 1:4 </w:t>
      </w:r>
      <w:r w:rsidR="00070173">
        <w:t>dilution.</w:t>
      </w:r>
      <w:r>
        <w:t xml:space="preserve"> </w:t>
      </w:r>
      <w:r w:rsidR="00B43AFF">
        <w:t xml:space="preserve">Samples and diluent are </w:t>
      </w:r>
      <w:r w:rsidR="008B5714">
        <w:t>s</w:t>
      </w:r>
      <w:r>
        <w:t>tomached and incubated static at 42 ± 1</w:t>
      </w:r>
      <w:r w:rsidR="005D06EB">
        <w:t>°</w:t>
      </w:r>
      <w:r>
        <w:t>C for 15-24 h. A positive control must be included</w:t>
      </w:r>
      <w:r w:rsidR="00B43AFF">
        <w:t>.</w:t>
      </w:r>
      <w:r>
        <w:t xml:space="preserve"> </w:t>
      </w:r>
      <w:r w:rsidR="00B43AFF">
        <w:t>I</w:t>
      </w:r>
      <w:r>
        <w:t>t is recommended that a negative control (</w:t>
      </w:r>
      <w:r w:rsidRPr="00413C4D">
        <w:rPr>
          <w:i/>
          <w:iCs/>
        </w:rPr>
        <w:t>E. coli</w:t>
      </w:r>
      <w:r>
        <w:t xml:space="preserve"> ATCC 25922) and a blank are also run with each batch of samples.</w:t>
      </w:r>
    </w:p>
    <w:p w14:paraId="40F45C47" w14:textId="1D86EBDD" w:rsidR="00A005F9" w:rsidRDefault="00A005F9" w:rsidP="00A005F9">
      <w:pPr>
        <w:pStyle w:val="Normal-para"/>
      </w:pPr>
      <w:r>
        <w:t>Note: DAFF export sample weight collected is 375 ± 37.5 g</w:t>
      </w:r>
      <w:r w:rsidR="00D34B29">
        <w:t>. Therefore</w:t>
      </w:r>
      <w:r w:rsidR="002116AD">
        <w:t>,</w:t>
      </w:r>
      <w:r>
        <w:t xml:space="preserve"> when using this method, a sub-sample needs to be prepared and analysed. </w:t>
      </w:r>
    </w:p>
    <w:p w14:paraId="7906F469" w14:textId="77777777" w:rsidR="00F03AAF" w:rsidRDefault="00F03AAF" w:rsidP="00F03AAF">
      <w:pPr>
        <w:pStyle w:val="Heading3"/>
      </w:pPr>
      <w:r>
        <w:t xml:space="preserve">Rapid Screening PCR for </w:t>
      </w:r>
      <w:proofErr w:type="spellStart"/>
      <w:r w:rsidRPr="00D57B09">
        <w:rPr>
          <w:i/>
          <w:iCs/>
        </w:rPr>
        <w:t>stx</w:t>
      </w:r>
      <w:proofErr w:type="spellEnd"/>
      <w:r>
        <w:t>/</w:t>
      </w:r>
      <w:proofErr w:type="spellStart"/>
      <w:r w:rsidRPr="00D57B09">
        <w:rPr>
          <w:i/>
          <w:iCs/>
        </w:rPr>
        <w:t>eae</w:t>
      </w:r>
      <w:proofErr w:type="spellEnd"/>
      <w:r>
        <w:t xml:space="preserve"> and O-group</w:t>
      </w:r>
    </w:p>
    <w:p w14:paraId="1ADB6080" w14:textId="5440DAD7" w:rsidR="00F03AAF" w:rsidRDefault="00F03AAF" w:rsidP="00F03AAF">
      <w:pPr>
        <w:pStyle w:val="Normal-para"/>
      </w:pPr>
      <w:r>
        <w:t xml:space="preserve">Samples are screened for the presence of </w:t>
      </w:r>
      <w:proofErr w:type="spellStart"/>
      <w:r w:rsidRPr="00D57B09">
        <w:rPr>
          <w:i/>
          <w:iCs/>
        </w:rPr>
        <w:t>stx</w:t>
      </w:r>
      <w:proofErr w:type="spellEnd"/>
      <w:r>
        <w:t xml:space="preserve"> and </w:t>
      </w:r>
      <w:proofErr w:type="spellStart"/>
      <w:r w:rsidRPr="00D57B09">
        <w:rPr>
          <w:i/>
          <w:iCs/>
        </w:rPr>
        <w:t>eae</w:t>
      </w:r>
      <w:proofErr w:type="spellEnd"/>
      <w:r>
        <w:t xml:space="preserve"> </w:t>
      </w:r>
      <w:r w:rsidR="00F30A9B">
        <w:t xml:space="preserve">using </w:t>
      </w:r>
      <w:r w:rsidR="00974185">
        <w:t>EH1</w:t>
      </w:r>
      <w:r w:rsidR="00432A2A" w:rsidRPr="00432A2A">
        <w:t xml:space="preserve"> and </w:t>
      </w:r>
      <w:r w:rsidR="00974185">
        <w:t xml:space="preserve">PEC </w:t>
      </w:r>
      <w:r w:rsidR="00432A2A">
        <w:t xml:space="preserve">PCR </w:t>
      </w:r>
      <w:r>
        <w:t>assays follow</w:t>
      </w:r>
      <w:r w:rsidR="002173EC">
        <w:t>ing</w:t>
      </w:r>
      <w:r>
        <w:t xml:space="preserve"> the </w:t>
      </w:r>
      <w:r w:rsidR="00974185">
        <w:t>GENE-UP</w:t>
      </w:r>
      <w:r>
        <w:t xml:space="preserve"> User’s </w:t>
      </w:r>
      <w:r w:rsidR="00947E89">
        <w:t>G</w:t>
      </w:r>
      <w:r>
        <w:t xml:space="preserve">uide. Samples negative for </w:t>
      </w:r>
      <w:proofErr w:type="spellStart"/>
      <w:r w:rsidRPr="00D57B09">
        <w:rPr>
          <w:i/>
          <w:iCs/>
        </w:rPr>
        <w:t>stx</w:t>
      </w:r>
      <w:proofErr w:type="spellEnd"/>
      <w:r>
        <w:t xml:space="preserve"> and </w:t>
      </w:r>
      <w:proofErr w:type="spellStart"/>
      <w:r w:rsidRPr="00D57B09">
        <w:rPr>
          <w:i/>
          <w:iCs/>
        </w:rPr>
        <w:t>eae</w:t>
      </w:r>
      <w:proofErr w:type="spellEnd"/>
      <w:r>
        <w:t xml:space="preserve"> targets are considered negative for </w:t>
      </w:r>
      <w:r w:rsidR="00947E89">
        <w:t>T</w:t>
      </w:r>
      <w:r>
        <w:t xml:space="preserve">op 7 STEC. </w:t>
      </w:r>
      <w:r w:rsidR="003F4F8B">
        <w:t xml:space="preserve">Samples that are positive for </w:t>
      </w:r>
      <w:proofErr w:type="spellStart"/>
      <w:r w:rsidR="003F4F8B" w:rsidRPr="00561605">
        <w:rPr>
          <w:i/>
          <w:iCs/>
        </w:rPr>
        <w:t>stx</w:t>
      </w:r>
      <w:proofErr w:type="spellEnd"/>
      <w:r w:rsidR="003F4F8B">
        <w:t xml:space="preserve"> and </w:t>
      </w:r>
      <w:proofErr w:type="spellStart"/>
      <w:r w:rsidR="003F4F8B" w:rsidRPr="00561605">
        <w:rPr>
          <w:i/>
          <w:iCs/>
        </w:rPr>
        <w:t>eae</w:t>
      </w:r>
      <w:proofErr w:type="spellEnd"/>
      <w:r w:rsidR="003F4F8B">
        <w:t xml:space="preserve"> genes but negative for P</w:t>
      </w:r>
      <w:r w:rsidR="00947E89">
        <w:t>E</w:t>
      </w:r>
      <w:r w:rsidR="003F4F8B">
        <w:t xml:space="preserve">C PCR are considered negative. </w:t>
      </w:r>
      <w:r>
        <w:t xml:space="preserve">Samples that test positive </w:t>
      </w:r>
      <w:r w:rsidR="003F4F8B">
        <w:t xml:space="preserve">on the PEC PCR </w:t>
      </w:r>
      <w:r>
        <w:t xml:space="preserve">will be further analysed by </w:t>
      </w:r>
      <w:r w:rsidR="00974185">
        <w:t>GENE-UP</w:t>
      </w:r>
      <w:r w:rsidR="00432A2A" w:rsidRPr="00432A2A">
        <w:t xml:space="preserve"> STEC Top 6 and </w:t>
      </w:r>
      <w:r w:rsidR="00974185">
        <w:t>GENE-UP</w:t>
      </w:r>
      <w:r w:rsidR="00F93877">
        <w:t xml:space="preserve"> </w:t>
      </w:r>
      <w:r w:rsidR="00432A2A" w:rsidRPr="00432A2A">
        <w:t>O157:H7 PCR</w:t>
      </w:r>
      <w:r>
        <w:t xml:space="preserve"> to determine if </w:t>
      </w:r>
      <w:r w:rsidR="00F30A9B">
        <w:t xml:space="preserve">one </w:t>
      </w:r>
      <w:r w:rsidR="003F4F8B">
        <w:t xml:space="preserve">of the </w:t>
      </w:r>
      <w:r w:rsidR="00947E89">
        <w:t>T</w:t>
      </w:r>
      <w:r>
        <w:t>op 7 serogroup</w:t>
      </w:r>
      <w:r w:rsidR="00AD5E16">
        <w:t>s</w:t>
      </w:r>
      <w:r>
        <w:t xml:space="preserve"> is present. Sample</w:t>
      </w:r>
      <w:r w:rsidR="002173EC">
        <w:t>s</w:t>
      </w:r>
      <w:r>
        <w:t xml:space="preserve"> negative for these serogroups </w:t>
      </w:r>
      <w:r w:rsidR="002173EC">
        <w:t>are</w:t>
      </w:r>
      <w:r>
        <w:t xml:space="preserve"> considered negative for </w:t>
      </w:r>
      <w:r w:rsidR="00881352">
        <w:t xml:space="preserve">Top 7 </w:t>
      </w:r>
      <w:r>
        <w:t xml:space="preserve">STEC. </w:t>
      </w:r>
      <w:r w:rsidR="002173EC">
        <w:t>A p</w:t>
      </w:r>
      <w:r>
        <w:t xml:space="preserve">ositive result for </w:t>
      </w:r>
      <w:proofErr w:type="spellStart"/>
      <w:r w:rsidRPr="00D57B09">
        <w:rPr>
          <w:i/>
          <w:iCs/>
        </w:rPr>
        <w:t>stx</w:t>
      </w:r>
      <w:proofErr w:type="spellEnd"/>
      <w:r>
        <w:t>/</w:t>
      </w:r>
      <w:proofErr w:type="spellStart"/>
      <w:r w:rsidRPr="00D57B09">
        <w:rPr>
          <w:i/>
          <w:iCs/>
        </w:rPr>
        <w:t>eae</w:t>
      </w:r>
      <w:proofErr w:type="spellEnd"/>
      <w:r>
        <w:t xml:space="preserve"> and O group is </w:t>
      </w:r>
      <w:r w:rsidR="003F4F8B">
        <w:t>regarded</w:t>
      </w:r>
      <w:r>
        <w:t xml:space="preserve"> as potential positive.</w:t>
      </w:r>
    </w:p>
    <w:p w14:paraId="6D11C7D1" w14:textId="77777777" w:rsidR="00F03AAF" w:rsidRDefault="00F03AAF" w:rsidP="00F03AAF">
      <w:pPr>
        <w:pStyle w:val="Heading3"/>
      </w:pPr>
      <w:r>
        <w:t xml:space="preserve">Isolation </w:t>
      </w:r>
      <w:r w:rsidR="000C4869">
        <w:t>and</w:t>
      </w:r>
      <w:r>
        <w:t xml:space="preserve"> Identification</w:t>
      </w:r>
    </w:p>
    <w:p w14:paraId="5E2B9B67" w14:textId="1CA06FC1" w:rsidR="00F03AAF" w:rsidRPr="004E2EE7" w:rsidRDefault="00F03AAF" w:rsidP="00FF546B">
      <w:pPr>
        <w:pStyle w:val="Normal-para"/>
        <w:spacing w:after="0"/>
        <w:rPr>
          <w:b/>
          <w:bCs/>
          <w:i/>
          <w:iCs/>
        </w:rPr>
      </w:pPr>
      <w:r w:rsidRPr="004E2EE7">
        <w:rPr>
          <w:b/>
          <w:bCs/>
          <w:i/>
          <w:iCs/>
        </w:rPr>
        <w:t>Immun</w:t>
      </w:r>
      <w:r w:rsidR="006D762A">
        <w:rPr>
          <w:b/>
          <w:bCs/>
          <w:i/>
          <w:iCs/>
        </w:rPr>
        <w:t xml:space="preserve">o-concentration </w:t>
      </w:r>
      <w:r w:rsidRPr="004E2EE7">
        <w:rPr>
          <w:b/>
          <w:bCs/>
          <w:i/>
          <w:iCs/>
        </w:rPr>
        <w:t>and st</w:t>
      </w:r>
      <w:r w:rsidR="00632557">
        <w:rPr>
          <w:b/>
          <w:bCs/>
          <w:i/>
          <w:iCs/>
        </w:rPr>
        <w:t>r</w:t>
      </w:r>
      <w:r w:rsidRPr="004E2EE7">
        <w:rPr>
          <w:b/>
          <w:bCs/>
          <w:i/>
          <w:iCs/>
        </w:rPr>
        <w:t xml:space="preserve">eaking onto </w:t>
      </w:r>
      <w:proofErr w:type="spellStart"/>
      <w:r w:rsidRPr="004E2EE7">
        <w:rPr>
          <w:b/>
          <w:bCs/>
          <w:i/>
          <w:iCs/>
        </w:rPr>
        <w:t>mRBA</w:t>
      </w:r>
      <w:proofErr w:type="spellEnd"/>
    </w:p>
    <w:p w14:paraId="49F5AFA2" w14:textId="5C725AB7" w:rsidR="00F03AAF" w:rsidRDefault="00E13C10" w:rsidP="00FF546B">
      <w:pPr>
        <w:pStyle w:val="Normal-para"/>
        <w:spacing w:after="0"/>
      </w:pPr>
      <w:r>
        <w:t>All potential positive s</w:t>
      </w:r>
      <w:r w:rsidR="00F03AAF">
        <w:t xml:space="preserve">amples </w:t>
      </w:r>
      <w:r>
        <w:t>from PCR</w:t>
      </w:r>
      <w:r w:rsidR="00F03AAF">
        <w:t xml:space="preserve"> screening </w:t>
      </w:r>
      <w:r>
        <w:t>are immun</w:t>
      </w:r>
      <w:r w:rsidR="006D762A">
        <w:t>o</w:t>
      </w:r>
      <w:r>
        <w:t xml:space="preserve">-concentrated on the </w:t>
      </w:r>
      <w:r w:rsidR="00432A2A" w:rsidRPr="00432A2A">
        <w:t xml:space="preserve">VIDAS® </w:t>
      </w:r>
      <w:r w:rsidR="00432A2A" w:rsidRPr="00561605">
        <w:rPr>
          <w:i/>
          <w:iCs/>
        </w:rPr>
        <w:t>E. coli</w:t>
      </w:r>
      <w:r w:rsidR="00432A2A" w:rsidRPr="00432A2A">
        <w:t xml:space="preserve"> serogroups (ESPT)</w:t>
      </w:r>
      <w:r w:rsidR="00E93735">
        <w:t xml:space="preserve"> </w:t>
      </w:r>
      <w:r w:rsidR="006D762A">
        <w:t xml:space="preserve">kit by using the ESP2 Protocol </w:t>
      </w:r>
      <w:r w:rsidR="00E93735">
        <w:t xml:space="preserve">followed by plating onto </w:t>
      </w:r>
      <w:proofErr w:type="spellStart"/>
      <w:r w:rsidR="00E93735">
        <w:t>mRBA</w:t>
      </w:r>
      <w:proofErr w:type="spellEnd"/>
      <w:r w:rsidR="00E93735">
        <w:t>.</w:t>
      </w:r>
      <w:r w:rsidR="00F03AAF">
        <w:t xml:space="preserve"> All plates are incubated at 35 ± 2 </w:t>
      </w:r>
      <w:r w:rsidR="001138B1">
        <w:t>°</w:t>
      </w:r>
      <w:r w:rsidR="00F03AAF">
        <w:t xml:space="preserve">C for 20-24 h. </w:t>
      </w:r>
    </w:p>
    <w:p w14:paraId="715FC54C" w14:textId="77777777" w:rsidR="00F03AAF" w:rsidRPr="004E2EE7" w:rsidRDefault="00F03AAF" w:rsidP="00FF546B">
      <w:pPr>
        <w:pStyle w:val="Normal-para"/>
        <w:spacing w:before="120" w:after="0"/>
        <w:rPr>
          <w:b/>
          <w:bCs/>
          <w:i/>
          <w:iCs/>
        </w:rPr>
      </w:pPr>
      <w:r w:rsidRPr="004E2EE7">
        <w:rPr>
          <w:b/>
          <w:bCs/>
          <w:i/>
          <w:iCs/>
        </w:rPr>
        <w:t xml:space="preserve">Examination of </w:t>
      </w:r>
      <w:proofErr w:type="spellStart"/>
      <w:r w:rsidRPr="004E2EE7">
        <w:rPr>
          <w:b/>
          <w:bCs/>
          <w:i/>
          <w:iCs/>
        </w:rPr>
        <w:t>mRBA</w:t>
      </w:r>
      <w:proofErr w:type="spellEnd"/>
    </w:p>
    <w:p w14:paraId="0220E096" w14:textId="7DF341F0" w:rsidR="00F03AAF" w:rsidRDefault="006D762A" w:rsidP="00FF546B">
      <w:pPr>
        <w:pStyle w:val="Normal-para"/>
        <w:spacing w:after="0"/>
      </w:pPr>
      <w:r w:rsidRPr="00561605">
        <w:rPr>
          <w:i/>
          <w:iCs/>
        </w:rPr>
        <w:t>E. coli</w:t>
      </w:r>
      <w:r>
        <w:t xml:space="preserve"> </w:t>
      </w:r>
      <w:r w:rsidR="00F03AAF">
        <w:t xml:space="preserve">O157:H7 colonies typically have black or </w:t>
      </w:r>
      <w:r w:rsidR="001138B1">
        <w:t>grey</w:t>
      </w:r>
      <w:r w:rsidR="00F03AAF">
        <w:t xml:space="preserve"> colouration. For all six non-O157, see MLG 5C Appendix 2 for colony characteristics.</w:t>
      </w:r>
    </w:p>
    <w:p w14:paraId="403BCC64" w14:textId="1AC3B025" w:rsidR="006D762A" w:rsidRPr="006D762A" w:rsidRDefault="006D762A" w:rsidP="00FA4E1A">
      <w:pPr>
        <w:pStyle w:val="Normal-para"/>
        <w:spacing w:before="120" w:after="0" w:line="240" w:lineRule="auto"/>
        <w:rPr>
          <w:b/>
          <w:bCs/>
          <w:i/>
          <w:iCs/>
        </w:rPr>
      </w:pPr>
      <w:r w:rsidRPr="006D762A">
        <w:rPr>
          <w:b/>
          <w:bCs/>
          <w:i/>
          <w:iCs/>
        </w:rPr>
        <w:t>Presumptive Rapid Screen</w:t>
      </w:r>
      <w:r>
        <w:rPr>
          <w:b/>
          <w:bCs/>
          <w:i/>
          <w:iCs/>
        </w:rPr>
        <w:t>ing</w:t>
      </w:r>
    </w:p>
    <w:p w14:paraId="3F618595" w14:textId="2106DF87" w:rsidR="00F03AAF" w:rsidRPr="00F03AAF" w:rsidRDefault="00F03AAF" w:rsidP="00FF546B">
      <w:pPr>
        <w:pStyle w:val="Normal-para"/>
        <w:rPr>
          <w:b/>
          <w:bCs/>
        </w:rPr>
      </w:pPr>
      <w:r>
        <w:t>Colonies are picked from all plates and tested for agglutination with O antiserum. At least one colony of each morphological type on each plate is tested using latex</w:t>
      </w:r>
      <w:r w:rsidR="00E93735">
        <w:t xml:space="preserve"> and </w:t>
      </w:r>
      <w:proofErr w:type="spellStart"/>
      <w:r w:rsidR="00E93735" w:rsidRPr="00561605">
        <w:rPr>
          <w:i/>
          <w:iCs/>
        </w:rPr>
        <w:t>stx</w:t>
      </w:r>
      <w:proofErr w:type="spellEnd"/>
      <w:r w:rsidR="00E93735">
        <w:t>/</w:t>
      </w:r>
      <w:proofErr w:type="spellStart"/>
      <w:r w:rsidR="00E93735" w:rsidRPr="00561605">
        <w:rPr>
          <w:i/>
          <w:iCs/>
        </w:rPr>
        <w:t>eae</w:t>
      </w:r>
      <w:proofErr w:type="spellEnd"/>
      <w:r w:rsidR="00E93735">
        <w:t xml:space="preserve"> </w:t>
      </w:r>
      <w:r w:rsidR="00E93735" w:rsidRPr="00E93735">
        <w:t>PCR assay</w:t>
      </w:r>
      <w:r>
        <w:t xml:space="preserve">. Samples that </w:t>
      </w:r>
      <w:r w:rsidRPr="00FF546B">
        <w:t>have</w:t>
      </w:r>
      <w:r>
        <w:t xml:space="preserve"> no growth on </w:t>
      </w:r>
      <w:proofErr w:type="spellStart"/>
      <w:r>
        <w:t>mRBA</w:t>
      </w:r>
      <w:proofErr w:type="spellEnd"/>
      <w:r>
        <w:t xml:space="preserve"> or colonies</w:t>
      </w:r>
      <w:r w:rsidR="00DA6461">
        <w:t xml:space="preserve"> that</w:t>
      </w:r>
      <w:r>
        <w:t xml:space="preserve"> are agglutination</w:t>
      </w:r>
      <w:r w:rsidR="0039051C">
        <w:t>/PCR</w:t>
      </w:r>
      <w:r>
        <w:t xml:space="preserve"> negative are reported as negative for STEC. </w:t>
      </w:r>
      <w:r w:rsidR="0039051C">
        <w:t>Agglutination/</w:t>
      </w:r>
      <w:r w:rsidRPr="00F03AAF">
        <w:t xml:space="preserve">PCR </w:t>
      </w:r>
      <w:r w:rsidR="0039051C">
        <w:t xml:space="preserve">positive samples are regarded </w:t>
      </w:r>
      <w:r w:rsidR="003A5EE7">
        <w:t xml:space="preserve">as </w:t>
      </w:r>
      <w:r w:rsidR="003A5EE7" w:rsidRPr="00F03AAF">
        <w:t>presumptive</w:t>
      </w:r>
      <w:r w:rsidRPr="00F03AAF">
        <w:t xml:space="preserve"> positive.</w:t>
      </w:r>
      <w:r w:rsidR="003A5EE7">
        <w:t xml:space="preserve"> </w:t>
      </w:r>
    </w:p>
    <w:p w14:paraId="636D0C4A" w14:textId="79F845E0" w:rsidR="00F44219" w:rsidRDefault="0043245E" w:rsidP="0043245E">
      <w:pPr>
        <w:pStyle w:val="Heading3"/>
      </w:pPr>
      <w:r>
        <w:t>Confirmation</w:t>
      </w:r>
    </w:p>
    <w:p w14:paraId="0184A088" w14:textId="77777777" w:rsidR="0043245E" w:rsidRDefault="0043245E" w:rsidP="0039051C">
      <w:pPr>
        <w:pStyle w:val="Normal-para"/>
      </w:pPr>
      <w:r w:rsidRPr="0043245E">
        <w:t xml:space="preserve">Presumptive positive colonies are to be steaked on SBA (incubate at 35 ± 2°C for 16 – 24 h) for confirmation including a positive control of interest. Check for contamination. Perform proteomic confirmatory tests using Bruker MALDI </w:t>
      </w:r>
      <w:proofErr w:type="spellStart"/>
      <w:r w:rsidRPr="0043245E">
        <w:t>Biotyper</w:t>
      </w:r>
      <w:proofErr w:type="spellEnd"/>
      <w:r w:rsidRPr="0043245E">
        <w:t xml:space="preserve"> or validated equivalent system (or biochemica</w:t>
      </w:r>
      <w:r w:rsidR="00E15ADC">
        <w:t>l</w:t>
      </w:r>
      <w:r w:rsidR="00E15ADC">
        <w:rPr>
          <w:rStyle w:val="EndnoteReference"/>
        </w:rPr>
        <w:endnoteReference w:id="1"/>
      </w:r>
      <w:r w:rsidR="00E15ADC">
        <w:t xml:space="preserve"> </w:t>
      </w:r>
      <w:r w:rsidRPr="0043245E">
        <w:t>tests</w:t>
      </w:r>
      <w:r w:rsidR="00EB180E">
        <w:t>, see end note next page</w:t>
      </w:r>
      <w:r w:rsidRPr="0043245E">
        <w:t xml:space="preserve">). Perform serological identification using latex agglutination. Agglutination sample must be further analysed for </w:t>
      </w:r>
      <w:proofErr w:type="spellStart"/>
      <w:r w:rsidRPr="00561605">
        <w:rPr>
          <w:i/>
          <w:iCs/>
        </w:rPr>
        <w:t>stx</w:t>
      </w:r>
      <w:proofErr w:type="spellEnd"/>
      <w:r w:rsidRPr="0043245E">
        <w:t xml:space="preserve"> and </w:t>
      </w:r>
      <w:proofErr w:type="spellStart"/>
      <w:r w:rsidRPr="00561605">
        <w:rPr>
          <w:i/>
          <w:iCs/>
        </w:rPr>
        <w:t>eae</w:t>
      </w:r>
      <w:proofErr w:type="spellEnd"/>
      <w:r w:rsidRPr="0043245E">
        <w:t xml:space="preserve"> genes</w:t>
      </w:r>
      <w:r w:rsidR="005562DA">
        <w:t xml:space="preserve"> by</w:t>
      </w:r>
      <w:r w:rsidRPr="0043245E">
        <w:t xml:space="preserve"> PCR and serogroup PCR. A sample that confirms as an </w:t>
      </w:r>
      <w:r w:rsidRPr="00561605">
        <w:rPr>
          <w:i/>
          <w:iCs/>
        </w:rPr>
        <w:t>E. coli</w:t>
      </w:r>
      <w:r w:rsidRPr="0043245E">
        <w:t xml:space="preserve"> isolate containing </w:t>
      </w:r>
      <w:proofErr w:type="spellStart"/>
      <w:r w:rsidRPr="00561605">
        <w:rPr>
          <w:i/>
          <w:iCs/>
        </w:rPr>
        <w:t>stx</w:t>
      </w:r>
      <w:proofErr w:type="spellEnd"/>
      <w:r w:rsidRPr="0043245E">
        <w:t xml:space="preserve"> and </w:t>
      </w:r>
      <w:proofErr w:type="spellStart"/>
      <w:r w:rsidRPr="00561605">
        <w:rPr>
          <w:i/>
          <w:iCs/>
        </w:rPr>
        <w:t>eae</w:t>
      </w:r>
      <w:proofErr w:type="spellEnd"/>
      <w:r w:rsidRPr="0043245E">
        <w:t xml:space="preserve"> genes, and one of the target serogroups is regarded as confirmed positive STEC.  </w:t>
      </w:r>
    </w:p>
    <w:p w14:paraId="3B4EB619" w14:textId="77777777" w:rsidR="00AB63AE" w:rsidRDefault="00AB63AE" w:rsidP="00AB63AE"/>
    <w:p w14:paraId="2FF2817D" w14:textId="5A129E95" w:rsidR="00AB63AE" w:rsidRPr="00AB63AE" w:rsidRDefault="00AB63AE" w:rsidP="00AB63AE">
      <w:pPr>
        <w:sectPr w:rsidR="00AB63AE" w:rsidRPr="00AB63AE" w:rsidSect="0043245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531" w:right="851" w:bottom="794" w:left="1418" w:header="709" w:footer="397" w:gutter="0"/>
          <w:cols w:space="708"/>
          <w:docGrid w:linePitch="360"/>
        </w:sectPr>
      </w:pPr>
    </w:p>
    <w:p w14:paraId="1AEF0B19" w14:textId="5B1D8365" w:rsidR="00160D16" w:rsidRDefault="00160D16" w:rsidP="00160D16">
      <w:pPr>
        <w:rPr>
          <w:rFonts w:cs="Arial"/>
          <w:b/>
        </w:rPr>
      </w:pPr>
      <w:r>
        <w:rPr>
          <w:rFonts w:cs="Arial"/>
          <w:b/>
        </w:rPr>
        <w:lastRenderedPageBreak/>
        <w:t>CHECKLIST</w:t>
      </w: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1800"/>
        <w:gridCol w:w="5040"/>
        <w:gridCol w:w="2340"/>
      </w:tblGrid>
      <w:tr w:rsidR="00160D16" w:rsidRPr="00735C73" w14:paraId="2CAC2826" w14:textId="77777777" w:rsidTr="00160D16">
        <w:tc>
          <w:tcPr>
            <w:tcW w:w="1800" w:type="dxa"/>
            <w:tcBorders>
              <w:top w:val="single" w:sz="4" w:space="0" w:color="auto"/>
            </w:tcBorders>
          </w:tcPr>
          <w:p w14:paraId="5F89705B" w14:textId="77777777" w:rsidR="00160D16" w:rsidRPr="00735C73" w:rsidRDefault="00160D16" w:rsidP="007E296B">
            <w:pPr>
              <w:pStyle w:val="TableHeading"/>
              <w:spacing w:before="60" w:after="60"/>
            </w:pPr>
            <w:r w:rsidRPr="00735C73">
              <w:t>Enrichment</w:t>
            </w: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36A84EB1" w14:textId="77777777" w:rsidR="00160D16" w:rsidRPr="00070173" w:rsidRDefault="00160D16" w:rsidP="007E296B">
            <w:pPr>
              <w:pStyle w:val="TableBody"/>
              <w:spacing w:before="60" w:after="60"/>
            </w:pPr>
            <w:r w:rsidRPr="00070173">
              <w:t xml:space="preserve">Is the sample enriched in </w:t>
            </w:r>
            <w:r w:rsidR="00731F0A" w:rsidRPr="00070173">
              <w:t>mTSB?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71DFAAE6" w14:textId="77777777" w:rsidR="00160D16" w:rsidRPr="00735C73" w:rsidRDefault="00160D16" w:rsidP="007E296B">
            <w:pPr>
              <w:tabs>
                <w:tab w:val="left" w:pos="1962"/>
              </w:tabs>
              <w:spacing w:before="60" w:after="60"/>
              <w:ind w:left="72"/>
              <w:rPr>
                <w:u w:val="single"/>
              </w:rPr>
            </w:pPr>
            <w:r w:rsidRPr="00735C73">
              <w:rPr>
                <w:u w:val="single"/>
              </w:rPr>
              <w:tab/>
            </w:r>
          </w:p>
        </w:tc>
      </w:tr>
      <w:tr w:rsidR="00160D16" w:rsidRPr="00735C73" w14:paraId="17C6D05F" w14:textId="77777777" w:rsidTr="00160D16">
        <w:tc>
          <w:tcPr>
            <w:tcW w:w="1800" w:type="dxa"/>
          </w:tcPr>
          <w:p w14:paraId="638D178A" w14:textId="77777777" w:rsidR="00160D16" w:rsidRPr="00735C73" w:rsidRDefault="00160D16" w:rsidP="007E296B">
            <w:pPr>
              <w:pStyle w:val="TableHeading"/>
              <w:spacing w:before="60" w:after="60"/>
            </w:pPr>
          </w:p>
        </w:tc>
        <w:tc>
          <w:tcPr>
            <w:tcW w:w="5040" w:type="dxa"/>
          </w:tcPr>
          <w:p w14:paraId="36CCEBE4" w14:textId="77777777" w:rsidR="00160D16" w:rsidRPr="00070173" w:rsidRDefault="00160D16" w:rsidP="007E296B">
            <w:pPr>
              <w:pStyle w:val="TableBody"/>
              <w:spacing w:before="60" w:after="60"/>
            </w:pPr>
            <w:r w:rsidRPr="00070173">
              <w:t xml:space="preserve">Is enrichment carried out at 42 ± 1 </w:t>
            </w:r>
            <w:r w:rsidRPr="00070173">
              <w:rPr>
                <w:rFonts w:ascii="Symbol" w:eastAsia="Symbol" w:hAnsi="Symbol" w:cs="Symbol"/>
              </w:rPr>
              <w:t>°</w:t>
            </w:r>
            <w:r w:rsidRPr="00070173">
              <w:t>C for 15-24 h?</w:t>
            </w:r>
          </w:p>
        </w:tc>
        <w:tc>
          <w:tcPr>
            <w:tcW w:w="2340" w:type="dxa"/>
            <w:vAlign w:val="bottom"/>
          </w:tcPr>
          <w:p w14:paraId="6E824CBD" w14:textId="77777777" w:rsidR="00160D16" w:rsidRPr="00735C73" w:rsidRDefault="00160D16" w:rsidP="007E296B">
            <w:pPr>
              <w:tabs>
                <w:tab w:val="left" w:pos="1962"/>
              </w:tabs>
              <w:spacing w:before="60" w:after="60"/>
              <w:ind w:left="72"/>
              <w:rPr>
                <w:u w:val="single"/>
              </w:rPr>
            </w:pPr>
            <w:r w:rsidRPr="00735C73">
              <w:rPr>
                <w:u w:val="single"/>
              </w:rPr>
              <w:tab/>
            </w:r>
          </w:p>
        </w:tc>
      </w:tr>
      <w:tr w:rsidR="00A005F9" w:rsidRPr="00735C73" w14:paraId="0C41D4F2" w14:textId="77777777" w:rsidTr="00160D16">
        <w:tc>
          <w:tcPr>
            <w:tcW w:w="1800" w:type="dxa"/>
          </w:tcPr>
          <w:p w14:paraId="41347A98" w14:textId="77777777" w:rsidR="00A005F9" w:rsidRPr="00735C73" w:rsidRDefault="00A005F9" w:rsidP="007E296B">
            <w:pPr>
              <w:pStyle w:val="TableHeading"/>
              <w:spacing w:before="60" w:after="60"/>
            </w:pPr>
          </w:p>
        </w:tc>
        <w:tc>
          <w:tcPr>
            <w:tcW w:w="5040" w:type="dxa"/>
          </w:tcPr>
          <w:p w14:paraId="154FE7E5" w14:textId="77777777" w:rsidR="00A005F9" w:rsidRPr="00070173" w:rsidRDefault="00A005F9" w:rsidP="00A005F9">
            <w:pPr>
              <w:pStyle w:val="TableBody"/>
              <w:spacing w:before="60" w:after="60"/>
            </w:pPr>
            <w:r>
              <w:t>Is the correct amount of enrichment broth used (i.e. 975 ±19.5 mL of mTSB for 325 ± 32.5 g sample)?</w:t>
            </w:r>
          </w:p>
        </w:tc>
        <w:tc>
          <w:tcPr>
            <w:tcW w:w="2340" w:type="dxa"/>
            <w:vAlign w:val="bottom"/>
          </w:tcPr>
          <w:p w14:paraId="35800B64" w14:textId="22FDE48B" w:rsidR="00A005F9" w:rsidRPr="00735C73" w:rsidRDefault="000A5E31" w:rsidP="007E296B">
            <w:pPr>
              <w:tabs>
                <w:tab w:val="left" w:pos="1962"/>
              </w:tabs>
              <w:spacing w:before="60" w:after="60"/>
              <w:ind w:left="72"/>
              <w:rPr>
                <w:u w:val="single"/>
              </w:rPr>
            </w:pPr>
            <w:r w:rsidRPr="00735C73">
              <w:rPr>
                <w:u w:val="single"/>
              </w:rPr>
              <w:tab/>
            </w:r>
          </w:p>
        </w:tc>
      </w:tr>
      <w:tr w:rsidR="00A005F9" w:rsidRPr="00735C73" w14:paraId="4DD51DB2" w14:textId="77777777" w:rsidTr="00160D16">
        <w:tc>
          <w:tcPr>
            <w:tcW w:w="1800" w:type="dxa"/>
          </w:tcPr>
          <w:p w14:paraId="549304AE" w14:textId="77777777" w:rsidR="00A005F9" w:rsidRPr="00735C73" w:rsidRDefault="00A005F9" w:rsidP="007E296B">
            <w:pPr>
              <w:pStyle w:val="TableHeading"/>
              <w:spacing w:before="60" w:after="60"/>
            </w:pPr>
          </w:p>
        </w:tc>
        <w:tc>
          <w:tcPr>
            <w:tcW w:w="5040" w:type="dxa"/>
          </w:tcPr>
          <w:p w14:paraId="27276CF7" w14:textId="50637145" w:rsidR="00A005F9" w:rsidRDefault="00A005F9" w:rsidP="00A005F9">
            <w:pPr>
              <w:pStyle w:val="TableBody"/>
              <w:spacing w:before="60" w:after="60"/>
            </w:pPr>
            <w:r w:rsidRPr="00A005F9">
              <w:t>Is a sub-sample processed and enriched at 1:4 dilution (i.e. one portion of meat in three portion</w:t>
            </w:r>
            <w:r w:rsidR="005562DA">
              <w:t>s</w:t>
            </w:r>
            <w:r w:rsidRPr="00A005F9">
              <w:t xml:space="preserve"> of broth)?</w:t>
            </w:r>
          </w:p>
        </w:tc>
        <w:tc>
          <w:tcPr>
            <w:tcW w:w="2340" w:type="dxa"/>
            <w:vAlign w:val="bottom"/>
          </w:tcPr>
          <w:p w14:paraId="2E8C0CD5" w14:textId="01357F31" w:rsidR="00A005F9" w:rsidRPr="00735C73" w:rsidRDefault="000A5E31" w:rsidP="007E296B">
            <w:pPr>
              <w:tabs>
                <w:tab w:val="left" w:pos="1962"/>
              </w:tabs>
              <w:spacing w:before="60" w:after="60"/>
              <w:ind w:left="72"/>
              <w:rPr>
                <w:u w:val="single"/>
              </w:rPr>
            </w:pPr>
            <w:r w:rsidRPr="00735C73">
              <w:rPr>
                <w:u w:val="single"/>
              </w:rPr>
              <w:tab/>
            </w:r>
          </w:p>
        </w:tc>
      </w:tr>
      <w:tr w:rsidR="00160D16" w:rsidRPr="00735C73" w14:paraId="372A6B26" w14:textId="77777777" w:rsidTr="00160D16">
        <w:tc>
          <w:tcPr>
            <w:tcW w:w="1800" w:type="dxa"/>
          </w:tcPr>
          <w:p w14:paraId="03E11919" w14:textId="77777777" w:rsidR="00160D16" w:rsidRPr="00735C73" w:rsidRDefault="00160D16" w:rsidP="007E296B">
            <w:pPr>
              <w:pStyle w:val="TableHeading"/>
              <w:spacing w:before="60" w:after="60"/>
            </w:pPr>
          </w:p>
        </w:tc>
        <w:tc>
          <w:tcPr>
            <w:tcW w:w="5040" w:type="dxa"/>
          </w:tcPr>
          <w:p w14:paraId="6D8C88FB" w14:textId="77777777" w:rsidR="00160D16" w:rsidRPr="00070173" w:rsidRDefault="007E6C17" w:rsidP="007E296B">
            <w:pPr>
              <w:pStyle w:val="TableBody"/>
              <w:spacing w:before="60" w:after="60"/>
            </w:pPr>
            <w:r>
              <w:t>Are</w:t>
            </w:r>
            <w:r w:rsidR="00160D16" w:rsidRPr="00070173">
              <w:t xml:space="preserve"> a positive control</w:t>
            </w:r>
            <w:r w:rsidR="00980858" w:rsidRPr="00070173">
              <w:t xml:space="preserve"> and a blank</w:t>
            </w:r>
            <w:r w:rsidR="00160D16" w:rsidRPr="00070173">
              <w:t xml:space="preserve"> run with each batch of samples analysed?   </w:t>
            </w:r>
          </w:p>
        </w:tc>
        <w:tc>
          <w:tcPr>
            <w:tcW w:w="2340" w:type="dxa"/>
            <w:vAlign w:val="center"/>
          </w:tcPr>
          <w:p w14:paraId="436FE82A" w14:textId="77777777" w:rsidR="00160D16" w:rsidRPr="00735C73" w:rsidRDefault="00160D16" w:rsidP="007E296B">
            <w:pPr>
              <w:tabs>
                <w:tab w:val="left" w:pos="1962"/>
              </w:tabs>
              <w:spacing w:before="60" w:after="60"/>
              <w:ind w:left="72"/>
              <w:rPr>
                <w:u w:val="single"/>
              </w:rPr>
            </w:pPr>
            <w:r w:rsidRPr="00735C73">
              <w:rPr>
                <w:u w:val="single"/>
              </w:rPr>
              <w:tab/>
            </w:r>
          </w:p>
        </w:tc>
      </w:tr>
      <w:tr w:rsidR="00160D16" w:rsidRPr="00735C73" w14:paraId="17296F63" w14:textId="77777777" w:rsidTr="00160D16">
        <w:tc>
          <w:tcPr>
            <w:tcW w:w="1800" w:type="dxa"/>
          </w:tcPr>
          <w:p w14:paraId="715D6D1D" w14:textId="77777777" w:rsidR="00160D16" w:rsidRPr="00735C73" w:rsidRDefault="00160D16" w:rsidP="007E296B">
            <w:pPr>
              <w:pStyle w:val="TableHeading"/>
              <w:spacing w:before="60" w:after="60"/>
            </w:pPr>
          </w:p>
        </w:tc>
        <w:tc>
          <w:tcPr>
            <w:tcW w:w="5040" w:type="dxa"/>
          </w:tcPr>
          <w:p w14:paraId="282FE959" w14:textId="77777777" w:rsidR="00160D16" w:rsidRPr="00070173" w:rsidRDefault="00160D16" w:rsidP="007E296B">
            <w:pPr>
              <w:pStyle w:val="TableBody"/>
              <w:spacing w:before="60" w:after="60"/>
            </w:pPr>
            <w:r w:rsidRPr="00070173">
              <w:t>Are control cultures inoculated into enrichment broth at a level of 10 to 100 cells?</w:t>
            </w:r>
          </w:p>
        </w:tc>
        <w:tc>
          <w:tcPr>
            <w:tcW w:w="2340" w:type="dxa"/>
            <w:vAlign w:val="center"/>
          </w:tcPr>
          <w:p w14:paraId="5117BFE4" w14:textId="77777777" w:rsidR="00160D16" w:rsidRPr="00735C73" w:rsidRDefault="00160D16" w:rsidP="007E296B">
            <w:pPr>
              <w:tabs>
                <w:tab w:val="left" w:pos="1962"/>
              </w:tabs>
              <w:spacing w:before="60" w:after="60"/>
              <w:ind w:left="72"/>
              <w:rPr>
                <w:u w:val="single"/>
              </w:rPr>
            </w:pPr>
            <w:r w:rsidRPr="00735C73">
              <w:rPr>
                <w:u w:val="single"/>
              </w:rPr>
              <w:tab/>
            </w:r>
          </w:p>
        </w:tc>
      </w:tr>
      <w:tr w:rsidR="00160D16" w:rsidRPr="00735C73" w14:paraId="2F6E6550" w14:textId="77777777" w:rsidTr="00160D16">
        <w:tc>
          <w:tcPr>
            <w:tcW w:w="1800" w:type="dxa"/>
          </w:tcPr>
          <w:p w14:paraId="2BA2EF79" w14:textId="77777777" w:rsidR="00160D16" w:rsidRPr="00735C73" w:rsidRDefault="00160D16" w:rsidP="007E296B">
            <w:pPr>
              <w:pStyle w:val="TableHeading"/>
              <w:spacing w:before="60" w:after="60"/>
            </w:pPr>
            <w:r w:rsidRPr="00735C73">
              <w:t>Screening</w:t>
            </w:r>
          </w:p>
        </w:tc>
        <w:tc>
          <w:tcPr>
            <w:tcW w:w="5040" w:type="dxa"/>
          </w:tcPr>
          <w:p w14:paraId="24C9CBE0" w14:textId="55058CDC" w:rsidR="00160D16" w:rsidRPr="00070173" w:rsidRDefault="00160D16" w:rsidP="007E296B">
            <w:pPr>
              <w:pStyle w:val="TableBody"/>
              <w:spacing w:before="60" w:after="60"/>
            </w:pPr>
            <w:r w:rsidRPr="00070173">
              <w:t xml:space="preserve">Is screening for </w:t>
            </w:r>
            <w:proofErr w:type="spellStart"/>
            <w:r w:rsidRPr="00070173">
              <w:rPr>
                <w:i/>
              </w:rPr>
              <w:t>stx</w:t>
            </w:r>
            <w:proofErr w:type="spellEnd"/>
            <w:r w:rsidRPr="00070173">
              <w:t xml:space="preserve"> and </w:t>
            </w:r>
            <w:proofErr w:type="spellStart"/>
            <w:r w:rsidRPr="00070173">
              <w:rPr>
                <w:i/>
              </w:rPr>
              <w:t>eae</w:t>
            </w:r>
            <w:proofErr w:type="spellEnd"/>
            <w:r w:rsidRPr="00070173">
              <w:t xml:space="preserve"> undertaken using </w:t>
            </w:r>
            <w:r w:rsidR="00843178">
              <w:t>EH1 and PEC</w:t>
            </w:r>
            <w:r w:rsidR="00070173" w:rsidRPr="00070173">
              <w:t xml:space="preserve"> PCR assay</w:t>
            </w:r>
            <w:r w:rsidR="00843178">
              <w:t>s</w:t>
            </w:r>
            <w:r w:rsidRPr="00070173">
              <w:t>?</w:t>
            </w:r>
          </w:p>
        </w:tc>
        <w:tc>
          <w:tcPr>
            <w:tcW w:w="2340" w:type="dxa"/>
          </w:tcPr>
          <w:p w14:paraId="6C9F1ED3" w14:textId="77777777" w:rsidR="00160D16" w:rsidRPr="00735C73" w:rsidRDefault="00160D16" w:rsidP="007E296B">
            <w:pPr>
              <w:tabs>
                <w:tab w:val="left" w:pos="1962"/>
              </w:tabs>
              <w:spacing w:before="60" w:after="60"/>
              <w:ind w:left="72"/>
              <w:rPr>
                <w:u w:val="single"/>
              </w:rPr>
            </w:pPr>
            <w:r w:rsidRPr="00735C73">
              <w:rPr>
                <w:u w:val="single"/>
              </w:rPr>
              <w:tab/>
            </w:r>
          </w:p>
        </w:tc>
      </w:tr>
      <w:tr w:rsidR="00160D16" w:rsidRPr="00735C73" w14:paraId="01F9548E" w14:textId="77777777" w:rsidTr="00160D16">
        <w:tc>
          <w:tcPr>
            <w:tcW w:w="1800" w:type="dxa"/>
          </w:tcPr>
          <w:p w14:paraId="39316DD4" w14:textId="77777777" w:rsidR="00160D16" w:rsidRPr="00735C73" w:rsidRDefault="00160D16" w:rsidP="007E296B">
            <w:pPr>
              <w:pStyle w:val="TableHeading"/>
              <w:spacing w:before="60" w:after="60"/>
            </w:pPr>
          </w:p>
        </w:tc>
        <w:tc>
          <w:tcPr>
            <w:tcW w:w="5040" w:type="dxa"/>
          </w:tcPr>
          <w:p w14:paraId="384F2799" w14:textId="4F354357" w:rsidR="00160D16" w:rsidRPr="00070173" w:rsidRDefault="00160D16" w:rsidP="007E296B">
            <w:pPr>
              <w:pStyle w:val="TableBody"/>
              <w:spacing w:before="60" w:after="60"/>
            </w:pPr>
            <w:r w:rsidRPr="00070173">
              <w:t>Is analysis for serogroup specific genes carried out using</w:t>
            </w:r>
            <w:r w:rsidR="000E1F4C" w:rsidRPr="00070173">
              <w:t xml:space="preserve"> </w:t>
            </w:r>
            <w:r w:rsidR="00974185">
              <w:t>GENE-UP</w:t>
            </w:r>
            <w:r w:rsidR="00843178" w:rsidRPr="00843178">
              <w:t xml:space="preserve"> STEC Top 6 and O157:H7</w:t>
            </w:r>
            <w:r w:rsidR="00843178">
              <w:t xml:space="preserve"> </w:t>
            </w:r>
            <w:r w:rsidR="00070173" w:rsidRPr="00070173">
              <w:t>PCR assay</w:t>
            </w:r>
            <w:r w:rsidR="00843178">
              <w:t>s</w:t>
            </w:r>
            <w:r w:rsidR="000E1F4C" w:rsidRPr="00070173">
              <w:t>?</w:t>
            </w:r>
          </w:p>
        </w:tc>
        <w:tc>
          <w:tcPr>
            <w:tcW w:w="2340" w:type="dxa"/>
          </w:tcPr>
          <w:p w14:paraId="4FAEDA4B" w14:textId="77777777" w:rsidR="00160D16" w:rsidRPr="00735C73" w:rsidRDefault="00160D16" w:rsidP="007E296B">
            <w:pPr>
              <w:tabs>
                <w:tab w:val="left" w:pos="1962"/>
              </w:tabs>
              <w:spacing w:before="60" w:after="60"/>
              <w:ind w:left="72"/>
              <w:rPr>
                <w:u w:val="single"/>
              </w:rPr>
            </w:pPr>
            <w:r w:rsidRPr="00735C73">
              <w:rPr>
                <w:u w:val="single"/>
              </w:rPr>
              <w:tab/>
            </w:r>
          </w:p>
        </w:tc>
      </w:tr>
      <w:tr w:rsidR="00160D16" w:rsidRPr="00735C73" w14:paraId="4094036A" w14:textId="77777777" w:rsidTr="00160D16">
        <w:tc>
          <w:tcPr>
            <w:tcW w:w="1800" w:type="dxa"/>
          </w:tcPr>
          <w:p w14:paraId="552D6EE0" w14:textId="77777777" w:rsidR="00160D16" w:rsidRPr="00735C73" w:rsidRDefault="00160D16" w:rsidP="007E296B">
            <w:pPr>
              <w:pStyle w:val="TableHeading"/>
              <w:spacing w:before="60" w:after="60"/>
            </w:pPr>
          </w:p>
        </w:tc>
        <w:tc>
          <w:tcPr>
            <w:tcW w:w="5040" w:type="dxa"/>
          </w:tcPr>
          <w:p w14:paraId="4B03766C" w14:textId="49334BEE" w:rsidR="00160D16" w:rsidRPr="00070173" w:rsidRDefault="00980858" w:rsidP="000E1F4C">
            <w:pPr>
              <w:pStyle w:val="TableBody"/>
              <w:spacing w:before="60" w:after="60"/>
              <w:ind w:left="0"/>
            </w:pPr>
            <w:r w:rsidRPr="00070173">
              <w:t xml:space="preserve">Is a cocktail of </w:t>
            </w:r>
            <w:r w:rsidR="00947E89">
              <w:t>T</w:t>
            </w:r>
            <w:r w:rsidRPr="00070173">
              <w:t xml:space="preserve">op </w:t>
            </w:r>
            <w:r w:rsidR="00947E89">
              <w:t>7</w:t>
            </w:r>
            <w:r w:rsidR="00947E89" w:rsidRPr="00070173">
              <w:t xml:space="preserve"> </w:t>
            </w:r>
            <w:r w:rsidRPr="00070173">
              <w:t>STEC cultures run with each PCR?</w:t>
            </w:r>
          </w:p>
        </w:tc>
        <w:tc>
          <w:tcPr>
            <w:tcW w:w="2340" w:type="dxa"/>
          </w:tcPr>
          <w:p w14:paraId="5EE2DF0E" w14:textId="77777777" w:rsidR="00160D16" w:rsidRPr="00735C73" w:rsidRDefault="00160D16" w:rsidP="007E296B">
            <w:pPr>
              <w:tabs>
                <w:tab w:val="left" w:pos="1962"/>
              </w:tabs>
              <w:spacing w:before="60" w:after="60"/>
              <w:ind w:left="72"/>
              <w:rPr>
                <w:u w:val="single"/>
              </w:rPr>
            </w:pPr>
            <w:r w:rsidRPr="00735C73">
              <w:rPr>
                <w:u w:val="single"/>
              </w:rPr>
              <w:tab/>
            </w:r>
          </w:p>
        </w:tc>
      </w:tr>
      <w:tr w:rsidR="00160D16" w:rsidRPr="00735C73" w14:paraId="7649DE9A" w14:textId="77777777" w:rsidTr="00160D16">
        <w:tc>
          <w:tcPr>
            <w:tcW w:w="1800" w:type="dxa"/>
          </w:tcPr>
          <w:p w14:paraId="0953BF7F" w14:textId="0E2FDF93" w:rsidR="00160D16" w:rsidRPr="00735C73" w:rsidRDefault="00843178" w:rsidP="007E296B">
            <w:pPr>
              <w:pStyle w:val="TableHeading"/>
              <w:spacing w:before="60" w:after="60"/>
            </w:pPr>
            <w:r>
              <w:t>Immuno-concentration</w:t>
            </w:r>
          </w:p>
        </w:tc>
        <w:tc>
          <w:tcPr>
            <w:tcW w:w="5040" w:type="dxa"/>
          </w:tcPr>
          <w:p w14:paraId="6CE61146" w14:textId="4FF4BDD4" w:rsidR="00160D16" w:rsidRPr="00070173" w:rsidRDefault="00160D16" w:rsidP="007E296B">
            <w:pPr>
              <w:pStyle w:val="TableBody"/>
              <w:spacing w:before="60" w:after="60"/>
            </w:pPr>
            <w:r w:rsidRPr="00070173">
              <w:t xml:space="preserve">Is </w:t>
            </w:r>
            <w:r w:rsidR="00843178">
              <w:t>immun</w:t>
            </w:r>
            <w:r w:rsidR="00580850">
              <w:t>o</w:t>
            </w:r>
            <w:r w:rsidR="00843178">
              <w:t>-concentration</w:t>
            </w:r>
            <w:r w:rsidRPr="00070173">
              <w:t xml:space="preserve"> </w:t>
            </w:r>
            <w:r w:rsidR="00843178">
              <w:t xml:space="preserve">performed </w:t>
            </w:r>
            <w:r w:rsidR="00BC22A5">
              <w:t>using the</w:t>
            </w:r>
            <w:r w:rsidR="00843178">
              <w:t xml:space="preserve"> VIDAS </w:t>
            </w:r>
            <w:r w:rsidR="0045785B">
              <w:br/>
            </w:r>
            <w:r w:rsidR="00843178" w:rsidRPr="00974185">
              <w:rPr>
                <w:i/>
                <w:iCs/>
              </w:rPr>
              <w:t>E. coli</w:t>
            </w:r>
            <w:r w:rsidR="00843178">
              <w:t xml:space="preserve"> </w:t>
            </w:r>
            <w:r w:rsidR="00580850">
              <w:t>Serogroups (ESPT) kit</w:t>
            </w:r>
            <w:r w:rsidR="00843178">
              <w:t>?</w:t>
            </w:r>
          </w:p>
        </w:tc>
        <w:tc>
          <w:tcPr>
            <w:tcW w:w="2340" w:type="dxa"/>
            <w:vAlign w:val="center"/>
          </w:tcPr>
          <w:p w14:paraId="513195BA" w14:textId="77777777" w:rsidR="00160D16" w:rsidRPr="00735C73" w:rsidRDefault="00160D16" w:rsidP="007E296B">
            <w:pPr>
              <w:tabs>
                <w:tab w:val="left" w:pos="1962"/>
              </w:tabs>
              <w:spacing w:before="60" w:after="60"/>
              <w:ind w:left="72"/>
              <w:rPr>
                <w:u w:val="single"/>
              </w:rPr>
            </w:pPr>
            <w:r w:rsidRPr="00735C73">
              <w:rPr>
                <w:u w:val="single"/>
              </w:rPr>
              <w:tab/>
            </w:r>
          </w:p>
        </w:tc>
      </w:tr>
      <w:tr w:rsidR="00160D16" w:rsidRPr="00735C73" w14:paraId="12DBCDDE" w14:textId="77777777" w:rsidTr="00160D16">
        <w:tc>
          <w:tcPr>
            <w:tcW w:w="1800" w:type="dxa"/>
          </w:tcPr>
          <w:p w14:paraId="0AEDB894" w14:textId="77777777" w:rsidR="00160D16" w:rsidRPr="00735C73" w:rsidRDefault="00160D16" w:rsidP="007E296B">
            <w:pPr>
              <w:pStyle w:val="TableHeading"/>
              <w:spacing w:before="60" w:after="60"/>
            </w:pPr>
          </w:p>
        </w:tc>
        <w:tc>
          <w:tcPr>
            <w:tcW w:w="5040" w:type="dxa"/>
          </w:tcPr>
          <w:p w14:paraId="5CCEB857" w14:textId="73835B63" w:rsidR="00160D16" w:rsidRPr="00735C73" w:rsidRDefault="00580850" w:rsidP="007E296B">
            <w:pPr>
              <w:pStyle w:val="TableBody"/>
              <w:spacing w:before="60" w:after="60"/>
            </w:pPr>
            <w:r>
              <w:t xml:space="preserve">Is </w:t>
            </w:r>
            <w:r w:rsidR="00BC22A5">
              <w:t xml:space="preserve">the </w:t>
            </w:r>
            <w:r>
              <w:t>ESP2 Protocol used for immuno-concentration</w:t>
            </w:r>
            <w:r w:rsidR="00160D16" w:rsidRPr="00735C73">
              <w:t>?</w:t>
            </w:r>
          </w:p>
        </w:tc>
        <w:tc>
          <w:tcPr>
            <w:tcW w:w="2340" w:type="dxa"/>
            <w:vAlign w:val="center"/>
          </w:tcPr>
          <w:p w14:paraId="0182D2C0" w14:textId="77777777" w:rsidR="00160D16" w:rsidRPr="00735C73" w:rsidRDefault="00160D16" w:rsidP="007E296B">
            <w:pPr>
              <w:tabs>
                <w:tab w:val="left" w:pos="1962"/>
              </w:tabs>
              <w:spacing w:before="60" w:after="60"/>
              <w:ind w:left="72"/>
              <w:rPr>
                <w:u w:val="single"/>
              </w:rPr>
            </w:pPr>
            <w:r w:rsidRPr="00735C73">
              <w:rPr>
                <w:u w:val="single"/>
              </w:rPr>
              <w:tab/>
            </w:r>
          </w:p>
        </w:tc>
      </w:tr>
      <w:tr w:rsidR="00160D16" w:rsidRPr="00735C73" w14:paraId="31FAFBA1" w14:textId="77777777" w:rsidTr="00160D16">
        <w:tc>
          <w:tcPr>
            <w:tcW w:w="1800" w:type="dxa"/>
          </w:tcPr>
          <w:p w14:paraId="15758762" w14:textId="2DA3A39F" w:rsidR="00160D16" w:rsidRPr="00735C73" w:rsidRDefault="00580850" w:rsidP="007E296B">
            <w:pPr>
              <w:pStyle w:val="TableHeading"/>
              <w:spacing w:before="60" w:after="60"/>
            </w:pPr>
            <w:r w:rsidRPr="00735C73">
              <w:t>Isolation</w:t>
            </w:r>
          </w:p>
        </w:tc>
        <w:tc>
          <w:tcPr>
            <w:tcW w:w="5040" w:type="dxa"/>
          </w:tcPr>
          <w:p w14:paraId="58D76F63" w14:textId="43C3E8BE" w:rsidR="00160D16" w:rsidRPr="00735C73" w:rsidRDefault="00580850" w:rsidP="007E296B">
            <w:pPr>
              <w:pStyle w:val="TableBody"/>
              <w:spacing w:before="60" w:after="60"/>
            </w:pPr>
            <w:r>
              <w:t xml:space="preserve">Are filtrates and dilutions from immuno-concentrate used to steak on </w:t>
            </w:r>
            <w:proofErr w:type="spellStart"/>
            <w:r>
              <w:t>mRBA</w:t>
            </w:r>
            <w:proofErr w:type="spellEnd"/>
            <w:r w:rsidR="00160D16" w:rsidRPr="00735C73">
              <w:t>?</w:t>
            </w:r>
          </w:p>
        </w:tc>
        <w:tc>
          <w:tcPr>
            <w:tcW w:w="2340" w:type="dxa"/>
            <w:vAlign w:val="center"/>
          </w:tcPr>
          <w:p w14:paraId="5BD914AC" w14:textId="77777777" w:rsidR="00160D16" w:rsidRPr="00735C73" w:rsidRDefault="00160D16" w:rsidP="007E296B">
            <w:pPr>
              <w:tabs>
                <w:tab w:val="left" w:pos="1962"/>
              </w:tabs>
              <w:spacing w:before="60" w:after="60"/>
              <w:ind w:left="72"/>
              <w:rPr>
                <w:u w:val="single"/>
              </w:rPr>
            </w:pPr>
            <w:r w:rsidRPr="00735C73">
              <w:rPr>
                <w:u w:val="single"/>
              </w:rPr>
              <w:tab/>
            </w:r>
          </w:p>
        </w:tc>
      </w:tr>
      <w:tr w:rsidR="00160D16" w:rsidRPr="00735C73" w14:paraId="14308FC0" w14:textId="77777777" w:rsidTr="00160D16">
        <w:tc>
          <w:tcPr>
            <w:tcW w:w="1800" w:type="dxa"/>
          </w:tcPr>
          <w:p w14:paraId="19F391C0" w14:textId="77777777" w:rsidR="00160D16" w:rsidRPr="00735C73" w:rsidRDefault="00160D16" w:rsidP="007E296B">
            <w:pPr>
              <w:pStyle w:val="TableHeading"/>
              <w:spacing w:before="60" w:after="60"/>
            </w:pPr>
          </w:p>
        </w:tc>
        <w:tc>
          <w:tcPr>
            <w:tcW w:w="5040" w:type="dxa"/>
          </w:tcPr>
          <w:p w14:paraId="302B3463" w14:textId="65954A64" w:rsidR="00160D16" w:rsidRPr="00735C73" w:rsidRDefault="00160D16" w:rsidP="007E296B">
            <w:pPr>
              <w:pStyle w:val="TableBody"/>
              <w:spacing w:before="60" w:after="60"/>
            </w:pPr>
            <w:r w:rsidRPr="00735C73">
              <w:t xml:space="preserve">Are all </w:t>
            </w:r>
            <w:r w:rsidR="00580850">
              <w:t>plates</w:t>
            </w:r>
            <w:r w:rsidRPr="00735C73">
              <w:t xml:space="preserve"> incubated at 35 ± 2 </w:t>
            </w:r>
            <w:r w:rsidRPr="00735C73">
              <w:rPr>
                <w:rFonts w:ascii="Symbol" w:eastAsia="Symbol" w:hAnsi="Symbol" w:cs="Symbol"/>
              </w:rPr>
              <w:t>°</w:t>
            </w:r>
            <w:r w:rsidRPr="00735C73">
              <w:t>C for 20-24 h?</w:t>
            </w:r>
          </w:p>
        </w:tc>
        <w:tc>
          <w:tcPr>
            <w:tcW w:w="2340" w:type="dxa"/>
            <w:vAlign w:val="center"/>
          </w:tcPr>
          <w:p w14:paraId="0485984E" w14:textId="77777777" w:rsidR="00160D16" w:rsidRPr="00735C73" w:rsidRDefault="00160D16" w:rsidP="007E296B">
            <w:pPr>
              <w:tabs>
                <w:tab w:val="left" w:pos="1962"/>
              </w:tabs>
              <w:spacing w:before="60" w:after="60"/>
              <w:ind w:left="72"/>
              <w:rPr>
                <w:u w:val="single"/>
              </w:rPr>
            </w:pPr>
            <w:r w:rsidRPr="00735C73">
              <w:rPr>
                <w:u w:val="single"/>
              </w:rPr>
              <w:tab/>
            </w:r>
          </w:p>
        </w:tc>
      </w:tr>
      <w:tr w:rsidR="00160D16" w:rsidRPr="00735C73" w14:paraId="618CC11A" w14:textId="77777777" w:rsidTr="00160D16">
        <w:tc>
          <w:tcPr>
            <w:tcW w:w="1800" w:type="dxa"/>
          </w:tcPr>
          <w:p w14:paraId="2607810F" w14:textId="27A05E21" w:rsidR="00160D16" w:rsidRPr="00735C73" w:rsidRDefault="00160D16" w:rsidP="007E296B">
            <w:pPr>
              <w:pStyle w:val="TableHeading"/>
              <w:spacing w:before="60" w:after="60"/>
            </w:pPr>
          </w:p>
        </w:tc>
        <w:tc>
          <w:tcPr>
            <w:tcW w:w="5040" w:type="dxa"/>
          </w:tcPr>
          <w:p w14:paraId="08EEDACB" w14:textId="3A914785" w:rsidR="00160D16" w:rsidRPr="00735C73" w:rsidRDefault="00160D16" w:rsidP="00413C4D">
            <w:pPr>
              <w:pStyle w:val="TableBody"/>
              <w:spacing w:before="60" w:after="60"/>
            </w:pPr>
            <w:r w:rsidRPr="00735C73">
              <w:t>Are all morphological types from all plates confirmed by latex agglutination</w:t>
            </w:r>
            <w:r w:rsidR="005562DA">
              <w:t xml:space="preserve"> and</w:t>
            </w:r>
            <w:r w:rsidR="005A5EA7">
              <w:t xml:space="preserve"> then P</w:t>
            </w:r>
            <w:r w:rsidR="00580850">
              <w:t>CR</w:t>
            </w:r>
            <w:r w:rsidRPr="00735C73">
              <w:t>?</w:t>
            </w:r>
            <w:r w:rsidR="00A005F9">
              <w:t xml:space="preserve"> </w:t>
            </w:r>
          </w:p>
        </w:tc>
        <w:tc>
          <w:tcPr>
            <w:tcW w:w="2340" w:type="dxa"/>
            <w:vAlign w:val="center"/>
          </w:tcPr>
          <w:p w14:paraId="4E4C5604" w14:textId="77777777" w:rsidR="00160D16" w:rsidRPr="00735C73" w:rsidRDefault="00160D16" w:rsidP="007E296B">
            <w:pPr>
              <w:tabs>
                <w:tab w:val="left" w:pos="1962"/>
              </w:tabs>
              <w:spacing w:before="60" w:after="60"/>
              <w:ind w:left="72"/>
              <w:rPr>
                <w:u w:val="single"/>
              </w:rPr>
            </w:pPr>
            <w:r w:rsidRPr="00735C73">
              <w:rPr>
                <w:u w:val="single"/>
              </w:rPr>
              <w:tab/>
            </w:r>
          </w:p>
        </w:tc>
      </w:tr>
      <w:tr w:rsidR="00160D16" w:rsidRPr="00735C73" w14:paraId="2CF7BCDD" w14:textId="77777777" w:rsidTr="00160D16">
        <w:tc>
          <w:tcPr>
            <w:tcW w:w="1800" w:type="dxa"/>
          </w:tcPr>
          <w:p w14:paraId="6FD8E0A1" w14:textId="59A1E00B" w:rsidR="00160D16" w:rsidRPr="00735C73" w:rsidRDefault="00CE23CB" w:rsidP="007E296B">
            <w:pPr>
              <w:pStyle w:val="TableHeading"/>
              <w:spacing w:before="60" w:after="60"/>
            </w:pPr>
            <w:r w:rsidRPr="00735C73">
              <w:t>Confirmation</w:t>
            </w:r>
          </w:p>
        </w:tc>
        <w:tc>
          <w:tcPr>
            <w:tcW w:w="5040" w:type="dxa"/>
          </w:tcPr>
          <w:p w14:paraId="6E2E66B0" w14:textId="3F58F7EF" w:rsidR="00160D16" w:rsidRPr="00735C73" w:rsidRDefault="00160D16" w:rsidP="007E296B">
            <w:pPr>
              <w:pStyle w:val="TableBody"/>
              <w:spacing w:before="60" w:after="60"/>
            </w:pPr>
            <w:r w:rsidRPr="00735C73">
              <w:t xml:space="preserve">Are latex </w:t>
            </w:r>
            <w:r w:rsidR="005A5EA7">
              <w:t xml:space="preserve">and PCR </w:t>
            </w:r>
            <w:r w:rsidRPr="00735C73">
              <w:t xml:space="preserve">positive colonies streaked onto SBA and incubated at 35 ± 2 </w:t>
            </w:r>
            <w:r w:rsidRPr="00735C73">
              <w:rPr>
                <w:rFonts w:ascii="Symbol" w:eastAsia="Symbol" w:hAnsi="Symbol" w:cs="Symbol"/>
              </w:rPr>
              <w:t>°</w:t>
            </w:r>
            <w:r w:rsidRPr="00735C73">
              <w:t>C for 16-24 h?</w:t>
            </w:r>
          </w:p>
        </w:tc>
        <w:tc>
          <w:tcPr>
            <w:tcW w:w="2340" w:type="dxa"/>
            <w:vAlign w:val="center"/>
          </w:tcPr>
          <w:p w14:paraId="052664DA" w14:textId="77777777" w:rsidR="00160D16" w:rsidRPr="00735C73" w:rsidRDefault="00160D16" w:rsidP="007E296B">
            <w:pPr>
              <w:tabs>
                <w:tab w:val="left" w:pos="1962"/>
              </w:tabs>
              <w:spacing w:before="60" w:after="60"/>
              <w:ind w:left="72"/>
              <w:rPr>
                <w:u w:val="single"/>
              </w:rPr>
            </w:pPr>
            <w:r w:rsidRPr="00735C73">
              <w:rPr>
                <w:u w:val="single"/>
              </w:rPr>
              <w:tab/>
            </w:r>
          </w:p>
        </w:tc>
      </w:tr>
      <w:tr w:rsidR="00160D16" w:rsidRPr="00735C73" w14:paraId="5062CB4D" w14:textId="77777777" w:rsidTr="00160D16">
        <w:tc>
          <w:tcPr>
            <w:tcW w:w="1800" w:type="dxa"/>
          </w:tcPr>
          <w:p w14:paraId="37153092" w14:textId="77777777" w:rsidR="00160D16" w:rsidRPr="00735C73" w:rsidRDefault="00160D16" w:rsidP="007E296B">
            <w:pPr>
              <w:pStyle w:val="TableHeading"/>
              <w:spacing w:before="60" w:after="60"/>
            </w:pPr>
          </w:p>
        </w:tc>
        <w:tc>
          <w:tcPr>
            <w:tcW w:w="5040" w:type="dxa"/>
          </w:tcPr>
          <w:p w14:paraId="42F5130D" w14:textId="7B235C15" w:rsidR="00160D16" w:rsidRPr="00735C73" w:rsidRDefault="00160D16" w:rsidP="007E296B">
            <w:pPr>
              <w:pStyle w:val="TableBody"/>
              <w:spacing w:before="60" w:after="60"/>
            </w:pPr>
            <w:r w:rsidRPr="00735C73">
              <w:t xml:space="preserve">Are colonies on SBA </w:t>
            </w:r>
            <w:r w:rsidR="00CE23CB">
              <w:t xml:space="preserve">analysed for </w:t>
            </w:r>
            <w:r w:rsidR="00CE23CB" w:rsidRPr="00561605">
              <w:rPr>
                <w:i/>
                <w:iCs/>
              </w:rPr>
              <w:t>E. coli</w:t>
            </w:r>
            <w:r w:rsidR="00CE23CB">
              <w:t xml:space="preserve"> using</w:t>
            </w:r>
            <w:r w:rsidR="00BC22A5">
              <w:t xml:space="preserve"> a</w:t>
            </w:r>
            <w:r w:rsidR="00CE23CB">
              <w:t xml:space="preserve"> Bruker MALDI </w:t>
            </w:r>
            <w:proofErr w:type="spellStart"/>
            <w:r w:rsidR="00CE23CB">
              <w:t>Biotyper</w:t>
            </w:r>
            <w:proofErr w:type="spellEnd"/>
            <w:r w:rsidR="00BC22A5">
              <w:t xml:space="preserve"> or a validated equivalent system</w:t>
            </w:r>
            <w:r w:rsidRPr="00735C73">
              <w:t>?</w:t>
            </w:r>
          </w:p>
        </w:tc>
        <w:tc>
          <w:tcPr>
            <w:tcW w:w="2340" w:type="dxa"/>
            <w:vAlign w:val="center"/>
          </w:tcPr>
          <w:p w14:paraId="4EE8B489" w14:textId="77777777" w:rsidR="00160D16" w:rsidRPr="00735C73" w:rsidRDefault="00160D16" w:rsidP="007E296B">
            <w:pPr>
              <w:tabs>
                <w:tab w:val="left" w:pos="1962"/>
              </w:tabs>
              <w:spacing w:before="60" w:after="60"/>
              <w:ind w:left="72"/>
              <w:rPr>
                <w:u w:val="single"/>
              </w:rPr>
            </w:pPr>
            <w:r w:rsidRPr="00735C73">
              <w:rPr>
                <w:u w:val="single"/>
              </w:rPr>
              <w:tab/>
            </w:r>
          </w:p>
        </w:tc>
      </w:tr>
      <w:tr w:rsidR="00CE23CB" w:rsidRPr="00735C73" w14:paraId="192EE699" w14:textId="77777777" w:rsidTr="00EB227E">
        <w:tc>
          <w:tcPr>
            <w:tcW w:w="1800" w:type="dxa"/>
          </w:tcPr>
          <w:p w14:paraId="0435C78D" w14:textId="77777777" w:rsidR="00CE23CB" w:rsidRPr="00735C73" w:rsidRDefault="00CE23CB" w:rsidP="007E296B">
            <w:pPr>
              <w:pStyle w:val="TableHeading"/>
              <w:spacing w:before="60" w:after="60"/>
            </w:pPr>
          </w:p>
        </w:tc>
        <w:tc>
          <w:tcPr>
            <w:tcW w:w="5040" w:type="dxa"/>
          </w:tcPr>
          <w:p w14:paraId="1E350FD1" w14:textId="77D3F76D" w:rsidR="00CE23CB" w:rsidRPr="00735C73" w:rsidRDefault="00CE23CB" w:rsidP="007E296B">
            <w:pPr>
              <w:pStyle w:val="TableBody"/>
              <w:spacing w:before="60" w:after="60"/>
            </w:pPr>
            <w:r w:rsidRPr="00CE23CB">
              <w:t xml:space="preserve">Are </w:t>
            </w:r>
            <w:r w:rsidR="005A5EA7">
              <w:t xml:space="preserve">a portion of </w:t>
            </w:r>
            <w:r w:rsidR="00EB227E">
              <w:t xml:space="preserve">colonies on SBA </w:t>
            </w:r>
            <w:r w:rsidRPr="00CE23CB">
              <w:t>confirmed by latex agglutination?</w:t>
            </w:r>
          </w:p>
        </w:tc>
        <w:tc>
          <w:tcPr>
            <w:tcW w:w="2340" w:type="dxa"/>
            <w:vAlign w:val="center"/>
          </w:tcPr>
          <w:p w14:paraId="74AC831D" w14:textId="7C5D3458" w:rsidR="00CE23CB" w:rsidRPr="00735C73" w:rsidRDefault="000A5E31" w:rsidP="007E296B">
            <w:pPr>
              <w:tabs>
                <w:tab w:val="left" w:pos="1962"/>
              </w:tabs>
              <w:spacing w:before="60" w:after="60"/>
              <w:ind w:left="72"/>
              <w:rPr>
                <w:u w:val="single"/>
              </w:rPr>
            </w:pPr>
            <w:r w:rsidRPr="00735C73">
              <w:rPr>
                <w:u w:val="single"/>
              </w:rPr>
              <w:tab/>
            </w:r>
          </w:p>
        </w:tc>
      </w:tr>
      <w:tr w:rsidR="00160D16" w:rsidRPr="00735C73" w14:paraId="2A95BD35" w14:textId="77777777" w:rsidTr="00AF55A1">
        <w:tc>
          <w:tcPr>
            <w:tcW w:w="1800" w:type="dxa"/>
          </w:tcPr>
          <w:p w14:paraId="791E3983" w14:textId="77777777" w:rsidR="00160D16" w:rsidRPr="00735C73" w:rsidRDefault="00160D16" w:rsidP="007E296B">
            <w:pPr>
              <w:pStyle w:val="TableHeading"/>
              <w:spacing w:before="60" w:after="60"/>
            </w:pPr>
          </w:p>
        </w:tc>
        <w:tc>
          <w:tcPr>
            <w:tcW w:w="5040" w:type="dxa"/>
          </w:tcPr>
          <w:p w14:paraId="3CB8C722" w14:textId="40196C6B" w:rsidR="000E1F4C" w:rsidRPr="00735C73" w:rsidRDefault="00160D16" w:rsidP="00AF55A1">
            <w:pPr>
              <w:pStyle w:val="TableBody"/>
              <w:spacing w:before="60" w:after="60"/>
            </w:pPr>
            <w:r w:rsidRPr="00735C73">
              <w:t xml:space="preserve">Are latex positive colonies confirmed for </w:t>
            </w:r>
            <w:proofErr w:type="spellStart"/>
            <w:r w:rsidRPr="00735C73">
              <w:rPr>
                <w:i/>
              </w:rPr>
              <w:t>stx</w:t>
            </w:r>
            <w:proofErr w:type="spellEnd"/>
            <w:r w:rsidRPr="00735C73">
              <w:t>/</w:t>
            </w:r>
            <w:proofErr w:type="spellStart"/>
            <w:r w:rsidRPr="00735C73">
              <w:rPr>
                <w:i/>
              </w:rPr>
              <w:t>eae</w:t>
            </w:r>
            <w:proofErr w:type="spellEnd"/>
            <w:r w:rsidRPr="00735C73">
              <w:t xml:space="preserve"> </w:t>
            </w:r>
            <w:r w:rsidR="00EB227E">
              <w:t>by PCR assays</w:t>
            </w:r>
            <w:r w:rsidR="00731F0A" w:rsidRPr="00735C73">
              <w:t>?</w:t>
            </w:r>
            <w:r w:rsidRPr="00735C73">
              <w:t xml:space="preserve"> </w:t>
            </w:r>
          </w:p>
        </w:tc>
        <w:tc>
          <w:tcPr>
            <w:tcW w:w="2340" w:type="dxa"/>
            <w:vAlign w:val="center"/>
          </w:tcPr>
          <w:p w14:paraId="17BC36F9" w14:textId="77777777" w:rsidR="00160D16" w:rsidRPr="00735C73" w:rsidRDefault="00160D16" w:rsidP="007E296B">
            <w:pPr>
              <w:tabs>
                <w:tab w:val="left" w:pos="1962"/>
              </w:tabs>
              <w:spacing w:before="60" w:after="60"/>
              <w:ind w:left="72"/>
              <w:rPr>
                <w:u w:val="single"/>
              </w:rPr>
            </w:pPr>
            <w:r w:rsidRPr="00735C73">
              <w:rPr>
                <w:u w:val="single"/>
              </w:rPr>
              <w:tab/>
            </w:r>
          </w:p>
        </w:tc>
      </w:tr>
      <w:tr w:rsidR="00AF55A1" w:rsidRPr="00735C73" w14:paraId="6EBF3C42" w14:textId="77777777" w:rsidTr="00974185">
        <w:tc>
          <w:tcPr>
            <w:tcW w:w="1800" w:type="dxa"/>
          </w:tcPr>
          <w:p w14:paraId="2927E820" w14:textId="77777777" w:rsidR="00AF55A1" w:rsidRPr="00735C73" w:rsidRDefault="00AF55A1" w:rsidP="007E296B">
            <w:pPr>
              <w:pStyle w:val="TableHeading"/>
              <w:spacing w:before="60" w:after="60"/>
            </w:pPr>
          </w:p>
        </w:tc>
        <w:tc>
          <w:tcPr>
            <w:tcW w:w="5040" w:type="dxa"/>
          </w:tcPr>
          <w:p w14:paraId="7B00DBC7" w14:textId="3977A6E3" w:rsidR="00AF55A1" w:rsidRPr="00735C73" w:rsidRDefault="00AF55A1" w:rsidP="007E296B">
            <w:pPr>
              <w:pStyle w:val="TableBody"/>
              <w:spacing w:before="60" w:after="60"/>
            </w:pPr>
            <w:r w:rsidRPr="00735C73">
              <w:t xml:space="preserve">Are latex positive colonies confirmed for </w:t>
            </w:r>
            <w:r>
              <w:t xml:space="preserve">serogroups </w:t>
            </w:r>
            <w:r w:rsidRPr="00735C73">
              <w:t xml:space="preserve">using </w:t>
            </w:r>
            <w:r>
              <w:t>serogroup specific</w:t>
            </w:r>
            <w:r w:rsidRPr="00735C73">
              <w:t xml:space="preserve"> </w:t>
            </w:r>
            <w:r>
              <w:t>PCR</w:t>
            </w:r>
            <w:r w:rsidRPr="00735C73">
              <w:t>?</w:t>
            </w:r>
          </w:p>
        </w:tc>
        <w:tc>
          <w:tcPr>
            <w:tcW w:w="2340" w:type="dxa"/>
            <w:vAlign w:val="center"/>
          </w:tcPr>
          <w:p w14:paraId="6AFC5E6C" w14:textId="58E8468F" w:rsidR="00AF55A1" w:rsidRPr="00735C73" w:rsidRDefault="00AF55A1" w:rsidP="007E296B">
            <w:pPr>
              <w:tabs>
                <w:tab w:val="left" w:pos="1962"/>
              </w:tabs>
              <w:spacing w:before="60" w:after="60"/>
              <w:ind w:left="72"/>
              <w:rPr>
                <w:u w:val="single"/>
              </w:rPr>
            </w:pPr>
            <w:r w:rsidRPr="00735C73">
              <w:rPr>
                <w:u w:val="single"/>
              </w:rPr>
              <w:tab/>
            </w:r>
          </w:p>
        </w:tc>
      </w:tr>
      <w:tr w:rsidR="00974185" w:rsidRPr="00735C73" w14:paraId="38489284" w14:textId="77777777" w:rsidTr="00EB227E">
        <w:tc>
          <w:tcPr>
            <w:tcW w:w="1800" w:type="dxa"/>
            <w:tcBorders>
              <w:bottom w:val="single" w:sz="4" w:space="0" w:color="auto"/>
            </w:tcBorders>
          </w:tcPr>
          <w:p w14:paraId="50431430" w14:textId="77777777" w:rsidR="00974185" w:rsidRPr="00735C73" w:rsidRDefault="00974185" w:rsidP="007E296B">
            <w:pPr>
              <w:pStyle w:val="TableHeading"/>
              <w:spacing w:before="60" w:after="60"/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386A58F1" w14:textId="2CCBC81E" w:rsidR="00974185" w:rsidRPr="00735C73" w:rsidRDefault="00974185" w:rsidP="00974185">
            <w:pPr>
              <w:pStyle w:val="TableBody"/>
              <w:spacing w:before="60" w:after="60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2E2F7C8" w14:textId="20C8DF66" w:rsidR="00974185" w:rsidRPr="00735C73" w:rsidRDefault="00974185" w:rsidP="007E296B">
            <w:pPr>
              <w:tabs>
                <w:tab w:val="left" w:pos="1962"/>
              </w:tabs>
              <w:spacing w:before="60" w:after="60"/>
              <w:ind w:left="72"/>
              <w:rPr>
                <w:u w:val="single"/>
              </w:rPr>
            </w:pPr>
          </w:p>
        </w:tc>
      </w:tr>
    </w:tbl>
    <w:p w14:paraId="1D0A3B41" w14:textId="77777777" w:rsidR="00E15ADC" w:rsidRPr="00413C4D" w:rsidRDefault="00E15ADC" w:rsidP="00286B9F">
      <w:pPr>
        <w:tabs>
          <w:tab w:val="left" w:pos="1553"/>
          <w:tab w:val="left" w:pos="3944"/>
        </w:tabs>
        <w:spacing w:before="1080" w:after="0" w:line="240" w:lineRule="auto"/>
        <w:ind w:left="0"/>
      </w:pPr>
    </w:p>
    <w:sectPr w:rsidR="00E15ADC" w:rsidRPr="00413C4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531" w:right="1134" w:bottom="794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1B20" w14:textId="77777777" w:rsidR="0094205C" w:rsidRDefault="0094205C" w:rsidP="00E0322F">
      <w:pPr>
        <w:spacing w:after="0"/>
      </w:pPr>
      <w:r>
        <w:separator/>
      </w:r>
    </w:p>
  </w:endnote>
  <w:endnote w:type="continuationSeparator" w:id="0">
    <w:p w14:paraId="2F21CCF9" w14:textId="77777777" w:rsidR="0094205C" w:rsidRDefault="0094205C" w:rsidP="00E0322F">
      <w:pPr>
        <w:spacing w:after="0"/>
      </w:pPr>
      <w:r>
        <w:continuationSeparator/>
      </w:r>
    </w:p>
  </w:endnote>
  <w:endnote w:id="1">
    <w:p w14:paraId="31BC96DC" w14:textId="668239AB" w:rsidR="00E15ADC" w:rsidRPr="002116AD" w:rsidRDefault="00E15ADC" w:rsidP="00E15ADC">
      <w:pPr>
        <w:pStyle w:val="EndnoteText"/>
        <w:rPr>
          <w:sz w:val="18"/>
          <w:szCs w:val="18"/>
        </w:rPr>
      </w:pPr>
      <w:r w:rsidRPr="002116AD">
        <w:rPr>
          <w:rStyle w:val="EndnoteReference"/>
          <w:sz w:val="18"/>
          <w:szCs w:val="18"/>
        </w:rPr>
        <w:endnoteRef/>
      </w:r>
      <w:r w:rsidRPr="002116AD">
        <w:rPr>
          <w:sz w:val="18"/>
          <w:szCs w:val="18"/>
        </w:rPr>
        <w:t xml:space="preserve">Biochemical Confirmation </w:t>
      </w:r>
    </w:p>
    <w:p w14:paraId="78E3BF9D" w14:textId="2310488C" w:rsidR="00E15ADC" w:rsidRDefault="00E15ADC" w:rsidP="00EB180E">
      <w:pPr>
        <w:pStyle w:val="EndnoteText"/>
      </w:pPr>
      <w:r w:rsidRPr="002116AD">
        <w:rPr>
          <w:sz w:val="18"/>
          <w:szCs w:val="18"/>
        </w:rPr>
        <w:t>A laboratory may elect to use biochemical confirmation methods (VITEK</w:t>
      </w:r>
      <w:r w:rsidRPr="002116AD">
        <w:rPr>
          <w:sz w:val="18"/>
          <w:szCs w:val="18"/>
          <w:vertAlign w:val="superscript"/>
        </w:rPr>
        <w:t xml:space="preserve">® </w:t>
      </w:r>
      <w:r w:rsidRPr="002116AD">
        <w:rPr>
          <w:sz w:val="18"/>
          <w:szCs w:val="18"/>
        </w:rPr>
        <w:t xml:space="preserve">2) </w:t>
      </w:r>
      <w:r w:rsidR="00286B9F" w:rsidRPr="002116AD">
        <w:rPr>
          <w:sz w:val="18"/>
          <w:szCs w:val="18"/>
        </w:rPr>
        <w:t xml:space="preserve">if </w:t>
      </w:r>
      <w:r w:rsidR="002A0E9F" w:rsidRPr="002116AD">
        <w:rPr>
          <w:sz w:val="18"/>
          <w:szCs w:val="18"/>
        </w:rPr>
        <w:t xml:space="preserve">a </w:t>
      </w:r>
      <w:r w:rsidRPr="002116AD">
        <w:rPr>
          <w:sz w:val="18"/>
          <w:szCs w:val="18"/>
        </w:rPr>
        <w:t>Bruker</w:t>
      </w:r>
      <w:r w:rsidRPr="002116AD">
        <w:rPr>
          <w:sz w:val="18"/>
          <w:szCs w:val="18"/>
          <w:vertAlign w:val="superscript"/>
        </w:rPr>
        <w:t>®</w:t>
      </w:r>
      <w:r w:rsidRPr="002116AD">
        <w:rPr>
          <w:sz w:val="18"/>
          <w:szCs w:val="18"/>
        </w:rPr>
        <w:t xml:space="preserve"> MALDI </w:t>
      </w:r>
      <w:proofErr w:type="spellStart"/>
      <w:r w:rsidR="002A0E9F" w:rsidRPr="002116AD">
        <w:rPr>
          <w:sz w:val="18"/>
          <w:szCs w:val="18"/>
        </w:rPr>
        <w:t>Biotyper</w:t>
      </w:r>
      <w:proofErr w:type="spellEnd"/>
      <w:r w:rsidRPr="002116AD">
        <w:rPr>
          <w:sz w:val="18"/>
          <w:szCs w:val="18"/>
        </w:rPr>
        <w:t xml:space="preserve"> is unavailable or </w:t>
      </w:r>
      <w:r w:rsidR="002A0E9F" w:rsidRPr="002116AD">
        <w:rPr>
          <w:sz w:val="18"/>
          <w:szCs w:val="18"/>
        </w:rPr>
        <w:t xml:space="preserve">there is an </w:t>
      </w:r>
      <w:r w:rsidRPr="002116AD">
        <w:rPr>
          <w:sz w:val="18"/>
          <w:szCs w:val="18"/>
        </w:rPr>
        <w:t xml:space="preserve">interruption in </w:t>
      </w:r>
      <w:r w:rsidR="002A0E9F" w:rsidRPr="002116AD">
        <w:rPr>
          <w:sz w:val="18"/>
          <w:szCs w:val="18"/>
        </w:rPr>
        <w:t xml:space="preserve">the </w:t>
      </w:r>
      <w:r w:rsidRPr="002116AD">
        <w:rPr>
          <w:sz w:val="18"/>
          <w:szCs w:val="18"/>
        </w:rPr>
        <w:t xml:space="preserve">reagent supply chain.  </w:t>
      </w:r>
      <w:r w:rsidR="00EB180E" w:rsidRPr="002116AD">
        <w:rPr>
          <w:sz w:val="18"/>
          <w:szCs w:val="18"/>
        </w:rPr>
        <w:t>Inoculate isolate onto VITEK</w:t>
      </w:r>
      <w:r w:rsidR="00EB180E" w:rsidRPr="002116AD">
        <w:rPr>
          <w:sz w:val="18"/>
          <w:szCs w:val="18"/>
          <w:vertAlign w:val="superscript"/>
        </w:rPr>
        <w:t xml:space="preserve">® </w:t>
      </w:r>
      <w:r w:rsidR="00EB180E" w:rsidRPr="002116AD">
        <w:rPr>
          <w:sz w:val="18"/>
          <w:szCs w:val="18"/>
        </w:rPr>
        <w:t>2 GN cards (if using VITEK</w:t>
      </w:r>
      <w:r w:rsidR="00EB180E" w:rsidRPr="002116AD">
        <w:rPr>
          <w:sz w:val="18"/>
          <w:szCs w:val="18"/>
          <w:vertAlign w:val="superscript"/>
        </w:rPr>
        <w:t xml:space="preserve">® </w:t>
      </w:r>
      <w:r w:rsidR="00EB180E" w:rsidRPr="002116AD">
        <w:rPr>
          <w:sz w:val="18"/>
          <w:szCs w:val="18"/>
        </w:rPr>
        <w:t>2 Compact) or equivalent. An isolate is positive on VITEK</w:t>
      </w:r>
      <w:r w:rsidR="00EB180E" w:rsidRPr="002116AD">
        <w:rPr>
          <w:sz w:val="18"/>
          <w:szCs w:val="18"/>
          <w:vertAlign w:val="superscript"/>
        </w:rPr>
        <w:t>®</w:t>
      </w:r>
      <w:r w:rsidR="00EB180E" w:rsidRPr="002116AD">
        <w:rPr>
          <w:sz w:val="18"/>
          <w:szCs w:val="18"/>
        </w:rPr>
        <w:t xml:space="preserve"> 2 if biochemically identified as </w:t>
      </w:r>
      <w:r w:rsidR="00EB180E" w:rsidRPr="002116AD">
        <w:rPr>
          <w:i/>
          <w:iCs/>
          <w:sz w:val="18"/>
          <w:szCs w:val="18"/>
        </w:rPr>
        <w:t>E. coli.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2DCE" w14:textId="35A456A8" w:rsidR="00B808FA" w:rsidRDefault="00B808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C9D28FE" wp14:editId="4C54FC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4205" cy="398780"/>
              <wp:effectExtent l="0" t="0" r="4445" b="0"/>
              <wp:wrapNone/>
              <wp:docPr id="1686173847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20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C0045" w14:textId="51A32045" w:rsidR="00B808FA" w:rsidRPr="00B808FA" w:rsidRDefault="00B808FA" w:rsidP="00B808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08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D28F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" style="position:absolute;left:0;text-align:left;margin-left:0;margin-top:0;width:49.15pt;height:31.4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" filled="f" stroked="f">
              <v:textbox style="mso-fit-shape-to-text:t" inset="0,0,0,15pt">
                <w:txbxContent>
                  <w:p w14:paraId="0FFC0045" w14:textId="51A32045" w:rsidR="00B808FA" w:rsidRPr="00B808FA" w:rsidRDefault="00B808FA" w:rsidP="00B808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08F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ECC9" w14:textId="6E90F3CB" w:rsidR="00735C73" w:rsidRPr="0091333C" w:rsidRDefault="00735C73" w:rsidP="00B6281E">
    <w:pPr>
      <w:pStyle w:val="Footer"/>
      <w:tabs>
        <w:tab w:val="clear" w:pos="4513"/>
        <w:tab w:val="center" w:pos="8505"/>
      </w:tabs>
      <w:rPr>
        <w:color w:val="595959" w:themeColor="text1" w:themeTint="A6"/>
      </w:rPr>
    </w:pPr>
    <w:r w:rsidRPr="0091333C">
      <w:rPr>
        <w:color w:val="595959" w:themeColor="text1" w:themeTint="A6"/>
      </w:rPr>
      <w:t xml:space="preserve">Issue </w:t>
    </w:r>
    <w:r w:rsidR="00A005F9" w:rsidRPr="0091333C">
      <w:rPr>
        <w:color w:val="595959" w:themeColor="text1" w:themeTint="A6"/>
      </w:rPr>
      <w:t>202</w:t>
    </w:r>
    <w:r w:rsidR="00AD5E16">
      <w:rPr>
        <w:color w:val="595959" w:themeColor="text1" w:themeTint="A6"/>
      </w:rPr>
      <w:t>5</w:t>
    </w:r>
    <w:r w:rsidR="000035F1">
      <w:rPr>
        <w:color w:val="595959" w:themeColor="text1" w:themeTint="A6"/>
      </w:rPr>
      <w:t xml:space="preserve"> 12 0</w:t>
    </w:r>
    <w:r w:rsidR="00AB63AE">
      <w:rPr>
        <w:color w:val="595959" w:themeColor="text1" w:themeTint="A6"/>
      </w:rPr>
      <w:t>4</w:t>
    </w:r>
    <w:r w:rsidRPr="0091333C">
      <w:rPr>
        <w:color w:val="595959" w:themeColor="text1" w:themeTint="A6"/>
      </w:rPr>
      <w:t xml:space="preserve"> | Approved Methods Manual</w:t>
    </w:r>
  </w:p>
  <w:p w14:paraId="5682608B" w14:textId="40917DF4" w:rsidR="00EC3A9D" w:rsidRDefault="00735C73" w:rsidP="00EC3A9D">
    <w:pPr>
      <w:pStyle w:val="Footer"/>
      <w:tabs>
        <w:tab w:val="clear" w:pos="4513"/>
        <w:tab w:val="center" w:pos="8789"/>
      </w:tabs>
      <w:rPr>
        <w:color w:val="595959" w:themeColor="text1" w:themeTint="A6"/>
      </w:rPr>
    </w:pPr>
    <w:r w:rsidRPr="0091333C">
      <w:rPr>
        <w:color w:val="595959" w:themeColor="text1" w:themeTint="A6"/>
      </w:rPr>
      <w:t xml:space="preserve">Export Standards Branch | Exports </w:t>
    </w:r>
    <w:r w:rsidR="00731F0A" w:rsidRPr="0091333C">
      <w:rPr>
        <w:color w:val="595959" w:themeColor="text1" w:themeTint="A6"/>
      </w:rPr>
      <w:t xml:space="preserve">and Veterinary Services </w:t>
    </w:r>
    <w:r w:rsidRPr="0091333C">
      <w:rPr>
        <w:color w:val="595959" w:themeColor="text1" w:themeTint="A6"/>
      </w:rPr>
      <w:t>Division</w:t>
    </w:r>
    <w:r w:rsidRPr="0091333C">
      <w:rPr>
        <w:color w:val="595959" w:themeColor="text1" w:themeTint="A6"/>
      </w:rPr>
      <w:tab/>
    </w:r>
    <w:r w:rsidR="00EC3A9D" w:rsidRPr="00EC3A9D">
      <w:rPr>
        <w:color w:val="595959" w:themeColor="text1" w:themeTint="A6"/>
      </w:rPr>
      <w:t xml:space="preserve">Page </w:t>
    </w:r>
    <w:r w:rsidR="00EC3A9D" w:rsidRPr="00EC3A9D">
      <w:rPr>
        <w:b/>
        <w:bCs/>
        <w:color w:val="595959" w:themeColor="text1" w:themeTint="A6"/>
      </w:rPr>
      <w:fldChar w:fldCharType="begin"/>
    </w:r>
    <w:r w:rsidR="00EC3A9D" w:rsidRPr="00EC3A9D">
      <w:rPr>
        <w:b/>
        <w:bCs/>
        <w:color w:val="595959" w:themeColor="text1" w:themeTint="A6"/>
      </w:rPr>
      <w:instrText xml:space="preserve"> PAGE  \* Arabic  \* MERGEFORMAT </w:instrText>
    </w:r>
    <w:r w:rsidR="00EC3A9D" w:rsidRPr="00EC3A9D">
      <w:rPr>
        <w:b/>
        <w:bCs/>
        <w:color w:val="595959" w:themeColor="text1" w:themeTint="A6"/>
      </w:rPr>
      <w:fldChar w:fldCharType="separate"/>
    </w:r>
    <w:r w:rsidR="00EC3A9D" w:rsidRPr="00EC3A9D">
      <w:rPr>
        <w:b/>
        <w:bCs/>
        <w:noProof/>
        <w:color w:val="595959" w:themeColor="text1" w:themeTint="A6"/>
      </w:rPr>
      <w:t>1</w:t>
    </w:r>
    <w:r w:rsidR="00EC3A9D" w:rsidRPr="00EC3A9D">
      <w:rPr>
        <w:b/>
        <w:bCs/>
        <w:color w:val="595959" w:themeColor="text1" w:themeTint="A6"/>
      </w:rPr>
      <w:fldChar w:fldCharType="end"/>
    </w:r>
    <w:r w:rsidR="00EC3A9D" w:rsidRPr="00EC3A9D">
      <w:rPr>
        <w:color w:val="595959" w:themeColor="text1" w:themeTint="A6"/>
      </w:rPr>
      <w:t xml:space="preserve"> of </w:t>
    </w:r>
    <w:r w:rsidR="00EC3A9D" w:rsidRPr="00EC3A9D">
      <w:rPr>
        <w:b/>
        <w:bCs/>
        <w:color w:val="595959" w:themeColor="text1" w:themeTint="A6"/>
      </w:rPr>
      <w:fldChar w:fldCharType="begin"/>
    </w:r>
    <w:r w:rsidR="00EC3A9D" w:rsidRPr="00EC3A9D">
      <w:rPr>
        <w:b/>
        <w:bCs/>
        <w:color w:val="595959" w:themeColor="text1" w:themeTint="A6"/>
      </w:rPr>
      <w:instrText xml:space="preserve"> NUMPAGES  \* Arabic  \* MERGEFORMAT </w:instrText>
    </w:r>
    <w:r w:rsidR="00EC3A9D" w:rsidRPr="00EC3A9D">
      <w:rPr>
        <w:b/>
        <w:bCs/>
        <w:color w:val="595959" w:themeColor="text1" w:themeTint="A6"/>
      </w:rPr>
      <w:fldChar w:fldCharType="separate"/>
    </w:r>
    <w:r w:rsidR="00EC3A9D" w:rsidRPr="00EC3A9D">
      <w:rPr>
        <w:b/>
        <w:bCs/>
        <w:noProof/>
        <w:color w:val="595959" w:themeColor="text1" w:themeTint="A6"/>
      </w:rPr>
      <w:t>2</w:t>
    </w:r>
    <w:r w:rsidR="00EC3A9D" w:rsidRPr="00EC3A9D">
      <w:rPr>
        <w:b/>
        <w:bCs/>
        <w:color w:val="595959" w:themeColor="text1" w:themeTint="A6"/>
      </w:rPr>
      <w:fldChar w:fldCharType="end"/>
    </w:r>
  </w:p>
  <w:p w14:paraId="1D647A54" w14:textId="48894E01" w:rsidR="00735C73" w:rsidRPr="0091333C" w:rsidRDefault="00735C73" w:rsidP="00EC3A9D">
    <w:pPr>
      <w:pStyle w:val="Footer"/>
      <w:tabs>
        <w:tab w:val="clear" w:pos="4513"/>
        <w:tab w:val="center" w:pos="8789"/>
      </w:tabs>
      <w:rPr>
        <w:color w:val="595959" w:themeColor="text1" w:themeTint="A6"/>
      </w:rPr>
    </w:pPr>
    <w:r w:rsidRPr="0091333C">
      <w:rPr>
        <w:color w:val="595959" w:themeColor="text1" w:themeTint="A6"/>
      </w:rPr>
      <w:t>Department of Agriculture</w:t>
    </w:r>
    <w:r w:rsidR="00731F0A" w:rsidRPr="0091333C">
      <w:rPr>
        <w:color w:val="595959" w:themeColor="text1" w:themeTint="A6"/>
      </w:rPr>
      <w:t>, Fisheries and Forestry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3ACD" w14:textId="7A189DA3" w:rsidR="00B808FA" w:rsidRDefault="00B808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D647E23" wp14:editId="2127D6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4205" cy="398780"/>
              <wp:effectExtent l="0" t="0" r="4445" b="0"/>
              <wp:wrapNone/>
              <wp:docPr id="142253993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20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93C5B" w14:textId="472D5077" w:rsidR="00B808FA" w:rsidRPr="00B808FA" w:rsidRDefault="00B808FA" w:rsidP="00B808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08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47E2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left:0;text-align:left;margin-left:0;margin-top:0;width:49.15pt;height:31.4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" filled="f" stroked="f">
              <v:textbox style="mso-fit-shape-to-text:t" inset="0,0,0,15pt">
                <w:txbxContent>
                  <w:p w14:paraId="34193C5B" w14:textId="472D5077" w:rsidR="00B808FA" w:rsidRPr="00B808FA" w:rsidRDefault="00B808FA" w:rsidP="00B808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08F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A6DF" w14:textId="5E89A5CA" w:rsidR="00B808FA" w:rsidRDefault="00B808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61AA304A" wp14:editId="46ED54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4205" cy="398780"/>
              <wp:effectExtent l="0" t="0" r="4445" b="0"/>
              <wp:wrapNone/>
              <wp:docPr id="1608043855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20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D2B80" w14:textId="593A8E29" w:rsidR="00B808FA" w:rsidRPr="00B808FA" w:rsidRDefault="00B808FA" w:rsidP="00B808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08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A304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OFFICIAL" style="position:absolute;left:0;text-align:left;margin-left:0;margin-top:0;width:49.15pt;height:31.4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" filled="f" stroked="f">
              <v:textbox style="mso-fit-shape-to-text:t" inset="0,0,0,15pt">
                <w:txbxContent>
                  <w:p w14:paraId="29BD2B80" w14:textId="593A8E29" w:rsidR="00B808FA" w:rsidRPr="00B808FA" w:rsidRDefault="00B808FA" w:rsidP="00B808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08F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42EFF" w14:textId="1462C999" w:rsidR="00EC3A9D" w:rsidRPr="0091333C" w:rsidRDefault="00EC3A9D" w:rsidP="00EC3A9D">
    <w:pPr>
      <w:pStyle w:val="Footer"/>
      <w:tabs>
        <w:tab w:val="clear" w:pos="4513"/>
        <w:tab w:val="center" w:pos="8505"/>
      </w:tabs>
      <w:rPr>
        <w:color w:val="595959" w:themeColor="text1" w:themeTint="A6"/>
      </w:rPr>
    </w:pPr>
    <w:r w:rsidRPr="0091333C">
      <w:rPr>
        <w:color w:val="595959" w:themeColor="text1" w:themeTint="A6"/>
      </w:rPr>
      <w:t>Issue 202</w:t>
    </w:r>
    <w:r w:rsidR="00AD5E16">
      <w:rPr>
        <w:color w:val="595959" w:themeColor="text1" w:themeTint="A6"/>
      </w:rPr>
      <w:t>5</w:t>
    </w:r>
    <w:r w:rsidR="00D93FEF">
      <w:rPr>
        <w:color w:val="595959" w:themeColor="text1" w:themeTint="A6"/>
      </w:rPr>
      <w:t xml:space="preserve"> 12 </w:t>
    </w:r>
    <w:r w:rsidR="000035F1">
      <w:rPr>
        <w:color w:val="595959" w:themeColor="text1" w:themeTint="A6"/>
      </w:rPr>
      <w:t>04</w:t>
    </w:r>
    <w:r w:rsidRPr="0091333C">
      <w:rPr>
        <w:color w:val="595959" w:themeColor="text1" w:themeTint="A6"/>
      </w:rPr>
      <w:t xml:space="preserve"> | Approved Methods Manual</w:t>
    </w:r>
  </w:p>
  <w:p w14:paraId="39F4FC52" w14:textId="4EF8F9D6" w:rsidR="00B808FA" w:rsidRDefault="00EC3A9D">
    <w:pPr>
      <w:pStyle w:val="Footer"/>
      <w:rPr>
        <w:color w:val="595959" w:themeColor="text1" w:themeTint="A6"/>
      </w:rPr>
    </w:pPr>
    <w:r w:rsidRPr="0091333C">
      <w:rPr>
        <w:color w:val="595959" w:themeColor="text1" w:themeTint="A6"/>
      </w:rPr>
      <w:t>Export Standards Branch | Exports and Veterinary Services Division</w:t>
    </w:r>
    <w:r w:rsidR="00FF546B">
      <w:rPr>
        <w:color w:val="595959" w:themeColor="text1" w:themeTint="A6"/>
      </w:rPr>
      <w:tab/>
    </w:r>
    <w:r w:rsidR="00FF546B" w:rsidRPr="00FF546B">
      <w:rPr>
        <w:color w:val="595959" w:themeColor="text1" w:themeTint="A6"/>
      </w:rPr>
      <w:t xml:space="preserve">Page </w:t>
    </w:r>
    <w:r w:rsidR="00FF546B" w:rsidRPr="00FF546B">
      <w:rPr>
        <w:b/>
        <w:bCs/>
        <w:color w:val="595959" w:themeColor="text1" w:themeTint="A6"/>
      </w:rPr>
      <w:fldChar w:fldCharType="begin"/>
    </w:r>
    <w:r w:rsidR="00FF546B" w:rsidRPr="00FF546B">
      <w:rPr>
        <w:b/>
        <w:bCs/>
        <w:color w:val="595959" w:themeColor="text1" w:themeTint="A6"/>
      </w:rPr>
      <w:instrText xml:space="preserve"> PAGE  \* Arabic  \* MERGEFORMAT </w:instrText>
    </w:r>
    <w:r w:rsidR="00FF546B" w:rsidRPr="00FF546B">
      <w:rPr>
        <w:b/>
        <w:bCs/>
        <w:color w:val="595959" w:themeColor="text1" w:themeTint="A6"/>
      </w:rPr>
      <w:fldChar w:fldCharType="separate"/>
    </w:r>
    <w:r w:rsidR="00FF546B" w:rsidRPr="00FF546B">
      <w:rPr>
        <w:b/>
        <w:bCs/>
        <w:noProof/>
        <w:color w:val="595959" w:themeColor="text1" w:themeTint="A6"/>
      </w:rPr>
      <w:t>1</w:t>
    </w:r>
    <w:r w:rsidR="00FF546B" w:rsidRPr="00FF546B">
      <w:rPr>
        <w:b/>
        <w:bCs/>
        <w:color w:val="595959" w:themeColor="text1" w:themeTint="A6"/>
      </w:rPr>
      <w:fldChar w:fldCharType="end"/>
    </w:r>
    <w:r w:rsidR="00FF546B" w:rsidRPr="00FF546B">
      <w:rPr>
        <w:color w:val="595959" w:themeColor="text1" w:themeTint="A6"/>
      </w:rPr>
      <w:t xml:space="preserve"> of </w:t>
    </w:r>
    <w:r w:rsidR="00FF546B" w:rsidRPr="00FF546B">
      <w:rPr>
        <w:b/>
        <w:bCs/>
        <w:color w:val="595959" w:themeColor="text1" w:themeTint="A6"/>
      </w:rPr>
      <w:fldChar w:fldCharType="begin"/>
    </w:r>
    <w:r w:rsidR="00FF546B" w:rsidRPr="00FF546B">
      <w:rPr>
        <w:b/>
        <w:bCs/>
        <w:color w:val="595959" w:themeColor="text1" w:themeTint="A6"/>
      </w:rPr>
      <w:instrText xml:space="preserve"> NUMPAGES  \* Arabic  \* MERGEFORMAT </w:instrText>
    </w:r>
    <w:r w:rsidR="00FF546B" w:rsidRPr="00FF546B">
      <w:rPr>
        <w:b/>
        <w:bCs/>
        <w:color w:val="595959" w:themeColor="text1" w:themeTint="A6"/>
      </w:rPr>
      <w:fldChar w:fldCharType="separate"/>
    </w:r>
    <w:r w:rsidR="00FF546B" w:rsidRPr="00FF546B">
      <w:rPr>
        <w:b/>
        <w:bCs/>
        <w:noProof/>
        <w:color w:val="595959" w:themeColor="text1" w:themeTint="A6"/>
      </w:rPr>
      <w:t>2</w:t>
    </w:r>
    <w:r w:rsidR="00FF546B" w:rsidRPr="00FF546B">
      <w:rPr>
        <w:b/>
        <w:bCs/>
        <w:color w:val="595959" w:themeColor="text1" w:themeTint="A6"/>
      </w:rPr>
      <w:fldChar w:fldCharType="end"/>
    </w:r>
  </w:p>
  <w:p w14:paraId="77E736E3" w14:textId="412E89AA" w:rsidR="00EC3A9D" w:rsidRPr="00EC3A9D" w:rsidRDefault="00EC3A9D" w:rsidP="00EC3A9D">
    <w:pPr>
      <w:pStyle w:val="Footer"/>
      <w:rPr>
        <w:color w:val="595959" w:themeColor="text1" w:themeTint="A6"/>
      </w:rPr>
    </w:pPr>
    <w:r w:rsidRPr="0091333C">
      <w:rPr>
        <w:color w:val="595959" w:themeColor="text1" w:themeTint="A6"/>
      </w:rPr>
      <w:t>Department of Agriculture, Fisheries and Forestry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160E" w14:textId="55995326" w:rsidR="00B808FA" w:rsidRDefault="00B808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617B4F7" wp14:editId="34BF6B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4205" cy="398780"/>
              <wp:effectExtent l="0" t="0" r="4445" b="0"/>
              <wp:wrapNone/>
              <wp:docPr id="73336073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20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436FC" w14:textId="6D6E08BB" w:rsidR="00B808FA" w:rsidRPr="00B808FA" w:rsidRDefault="00B808FA" w:rsidP="00B808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08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7B4F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alt="OFFICIAL" style="position:absolute;left:0;text-align:left;margin-left:0;margin-top:0;width:49.15pt;height:31.4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" filled="f" stroked="f">
              <v:textbox style="mso-fit-shape-to-text:t" inset="0,0,0,15pt">
                <w:txbxContent>
                  <w:p w14:paraId="087436FC" w14:textId="6D6E08BB" w:rsidR="00B808FA" w:rsidRPr="00B808FA" w:rsidRDefault="00B808FA" w:rsidP="00B808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08F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32D9" w14:textId="77777777" w:rsidR="0094205C" w:rsidRDefault="0094205C" w:rsidP="00E0322F">
      <w:pPr>
        <w:spacing w:after="0"/>
      </w:pPr>
      <w:r>
        <w:separator/>
      </w:r>
    </w:p>
  </w:footnote>
  <w:footnote w:type="continuationSeparator" w:id="0">
    <w:p w14:paraId="3FE5F086" w14:textId="77777777" w:rsidR="0094205C" w:rsidRDefault="0094205C" w:rsidP="00E032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294F" w14:textId="2EA1DFE9" w:rsidR="00B808FA" w:rsidRDefault="00B808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1317A8D7" wp14:editId="40AEEB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4205" cy="398780"/>
              <wp:effectExtent l="0" t="0" r="4445" b="1270"/>
              <wp:wrapNone/>
              <wp:docPr id="205327450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20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4DE17" w14:textId="7E88F916" w:rsidR="00B808FA" w:rsidRPr="00B808FA" w:rsidRDefault="00B808FA" w:rsidP="00B808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08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7A8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9.15pt;height:31.4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" filled="f" stroked="f">
              <v:textbox style="mso-fit-shape-to-text:t" inset="0,15pt,0,0">
                <w:txbxContent>
                  <w:p w14:paraId="3FC4DE17" w14:textId="7E88F916" w:rsidR="00B808FA" w:rsidRPr="00B808FA" w:rsidRDefault="00B808FA" w:rsidP="00B808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08F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1EB5" w14:textId="782A62ED" w:rsidR="00735C73" w:rsidRPr="00F44219" w:rsidRDefault="00653A7A" w:rsidP="00F44219">
    <w:pPr>
      <w:pStyle w:val="Header"/>
      <w:spacing w:after="360" w:line="240" w:lineRule="auto"/>
      <w:jc w:val="left"/>
    </w:pPr>
    <w:r>
      <w:rPr>
        <w:noProof/>
      </w:rPr>
      <w:drawing>
        <wp:inline distT="0" distB="0" distL="0" distR="0" wp14:anchorId="768B82AE" wp14:editId="693C865A">
          <wp:extent cx="3251835" cy="453390"/>
          <wp:effectExtent l="0" t="0" r="0" b="0"/>
          <wp:docPr id="768090398" name="Picture 1" descr="Department of Agriculture, Fisheries and Forest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partment of Agriculture, Fisheries and Forest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183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16EA" w14:textId="2E253FB9" w:rsidR="00B808FA" w:rsidRDefault="00B808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660A5FDE" wp14:editId="7CBC2FF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4205" cy="398780"/>
              <wp:effectExtent l="0" t="0" r="4445" b="1270"/>
              <wp:wrapNone/>
              <wp:docPr id="45322296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20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22DD2" w14:textId="61E47D45" w:rsidR="00B808FA" w:rsidRPr="00B808FA" w:rsidRDefault="00B808FA" w:rsidP="00B808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08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A5F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49.15pt;height:31.4pt;z-index:2516536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" filled="f" stroked="f">
              <v:textbox style="mso-fit-shape-to-text:t" inset="0,15pt,0,0">
                <w:txbxContent>
                  <w:p w14:paraId="0C422DD2" w14:textId="61E47D45" w:rsidR="00B808FA" w:rsidRPr="00B808FA" w:rsidRDefault="00B808FA" w:rsidP="00B808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08F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F937" w14:textId="709FA239" w:rsidR="00B808FA" w:rsidRDefault="00B808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71F66B5" wp14:editId="48D6BA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4205" cy="398780"/>
              <wp:effectExtent l="0" t="0" r="4445" b="1270"/>
              <wp:wrapNone/>
              <wp:docPr id="8201947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20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192AE8" w14:textId="4E8FF10E" w:rsidR="00B808FA" w:rsidRPr="00B808FA" w:rsidRDefault="00B808FA" w:rsidP="00B808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08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F66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left:0;text-align:left;margin-left:0;margin-top:0;width:49.15pt;height:31.4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" filled="f" stroked="f">
              <v:textbox style="mso-fit-shape-to-text:t" inset="0,15pt,0,0">
                <w:txbxContent>
                  <w:p w14:paraId="46192AE8" w14:textId="4E8FF10E" w:rsidR="00B808FA" w:rsidRPr="00B808FA" w:rsidRDefault="00B808FA" w:rsidP="00B808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08F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0EE1" w14:textId="7F071816" w:rsidR="00F44219" w:rsidRPr="000C73B4" w:rsidRDefault="00F44219" w:rsidP="000C73B4">
    <w:pPr>
      <w:pStyle w:val="Head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Detection &amp; Isolation of </w:t>
    </w:r>
    <w:r w:rsidRPr="00731F0A">
      <w:rPr>
        <w:rFonts w:ascii="Garamond" w:hAnsi="Garamond"/>
        <w:iCs/>
        <w:sz w:val="20"/>
        <w:szCs w:val="20"/>
      </w:rPr>
      <w:t>STEC</w:t>
    </w:r>
    <w:r>
      <w:rPr>
        <w:rFonts w:ascii="Garamond" w:hAnsi="Garamond"/>
        <w:sz w:val="20"/>
        <w:szCs w:val="20"/>
      </w:rPr>
      <w:t>– MLG 5C</w:t>
    </w:r>
    <w:r w:rsidR="0030798A">
      <w:rPr>
        <w:rFonts w:ascii="Garamond" w:hAnsi="Garamond"/>
        <w:sz w:val="20"/>
        <w:szCs w:val="20"/>
      </w:rPr>
      <w:t>.04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672D" w14:textId="62DDA0D5" w:rsidR="00B808FA" w:rsidRDefault="00B808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6B6FFB3F" wp14:editId="4A578E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4205" cy="398780"/>
              <wp:effectExtent l="0" t="0" r="4445" b="1270"/>
              <wp:wrapNone/>
              <wp:docPr id="133144699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20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C914F" w14:textId="7B9F4FE6" w:rsidR="00B808FA" w:rsidRPr="00B808FA" w:rsidRDefault="00B808FA" w:rsidP="00B808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08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FFB3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left:0;text-align:left;margin-left:0;margin-top:0;width:49.15pt;height:31.4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" filled="f" stroked="f">
              <v:textbox style="mso-fit-shape-to-text:t" inset="0,15pt,0,0">
                <w:txbxContent>
                  <w:p w14:paraId="313C914F" w14:textId="7B9F4FE6" w:rsidR="00B808FA" w:rsidRPr="00B808FA" w:rsidRDefault="00B808FA" w:rsidP="00B808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08F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2173"/>
    <w:multiLevelType w:val="hybridMultilevel"/>
    <w:tmpl w:val="D5C2FB66"/>
    <w:lvl w:ilvl="0" w:tplc="1206B646">
      <w:start w:val="1"/>
      <w:numFmt w:val="bullet"/>
      <w:pStyle w:val="Heading3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F180A4B"/>
    <w:multiLevelType w:val="hybridMultilevel"/>
    <w:tmpl w:val="05CCA8A6"/>
    <w:lvl w:ilvl="0" w:tplc="153E553C">
      <w:start w:val="1"/>
      <w:numFmt w:val="bullet"/>
      <w:pStyle w:val="ListParagraph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5A2AFA"/>
    <w:multiLevelType w:val="hybridMultilevel"/>
    <w:tmpl w:val="13B2D372"/>
    <w:lvl w:ilvl="0" w:tplc="1D3E360A">
      <w:start w:val="1"/>
      <w:numFmt w:val="bullet"/>
      <w:pStyle w:val="11Heading3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C8084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2C29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92671"/>
    <w:multiLevelType w:val="hybridMultilevel"/>
    <w:tmpl w:val="D2A6DFC4"/>
    <w:lvl w:ilvl="0" w:tplc="4504396A">
      <w:start w:val="1"/>
      <w:numFmt w:val="bullet"/>
      <w:lvlText w:val="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C090003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1624727743">
    <w:abstractNumId w:val="0"/>
  </w:num>
  <w:num w:numId="2" w16cid:durableId="1293287764">
    <w:abstractNumId w:val="1"/>
  </w:num>
  <w:num w:numId="3" w16cid:durableId="636955582">
    <w:abstractNumId w:val="3"/>
  </w:num>
  <w:num w:numId="4" w16cid:durableId="1592350533">
    <w:abstractNumId w:val="2"/>
  </w:num>
  <w:num w:numId="5" w16cid:durableId="92499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8E"/>
    <w:rsid w:val="00000878"/>
    <w:rsid w:val="000035F1"/>
    <w:rsid w:val="00013257"/>
    <w:rsid w:val="00017798"/>
    <w:rsid w:val="000222C8"/>
    <w:rsid w:val="000236E5"/>
    <w:rsid w:val="00036E90"/>
    <w:rsid w:val="000666BA"/>
    <w:rsid w:val="00070173"/>
    <w:rsid w:val="000730B4"/>
    <w:rsid w:val="000763DC"/>
    <w:rsid w:val="00084020"/>
    <w:rsid w:val="000A1F41"/>
    <w:rsid w:val="000A5E31"/>
    <w:rsid w:val="000C4869"/>
    <w:rsid w:val="000C73B4"/>
    <w:rsid w:val="000D3629"/>
    <w:rsid w:val="000E1166"/>
    <w:rsid w:val="000E1F4C"/>
    <w:rsid w:val="000E6BF5"/>
    <w:rsid w:val="000F2173"/>
    <w:rsid w:val="00104392"/>
    <w:rsid w:val="001055A2"/>
    <w:rsid w:val="001138B1"/>
    <w:rsid w:val="00160D16"/>
    <w:rsid w:val="00170DEF"/>
    <w:rsid w:val="00187BE5"/>
    <w:rsid w:val="001A13D0"/>
    <w:rsid w:val="001A25B8"/>
    <w:rsid w:val="001B09CB"/>
    <w:rsid w:val="001B1761"/>
    <w:rsid w:val="001C4542"/>
    <w:rsid w:val="001E10B5"/>
    <w:rsid w:val="001E124C"/>
    <w:rsid w:val="001E48B7"/>
    <w:rsid w:val="00202FC9"/>
    <w:rsid w:val="00206331"/>
    <w:rsid w:val="002079F4"/>
    <w:rsid w:val="002116AD"/>
    <w:rsid w:val="002173EC"/>
    <w:rsid w:val="00221386"/>
    <w:rsid w:val="0023008E"/>
    <w:rsid w:val="002316A3"/>
    <w:rsid w:val="00234F1B"/>
    <w:rsid w:val="00237339"/>
    <w:rsid w:val="00244B6E"/>
    <w:rsid w:val="00246D77"/>
    <w:rsid w:val="00272AAC"/>
    <w:rsid w:val="00281F87"/>
    <w:rsid w:val="00286B9F"/>
    <w:rsid w:val="002A0E9F"/>
    <w:rsid w:val="002A42DB"/>
    <w:rsid w:val="002A6AA2"/>
    <w:rsid w:val="002C7146"/>
    <w:rsid w:val="002D24D9"/>
    <w:rsid w:val="002E1679"/>
    <w:rsid w:val="002F05A5"/>
    <w:rsid w:val="0030798A"/>
    <w:rsid w:val="00322323"/>
    <w:rsid w:val="00323696"/>
    <w:rsid w:val="00331B0F"/>
    <w:rsid w:val="00347404"/>
    <w:rsid w:val="003526B8"/>
    <w:rsid w:val="00357FA7"/>
    <w:rsid w:val="00360055"/>
    <w:rsid w:val="00367E78"/>
    <w:rsid w:val="0037082F"/>
    <w:rsid w:val="00371076"/>
    <w:rsid w:val="003743D6"/>
    <w:rsid w:val="0038516C"/>
    <w:rsid w:val="0039051C"/>
    <w:rsid w:val="003A3D29"/>
    <w:rsid w:val="003A5EE7"/>
    <w:rsid w:val="003B23C2"/>
    <w:rsid w:val="003B78DE"/>
    <w:rsid w:val="003C1ADF"/>
    <w:rsid w:val="003C53CF"/>
    <w:rsid w:val="003E45A7"/>
    <w:rsid w:val="003E49B8"/>
    <w:rsid w:val="003F4F8B"/>
    <w:rsid w:val="00407D49"/>
    <w:rsid w:val="0041350A"/>
    <w:rsid w:val="00413C4D"/>
    <w:rsid w:val="0042371A"/>
    <w:rsid w:val="00427EFB"/>
    <w:rsid w:val="0043245E"/>
    <w:rsid w:val="00432A2A"/>
    <w:rsid w:val="00441895"/>
    <w:rsid w:val="0045785B"/>
    <w:rsid w:val="004812E3"/>
    <w:rsid w:val="00482A38"/>
    <w:rsid w:val="0049340F"/>
    <w:rsid w:val="004954EB"/>
    <w:rsid w:val="004A32EA"/>
    <w:rsid w:val="004C644E"/>
    <w:rsid w:val="004D6349"/>
    <w:rsid w:val="004E2EE7"/>
    <w:rsid w:val="005011E2"/>
    <w:rsid w:val="00506B89"/>
    <w:rsid w:val="00521227"/>
    <w:rsid w:val="005276AA"/>
    <w:rsid w:val="00531EAE"/>
    <w:rsid w:val="005406FB"/>
    <w:rsid w:val="0054271E"/>
    <w:rsid w:val="00545802"/>
    <w:rsid w:val="0054660F"/>
    <w:rsid w:val="00552335"/>
    <w:rsid w:val="005562DA"/>
    <w:rsid w:val="00556D6B"/>
    <w:rsid w:val="005611A7"/>
    <w:rsid w:val="00561605"/>
    <w:rsid w:val="00580850"/>
    <w:rsid w:val="00595BF4"/>
    <w:rsid w:val="00597206"/>
    <w:rsid w:val="005A1B08"/>
    <w:rsid w:val="005A1BA4"/>
    <w:rsid w:val="005A1CF2"/>
    <w:rsid w:val="005A5EA7"/>
    <w:rsid w:val="005B5738"/>
    <w:rsid w:val="005D06EB"/>
    <w:rsid w:val="005D079D"/>
    <w:rsid w:val="005F4E7A"/>
    <w:rsid w:val="00602D3A"/>
    <w:rsid w:val="00606FA5"/>
    <w:rsid w:val="0063113D"/>
    <w:rsid w:val="0063242B"/>
    <w:rsid w:val="00632557"/>
    <w:rsid w:val="006379E3"/>
    <w:rsid w:val="006434D7"/>
    <w:rsid w:val="00653A7A"/>
    <w:rsid w:val="00657084"/>
    <w:rsid w:val="00657606"/>
    <w:rsid w:val="00664AF3"/>
    <w:rsid w:val="00667F57"/>
    <w:rsid w:val="00670835"/>
    <w:rsid w:val="006A0E1A"/>
    <w:rsid w:val="006A1EF6"/>
    <w:rsid w:val="006D03D1"/>
    <w:rsid w:val="006D762A"/>
    <w:rsid w:val="00707026"/>
    <w:rsid w:val="00710A73"/>
    <w:rsid w:val="0071521F"/>
    <w:rsid w:val="00726A07"/>
    <w:rsid w:val="00731E97"/>
    <w:rsid w:val="00731F0A"/>
    <w:rsid w:val="00735C73"/>
    <w:rsid w:val="00740CA0"/>
    <w:rsid w:val="00773E04"/>
    <w:rsid w:val="00783CCA"/>
    <w:rsid w:val="00787254"/>
    <w:rsid w:val="0079304C"/>
    <w:rsid w:val="00793DA8"/>
    <w:rsid w:val="007B0499"/>
    <w:rsid w:val="007B096C"/>
    <w:rsid w:val="007B2C7D"/>
    <w:rsid w:val="007B44FE"/>
    <w:rsid w:val="007C0D69"/>
    <w:rsid w:val="007D37C9"/>
    <w:rsid w:val="007E296B"/>
    <w:rsid w:val="007E4068"/>
    <w:rsid w:val="007E6C17"/>
    <w:rsid w:val="007E7C98"/>
    <w:rsid w:val="007F69EF"/>
    <w:rsid w:val="008008CF"/>
    <w:rsid w:val="008016E6"/>
    <w:rsid w:val="00807D0C"/>
    <w:rsid w:val="00811A82"/>
    <w:rsid w:val="00843178"/>
    <w:rsid w:val="00852040"/>
    <w:rsid w:val="008638F6"/>
    <w:rsid w:val="00874BB3"/>
    <w:rsid w:val="00876E2F"/>
    <w:rsid w:val="00881352"/>
    <w:rsid w:val="00895FA2"/>
    <w:rsid w:val="008B278B"/>
    <w:rsid w:val="008B5714"/>
    <w:rsid w:val="008D6129"/>
    <w:rsid w:val="008F4D91"/>
    <w:rsid w:val="009077FE"/>
    <w:rsid w:val="00911398"/>
    <w:rsid w:val="0091333C"/>
    <w:rsid w:val="009264DB"/>
    <w:rsid w:val="00931C4B"/>
    <w:rsid w:val="00932FD0"/>
    <w:rsid w:val="0094205C"/>
    <w:rsid w:val="00942DAD"/>
    <w:rsid w:val="00945007"/>
    <w:rsid w:val="0094660E"/>
    <w:rsid w:val="00947E89"/>
    <w:rsid w:val="00952047"/>
    <w:rsid w:val="0096211D"/>
    <w:rsid w:val="00974185"/>
    <w:rsid w:val="00976F23"/>
    <w:rsid w:val="00980858"/>
    <w:rsid w:val="00983A09"/>
    <w:rsid w:val="00987A2B"/>
    <w:rsid w:val="00992C35"/>
    <w:rsid w:val="009A2516"/>
    <w:rsid w:val="009A769F"/>
    <w:rsid w:val="009B0083"/>
    <w:rsid w:val="009B59A9"/>
    <w:rsid w:val="009D238A"/>
    <w:rsid w:val="009D4CD4"/>
    <w:rsid w:val="009D54BE"/>
    <w:rsid w:val="009E4708"/>
    <w:rsid w:val="009E60CA"/>
    <w:rsid w:val="009E6DCC"/>
    <w:rsid w:val="009F2FC4"/>
    <w:rsid w:val="00A005F9"/>
    <w:rsid w:val="00A020BB"/>
    <w:rsid w:val="00A061D0"/>
    <w:rsid w:val="00A1160D"/>
    <w:rsid w:val="00A21C45"/>
    <w:rsid w:val="00A30D39"/>
    <w:rsid w:val="00A6011C"/>
    <w:rsid w:val="00A81F44"/>
    <w:rsid w:val="00A83672"/>
    <w:rsid w:val="00A958FD"/>
    <w:rsid w:val="00AA6BE4"/>
    <w:rsid w:val="00AB0D4A"/>
    <w:rsid w:val="00AB63AE"/>
    <w:rsid w:val="00AD5E16"/>
    <w:rsid w:val="00AD7626"/>
    <w:rsid w:val="00AD7EC2"/>
    <w:rsid w:val="00AF335F"/>
    <w:rsid w:val="00AF55A1"/>
    <w:rsid w:val="00B01ED9"/>
    <w:rsid w:val="00B02241"/>
    <w:rsid w:val="00B02ABC"/>
    <w:rsid w:val="00B134D3"/>
    <w:rsid w:val="00B15B9C"/>
    <w:rsid w:val="00B22D93"/>
    <w:rsid w:val="00B32BD2"/>
    <w:rsid w:val="00B32EA5"/>
    <w:rsid w:val="00B3464A"/>
    <w:rsid w:val="00B406B3"/>
    <w:rsid w:val="00B43AFF"/>
    <w:rsid w:val="00B4672E"/>
    <w:rsid w:val="00B6281E"/>
    <w:rsid w:val="00B629CE"/>
    <w:rsid w:val="00B63D41"/>
    <w:rsid w:val="00B808FA"/>
    <w:rsid w:val="00B85D3E"/>
    <w:rsid w:val="00B976DF"/>
    <w:rsid w:val="00B97891"/>
    <w:rsid w:val="00BA04E6"/>
    <w:rsid w:val="00BB5FB4"/>
    <w:rsid w:val="00BC22A5"/>
    <w:rsid w:val="00BD431F"/>
    <w:rsid w:val="00BE554F"/>
    <w:rsid w:val="00BF0834"/>
    <w:rsid w:val="00C02FF9"/>
    <w:rsid w:val="00C117CA"/>
    <w:rsid w:val="00C12275"/>
    <w:rsid w:val="00C122C4"/>
    <w:rsid w:val="00C2792B"/>
    <w:rsid w:val="00C56A77"/>
    <w:rsid w:val="00C624BF"/>
    <w:rsid w:val="00C630F9"/>
    <w:rsid w:val="00C930DE"/>
    <w:rsid w:val="00C94686"/>
    <w:rsid w:val="00CE23CB"/>
    <w:rsid w:val="00D04B8A"/>
    <w:rsid w:val="00D1679C"/>
    <w:rsid w:val="00D2679A"/>
    <w:rsid w:val="00D34B29"/>
    <w:rsid w:val="00D57B09"/>
    <w:rsid w:val="00D60688"/>
    <w:rsid w:val="00D93FEF"/>
    <w:rsid w:val="00DA3378"/>
    <w:rsid w:val="00DA6461"/>
    <w:rsid w:val="00DB0834"/>
    <w:rsid w:val="00DB186E"/>
    <w:rsid w:val="00DC28C6"/>
    <w:rsid w:val="00DC322D"/>
    <w:rsid w:val="00DC4D37"/>
    <w:rsid w:val="00DD27EF"/>
    <w:rsid w:val="00DE0950"/>
    <w:rsid w:val="00E0322F"/>
    <w:rsid w:val="00E06588"/>
    <w:rsid w:val="00E108A2"/>
    <w:rsid w:val="00E13C10"/>
    <w:rsid w:val="00E15946"/>
    <w:rsid w:val="00E15ADC"/>
    <w:rsid w:val="00E31228"/>
    <w:rsid w:val="00E67B46"/>
    <w:rsid w:val="00E73E0E"/>
    <w:rsid w:val="00E909E4"/>
    <w:rsid w:val="00E93735"/>
    <w:rsid w:val="00E96338"/>
    <w:rsid w:val="00EA0FAB"/>
    <w:rsid w:val="00EB180E"/>
    <w:rsid w:val="00EB227E"/>
    <w:rsid w:val="00EC3A9D"/>
    <w:rsid w:val="00ED64A6"/>
    <w:rsid w:val="00EE7C24"/>
    <w:rsid w:val="00EF3F21"/>
    <w:rsid w:val="00F01F9E"/>
    <w:rsid w:val="00F03AAF"/>
    <w:rsid w:val="00F13D64"/>
    <w:rsid w:val="00F16178"/>
    <w:rsid w:val="00F30A9B"/>
    <w:rsid w:val="00F40411"/>
    <w:rsid w:val="00F40413"/>
    <w:rsid w:val="00F44219"/>
    <w:rsid w:val="00F55D31"/>
    <w:rsid w:val="00F62620"/>
    <w:rsid w:val="00F65FC6"/>
    <w:rsid w:val="00F66EF1"/>
    <w:rsid w:val="00F75E04"/>
    <w:rsid w:val="00F80D22"/>
    <w:rsid w:val="00F91501"/>
    <w:rsid w:val="00F93877"/>
    <w:rsid w:val="00FA2D1F"/>
    <w:rsid w:val="00FA2F64"/>
    <w:rsid w:val="00FA4E1A"/>
    <w:rsid w:val="00FB627A"/>
    <w:rsid w:val="00FC1A55"/>
    <w:rsid w:val="00FD14BA"/>
    <w:rsid w:val="00FD54DF"/>
    <w:rsid w:val="00FD5C23"/>
    <w:rsid w:val="00FF2F22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699F8"/>
  <w15:chartTrackingRefBased/>
  <w15:docId w15:val="{0DF9119F-91FC-4C6A-82AD-3EC1BEA1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50A"/>
    <w:pPr>
      <w:overflowPunct w:val="0"/>
      <w:autoSpaceDE w:val="0"/>
      <w:autoSpaceDN w:val="0"/>
      <w:adjustRightInd w:val="0"/>
      <w:spacing w:after="120" w:line="269" w:lineRule="auto"/>
      <w:ind w:left="57" w:right="57"/>
      <w:textAlignment w:val="baseline"/>
    </w:pPr>
    <w:rPr>
      <w:rFonts w:ascii="Cambria" w:hAnsi="Cambria"/>
      <w:sz w:val="18"/>
    </w:rPr>
  </w:style>
  <w:style w:type="paragraph" w:styleId="Heading1">
    <w:name w:val="heading 1"/>
    <w:basedOn w:val="Normal"/>
    <w:next w:val="Normal"/>
    <w:link w:val="Heading1Char"/>
    <w:qFormat/>
    <w:rsid w:val="007E296B"/>
    <w:pPr>
      <w:keepNext/>
      <w:keepLines/>
      <w:spacing w:after="360" w:line="240" w:lineRule="auto"/>
      <w:outlineLvl w:val="0"/>
    </w:pPr>
    <w:rPr>
      <w:rFonts w:ascii="Calibri" w:hAnsi="Calibr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C12275"/>
    <w:pPr>
      <w:keepNext/>
      <w:keepLines/>
      <w:spacing w:before="240" w:after="0"/>
      <w:outlineLvl w:val="1"/>
    </w:pPr>
    <w:rPr>
      <w:rFonts w:ascii="Calibri" w:hAnsi="Calibri"/>
      <w:b/>
      <w:bCs/>
      <w:spacing w:val="30"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7E296B"/>
    <w:pPr>
      <w:keepNext/>
      <w:keepLines/>
      <w:numPr>
        <w:numId w:val="1"/>
      </w:numPr>
      <w:spacing w:after="0"/>
      <w:ind w:left="454" w:hanging="45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296B"/>
    <w:rPr>
      <w:rFonts w:ascii="Calibri" w:hAnsi="Calibri"/>
      <w:b/>
      <w:bCs/>
      <w:sz w:val="24"/>
      <w:szCs w:val="28"/>
    </w:rPr>
  </w:style>
  <w:style w:type="character" w:customStyle="1" w:styleId="Heading2Char">
    <w:name w:val="Heading 2 Char"/>
    <w:link w:val="Heading2"/>
    <w:rsid w:val="00C12275"/>
    <w:rPr>
      <w:rFonts w:ascii="Calibri" w:hAnsi="Calibri"/>
      <w:b/>
      <w:bCs/>
      <w:spacing w:val="30"/>
      <w:sz w:val="24"/>
      <w:szCs w:val="26"/>
    </w:rPr>
  </w:style>
  <w:style w:type="character" w:customStyle="1" w:styleId="Heading3Char">
    <w:name w:val="Heading 3 Char"/>
    <w:link w:val="Heading3"/>
    <w:rsid w:val="007E296B"/>
    <w:rPr>
      <w:rFonts w:ascii="Cambria" w:hAnsi="Cambria"/>
      <w:b/>
      <w:bCs/>
    </w:rPr>
  </w:style>
  <w:style w:type="paragraph" w:customStyle="1" w:styleId="Normal-para">
    <w:name w:val="Normal-para"/>
    <w:basedOn w:val="Normal"/>
    <w:qFormat/>
    <w:rsid w:val="00B32EA5"/>
    <w:pPr>
      <w:spacing w:after="140"/>
      <w:ind w:left="454"/>
    </w:pPr>
  </w:style>
  <w:style w:type="paragraph" w:styleId="ListParagraph">
    <w:name w:val="List Paragraph"/>
    <w:basedOn w:val="Normal"/>
    <w:uiPriority w:val="34"/>
    <w:qFormat/>
    <w:rsid w:val="00ED64A6"/>
    <w:pPr>
      <w:numPr>
        <w:numId w:val="2"/>
      </w:numPr>
      <w:ind w:left="1434" w:hanging="357"/>
    </w:pPr>
  </w:style>
  <w:style w:type="table" w:styleId="TableGrid">
    <w:name w:val="Table Grid"/>
    <w:basedOn w:val="TableNormal"/>
    <w:rsid w:val="00ED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2E1679"/>
    <w:pPr>
      <w:spacing w:after="0"/>
    </w:pPr>
    <w:rPr>
      <w:b/>
    </w:rPr>
  </w:style>
  <w:style w:type="paragraph" w:customStyle="1" w:styleId="TableBody">
    <w:name w:val="Table Body"/>
    <w:basedOn w:val="Normal"/>
    <w:qFormat/>
    <w:rsid w:val="002E1679"/>
    <w:pPr>
      <w:spacing w:before="40"/>
    </w:pPr>
  </w:style>
  <w:style w:type="character" w:styleId="Strong">
    <w:name w:val="Strong"/>
    <w:rsid w:val="006A0E1A"/>
    <w:rPr>
      <w:b/>
      <w:bCs/>
    </w:rPr>
  </w:style>
  <w:style w:type="paragraph" w:styleId="Header">
    <w:name w:val="header"/>
    <w:basedOn w:val="Normal"/>
    <w:link w:val="HeaderChar"/>
    <w:rsid w:val="00FF2F22"/>
    <w:pPr>
      <w:tabs>
        <w:tab w:val="center" w:pos="4153"/>
        <w:tab w:val="right" w:pos="8306"/>
      </w:tabs>
      <w:overflowPunct/>
      <w:autoSpaceDE/>
      <w:autoSpaceDN/>
      <w:adjustRightInd/>
      <w:spacing w:after="0"/>
      <w:ind w:left="0" w:right="0"/>
      <w:jc w:val="right"/>
      <w:textAlignment w:val="auto"/>
    </w:pPr>
    <w:rPr>
      <w:color w:val="000000" w:themeColor="text1"/>
      <w:szCs w:val="24"/>
    </w:rPr>
  </w:style>
  <w:style w:type="character" w:customStyle="1" w:styleId="HeaderChar">
    <w:name w:val="Header Char"/>
    <w:link w:val="Header"/>
    <w:rsid w:val="00FF2F22"/>
    <w:rPr>
      <w:rFonts w:ascii="Cambria" w:hAnsi="Cambria"/>
      <w:color w:val="000000" w:themeColor="text1"/>
      <w:sz w:val="18"/>
      <w:szCs w:val="24"/>
    </w:rPr>
  </w:style>
  <w:style w:type="paragraph" w:styleId="FootnoteText">
    <w:name w:val="footnote text"/>
    <w:basedOn w:val="Normal"/>
    <w:link w:val="FootnoteTextChar"/>
    <w:rsid w:val="001B09CB"/>
    <w:pPr>
      <w:spacing w:after="480"/>
    </w:pPr>
    <w:rPr>
      <w:sz w:val="16"/>
    </w:rPr>
  </w:style>
  <w:style w:type="character" w:customStyle="1" w:styleId="FootnoteTextChar">
    <w:name w:val="Footnote Text Char"/>
    <w:link w:val="FootnoteText"/>
    <w:rsid w:val="001B09CB"/>
    <w:rPr>
      <w:rFonts w:ascii="Cambria" w:hAnsi="Cambria"/>
      <w:sz w:val="16"/>
    </w:rPr>
  </w:style>
  <w:style w:type="character" w:styleId="FootnoteReference">
    <w:name w:val="footnote reference"/>
    <w:rsid w:val="00E0322F"/>
    <w:rPr>
      <w:vertAlign w:val="superscript"/>
    </w:rPr>
  </w:style>
  <w:style w:type="paragraph" w:styleId="Footer">
    <w:name w:val="footer"/>
    <w:basedOn w:val="Normal"/>
    <w:link w:val="FooterChar"/>
    <w:rsid w:val="001E48B7"/>
    <w:pPr>
      <w:tabs>
        <w:tab w:val="center" w:pos="4513"/>
        <w:tab w:val="right" w:pos="9026"/>
      </w:tabs>
      <w:spacing w:after="0"/>
    </w:pPr>
    <w:rPr>
      <w:color w:val="7F7F7F"/>
      <w:sz w:val="16"/>
    </w:rPr>
  </w:style>
  <w:style w:type="character" w:customStyle="1" w:styleId="FooterChar">
    <w:name w:val="Footer Char"/>
    <w:link w:val="Footer"/>
    <w:rsid w:val="001E48B7"/>
    <w:rPr>
      <w:rFonts w:ascii="Cambria" w:hAnsi="Cambria"/>
      <w:color w:val="7F7F7F"/>
      <w:sz w:val="16"/>
    </w:rPr>
  </w:style>
  <w:style w:type="paragraph" w:customStyle="1" w:styleId="11Heading3">
    <w:name w:val="1.1 Heading 3"/>
    <w:basedOn w:val="Heading2"/>
    <w:autoRedefine/>
    <w:rsid w:val="001B09CB"/>
    <w:pPr>
      <w:keepNext w:val="0"/>
      <w:keepLines w:val="0"/>
      <w:widowControl w:val="0"/>
      <w:numPr>
        <w:numId w:val="4"/>
      </w:numPr>
      <w:overflowPunct/>
      <w:autoSpaceDE/>
      <w:autoSpaceDN/>
      <w:adjustRightInd/>
      <w:spacing w:before="40" w:after="40"/>
      <w:ind w:right="0"/>
      <w:textAlignment w:val="auto"/>
    </w:pPr>
    <w:rPr>
      <w:rFonts w:ascii="Garamond" w:hAnsi="Garamond" w:cs="Arial"/>
      <w:bCs w:val="0"/>
      <w:spacing w:val="0"/>
      <w:szCs w:val="22"/>
    </w:rPr>
  </w:style>
  <w:style w:type="paragraph" w:styleId="Revision">
    <w:name w:val="Revision"/>
    <w:hidden/>
    <w:uiPriority w:val="99"/>
    <w:semiHidden/>
    <w:rsid w:val="00B22D93"/>
    <w:rPr>
      <w:rFonts w:ascii="Cambria" w:hAnsi="Cambria"/>
    </w:rPr>
  </w:style>
  <w:style w:type="character" w:styleId="CommentReference">
    <w:name w:val="annotation reference"/>
    <w:rsid w:val="00357F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7FA7"/>
    <w:rPr>
      <w:sz w:val="20"/>
    </w:rPr>
  </w:style>
  <w:style w:type="character" w:customStyle="1" w:styleId="CommentTextChar">
    <w:name w:val="Comment Text Char"/>
    <w:link w:val="CommentText"/>
    <w:rsid w:val="00357FA7"/>
    <w:rPr>
      <w:rFonts w:ascii="Cambria" w:hAnsi="Cambria"/>
    </w:rPr>
  </w:style>
  <w:style w:type="paragraph" w:styleId="CommentSubject">
    <w:name w:val="annotation subject"/>
    <w:basedOn w:val="CommentText"/>
    <w:next w:val="CommentText"/>
    <w:link w:val="CommentSubjectChar"/>
    <w:rsid w:val="00357FA7"/>
    <w:rPr>
      <w:b/>
      <w:bCs/>
    </w:rPr>
  </w:style>
  <w:style w:type="character" w:customStyle="1" w:styleId="CommentSubjectChar">
    <w:name w:val="Comment Subject Char"/>
    <w:link w:val="CommentSubject"/>
    <w:rsid w:val="00357FA7"/>
    <w:rPr>
      <w:rFonts w:ascii="Cambria" w:hAnsi="Cambria"/>
      <w:b/>
      <w:bCs/>
    </w:rPr>
  </w:style>
  <w:style w:type="paragraph" w:styleId="EndnoteText">
    <w:name w:val="endnote text"/>
    <w:basedOn w:val="Normal"/>
    <w:link w:val="EndnoteTextChar"/>
    <w:rsid w:val="00E15ADC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15ADC"/>
    <w:rPr>
      <w:rFonts w:ascii="Cambria" w:hAnsi="Cambria"/>
    </w:rPr>
  </w:style>
  <w:style w:type="character" w:styleId="EndnoteReference">
    <w:name w:val="endnote reference"/>
    <w:basedOn w:val="DefaultParagraphFont"/>
    <w:rsid w:val="00E15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B4C08-F74C-4248-9A82-80AD7F313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CA6EE-19FC-45AE-A612-6C920098167B}">
  <ds:schemaRefs>
    <ds:schemaRef ds:uri="c95b51c2-b2ac-4224-a5b5-069909057829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b53c995-2120-4bc0-8922-c25044d37f65"/>
  </ds:schemaRefs>
</ds:datastoreItem>
</file>

<file path=customXml/itemProps3.xml><?xml version="1.0" encoding="utf-8"?>
<ds:datastoreItem xmlns:ds="http://schemas.openxmlformats.org/officeDocument/2006/customXml" ds:itemID="{448D61A6-A5C2-4730-B8B7-92CF29B4F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9288A8-21E4-4FC5-AB7C-42E813E333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917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Detection and Isolation and Identification of top seven Shiga Toxin-Producing                        Escherichia coli (STEC) from Meat and Meat Products - MLG 5C</vt:lpstr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Detection and Isolation and Identification of top seven Shiga Toxin-Producing                        Escherichia coli (STEC) from Meat and Meat Products - MLG 5C</dc:title>
  <dc:subject>Approved Method Manual</dc:subject>
  <dc:creator>Department of Agriculture, Fisheries and Forestry</dc:creator>
  <cp:keywords>Microbiological Testing, Meat testing, MLG 5C, Shiga-toxin</cp:keywords>
  <dc:description>Testing of meat and meat products for Escherichia coli O157 and non-O157 (STEC) using MLG 5C</dc:description>
  <cp:revision>10</cp:revision>
  <cp:lastPrinted>2026-04-30T05:28:00Z</cp:lastPrinted>
  <dcterms:created xsi:type="dcterms:W3CDTF">2026-02-27T07:04:00Z</dcterms:created>
  <dcterms:modified xsi:type="dcterms:W3CDTF">2026-05-01T04:27:00Z</dcterms:modified>
  <cp:category>Microbiological method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1b03a237,7a627b8b,4822fe46,4f5c44d1,30e32dd2,460f6eac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54ca3ca1,6480f897,1d1afd46,2bb6325a,5fd8cd4f,4bd8d33f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33d8be6-3c40-4052-87a2-9c2adcba8759_Enabled">
    <vt:lpwstr>true</vt:lpwstr>
  </property>
  <property fmtid="{D5CDD505-2E9C-101B-9397-08002B2CF9AE}" pid="9" name="MSIP_Label_933d8be6-3c40-4052-87a2-9c2adcba8759_SetDate">
    <vt:lpwstr>2024-10-09T01:10:01Z</vt:lpwstr>
  </property>
  <property fmtid="{D5CDD505-2E9C-101B-9397-08002B2CF9AE}" pid="10" name="MSIP_Label_933d8be6-3c40-4052-87a2-9c2adcba8759_Method">
    <vt:lpwstr>Privileged</vt:lpwstr>
  </property>
  <property fmtid="{D5CDD505-2E9C-101B-9397-08002B2CF9AE}" pid="11" name="MSIP_Label_933d8be6-3c40-4052-87a2-9c2adcba8759_Name">
    <vt:lpwstr>OFFICIAL</vt:lpwstr>
  </property>
  <property fmtid="{D5CDD505-2E9C-101B-9397-08002B2CF9AE}" pid="12" name="MSIP_Label_933d8be6-3c40-4052-87a2-9c2adcba8759_SiteId">
    <vt:lpwstr>2be67eb7-400c-4b3f-a5a1-1258c0da0696</vt:lpwstr>
  </property>
  <property fmtid="{D5CDD505-2E9C-101B-9397-08002B2CF9AE}" pid="13" name="MSIP_Label_933d8be6-3c40-4052-87a2-9c2adcba8759_ActionId">
    <vt:lpwstr>128e9dc8-9951-4087-b782-c5f456e2777e</vt:lpwstr>
  </property>
  <property fmtid="{D5CDD505-2E9C-101B-9397-08002B2CF9AE}" pid="14" name="MSIP_Label_933d8be6-3c40-4052-87a2-9c2adcba8759_ContentBits">
    <vt:lpwstr>3</vt:lpwstr>
  </property>
  <property fmtid="{D5CDD505-2E9C-101B-9397-08002B2CF9AE}" pid="15" name="ContentTypeId">
    <vt:lpwstr>0x0101008991DB94C8E2E14F9D69CDF9B52A3286</vt:lpwstr>
  </property>
  <property fmtid="{D5CDD505-2E9C-101B-9397-08002B2CF9AE}" pid="16" name="MediaServiceImageTags">
    <vt:lpwstr/>
  </property>
</Properties>
</file>