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66FAF" w14:textId="11389A8C" w:rsidR="00EE1A58" w:rsidRPr="00EF2288" w:rsidRDefault="000D2EEE" w:rsidP="00166E57">
      <w:pPr>
        <w:jc w:val="center"/>
        <w:rPr>
          <w:b/>
          <w:sz w:val="24"/>
          <w:szCs w:val="24"/>
        </w:rPr>
      </w:pPr>
      <w:r>
        <w:rPr>
          <w:b/>
          <w:sz w:val="40"/>
          <w:szCs w:val="40"/>
        </w:rPr>
        <w:t xml:space="preserve">Environmental flows to support </w:t>
      </w:r>
      <w:r w:rsidR="00EB5F4A" w:rsidRPr="00EB5F4A">
        <w:rPr>
          <w:b/>
          <w:sz w:val="40"/>
          <w:szCs w:val="40"/>
        </w:rPr>
        <w:t>Murray cod spawning in the lower Darling River 2017</w:t>
      </w:r>
    </w:p>
    <w:p w14:paraId="41C75F98" w14:textId="77777777" w:rsidR="0076481E" w:rsidRPr="00166E57" w:rsidRDefault="0076481E" w:rsidP="0076481E">
      <w:pPr>
        <w:rPr>
          <w:b/>
          <w:sz w:val="24"/>
          <w:szCs w:val="24"/>
        </w:rPr>
      </w:pPr>
    </w:p>
    <w:p w14:paraId="18AB2DF3" w14:textId="77777777" w:rsidR="00EE1A58" w:rsidRPr="00EE1A58" w:rsidRDefault="00EE1A58" w:rsidP="00A949E7"/>
    <w:p w14:paraId="7A0E940C" w14:textId="77777777" w:rsidR="00EE1A58" w:rsidRPr="00EE1A58" w:rsidRDefault="00EE1A58" w:rsidP="00A949E7"/>
    <w:p w14:paraId="1C528939" w14:textId="6B38D4DD" w:rsidR="00EE1A58" w:rsidRPr="00EE1A58" w:rsidRDefault="00E27429" w:rsidP="00A949E7">
      <w:r>
        <w:rPr>
          <w:noProof/>
        </w:rPr>
        <w:drawing>
          <wp:inline distT="0" distB="0" distL="0" distR="0" wp14:anchorId="0C5A1900" wp14:editId="404FAE4D">
            <wp:extent cx="6480810" cy="45466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480810" cy="4546600"/>
                    </a:xfrm>
                    <a:prstGeom prst="rect">
                      <a:avLst/>
                    </a:prstGeom>
                    <a:noFill/>
                    <a:ln>
                      <a:noFill/>
                    </a:ln>
                    <a:extLst>
                      <a:ext uri="{53640926-AAD7-44D8-BBD7-CCE9431645EC}">
                        <a14:shadowObscured xmlns:a14="http://schemas.microsoft.com/office/drawing/2010/main"/>
                      </a:ext>
                    </a:extLst>
                  </pic:spPr>
                </pic:pic>
              </a:graphicData>
            </a:graphic>
          </wp:inline>
        </w:drawing>
      </w:r>
    </w:p>
    <w:p w14:paraId="256702BC" w14:textId="77777777" w:rsidR="00EE1A58" w:rsidRPr="00EE1A58" w:rsidRDefault="00EE1A58" w:rsidP="00A949E7"/>
    <w:p w14:paraId="7BE0B485" w14:textId="77777777" w:rsidR="00EE1A58" w:rsidRPr="00EE1A58" w:rsidRDefault="00EE1A58" w:rsidP="00A949E7"/>
    <w:p w14:paraId="767A446E" w14:textId="77777777" w:rsidR="0076481E" w:rsidRDefault="0076481E" w:rsidP="00A949E7"/>
    <w:p w14:paraId="4BA02260" w14:textId="77777777" w:rsidR="001E5377" w:rsidRDefault="001E5377" w:rsidP="00A949E7"/>
    <w:p w14:paraId="5953A4CD" w14:textId="77777777" w:rsidR="001E5377" w:rsidRPr="00EE1A58" w:rsidRDefault="001E5377" w:rsidP="00A949E7"/>
    <w:p w14:paraId="78E623D6" w14:textId="77777777" w:rsidR="00EE1A58" w:rsidRPr="00EE1A58" w:rsidRDefault="00365C10" w:rsidP="00166E57">
      <w:pPr>
        <w:jc w:val="center"/>
      </w:pPr>
      <w:r>
        <w:rPr>
          <w:noProof/>
        </w:rPr>
        <w:drawing>
          <wp:inline distT="0" distB="0" distL="0" distR="0" wp14:anchorId="7A02A71B" wp14:editId="095C62F7">
            <wp:extent cx="2147452" cy="8420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53109" cy="844228"/>
                    </a:xfrm>
                    <a:prstGeom prst="rect">
                      <a:avLst/>
                    </a:prstGeom>
                    <a:noFill/>
                  </pic:spPr>
                </pic:pic>
              </a:graphicData>
            </a:graphic>
          </wp:inline>
        </w:drawing>
      </w:r>
    </w:p>
    <w:p w14:paraId="2FF9C101" w14:textId="77777777" w:rsidR="00EE1A58" w:rsidRPr="00EE1A58" w:rsidRDefault="00EE1A58" w:rsidP="00A949E7">
      <w:r w:rsidRPr="00EE1A58">
        <w:br w:type="page"/>
      </w:r>
    </w:p>
    <w:p w14:paraId="1B6E0B5F" w14:textId="77777777" w:rsidR="00EE1A58" w:rsidRPr="006448D6" w:rsidRDefault="00EE1A58" w:rsidP="00A949E7">
      <w:pPr>
        <w:rPr>
          <w:sz w:val="20"/>
          <w:szCs w:val="20"/>
        </w:rPr>
      </w:pPr>
      <w:r w:rsidRPr="006448D6">
        <w:rPr>
          <w:b/>
          <w:sz w:val="20"/>
          <w:szCs w:val="20"/>
        </w:rPr>
        <w:lastRenderedPageBreak/>
        <w:t>Citation</w:t>
      </w:r>
      <w:r w:rsidRPr="006448D6">
        <w:rPr>
          <w:sz w:val="20"/>
          <w:szCs w:val="20"/>
        </w:rPr>
        <w:t>:</w:t>
      </w:r>
    </w:p>
    <w:p w14:paraId="67B70457" w14:textId="77777777" w:rsidR="00EE1A58" w:rsidRPr="006448D6" w:rsidRDefault="00EE1A58" w:rsidP="00A949E7">
      <w:pPr>
        <w:rPr>
          <w:sz w:val="20"/>
          <w:szCs w:val="20"/>
        </w:rPr>
      </w:pPr>
    </w:p>
    <w:p w14:paraId="732E6CB9" w14:textId="0D9C4116" w:rsidR="00EE1A58" w:rsidRPr="006448D6" w:rsidRDefault="00EE1A58" w:rsidP="00A949E7">
      <w:pPr>
        <w:rPr>
          <w:sz w:val="20"/>
          <w:szCs w:val="20"/>
        </w:rPr>
      </w:pPr>
      <w:bookmarkStart w:id="0" w:name="_GoBack"/>
      <w:r w:rsidRPr="006448D6">
        <w:rPr>
          <w:sz w:val="20"/>
          <w:szCs w:val="20"/>
        </w:rPr>
        <w:t>Sharpe, C</w:t>
      </w:r>
      <w:bookmarkEnd w:id="0"/>
      <w:r w:rsidRPr="006448D6">
        <w:rPr>
          <w:sz w:val="20"/>
          <w:szCs w:val="20"/>
        </w:rPr>
        <w:t>.</w:t>
      </w:r>
      <w:r w:rsidR="00566BFF" w:rsidRPr="006448D6">
        <w:rPr>
          <w:sz w:val="20"/>
          <w:szCs w:val="20"/>
        </w:rPr>
        <w:t xml:space="preserve"> </w:t>
      </w:r>
      <w:r w:rsidRPr="006448D6">
        <w:rPr>
          <w:sz w:val="20"/>
          <w:szCs w:val="20"/>
        </w:rPr>
        <w:t>(201</w:t>
      </w:r>
      <w:r w:rsidR="00E27429" w:rsidRPr="006448D6">
        <w:rPr>
          <w:sz w:val="20"/>
          <w:szCs w:val="20"/>
        </w:rPr>
        <w:t>9</w:t>
      </w:r>
      <w:r w:rsidRPr="006448D6">
        <w:rPr>
          <w:sz w:val="20"/>
          <w:szCs w:val="20"/>
        </w:rPr>
        <w:t xml:space="preserve">).  </w:t>
      </w:r>
      <w:r w:rsidR="00E27429" w:rsidRPr="006448D6">
        <w:rPr>
          <w:sz w:val="20"/>
          <w:szCs w:val="20"/>
        </w:rPr>
        <w:t>Murray cod spawning in the lower Darling River 2017</w:t>
      </w:r>
      <w:r w:rsidRPr="006448D6">
        <w:rPr>
          <w:sz w:val="20"/>
          <w:szCs w:val="20"/>
        </w:rPr>
        <w:t>.  CPS Enviro report to The Commonwealth Environmental Water Office.</w:t>
      </w:r>
    </w:p>
    <w:p w14:paraId="570DDD5B" w14:textId="77777777" w:rsidR="00EE1A58" w:rsidRPr="006448D6" w:rsidRDefault="00EE1A58" w:rsidP="00A949E7">
      <w:pPr>
        <w:rPr>
          <w:sz w:val="20"/>
          <w:szCs w:val="20"/>
        </w:rPr>
      </w:pPr>
    </w:p>
    <w:p w14:paraId="49F1D87B" w14:textId="77777777" w:rsidR="00EE1A58" w:rsidRPr="006448D6" w:rsidRDefault="00EE1A58" w:rsidP="00A949E7">
      <w:pPr>
        <w:rPr>
          <w:sz w:val="20"/>
          <w:szCs w:val="20"/>
        </w:rPr>
      </w:pPr>
      <w:r w:rsidRPr="006448D6">
        <w:rPr>
          <w:b/>
          <w:sz w:val="20"/>
          <w:szCs w:val="20"/>
        </w:rPr>
        <w:t>Acknowledgements</w:t>
      </w:r>
      <w:r w:rsidRPr="006448D6">
        <w:rPr>
          <w:sz w:val="20"/>
          <w:szCs w:val="20"/>
        </w:rPr>
        <w:t>:</w:t>
      </w:r>
    </w:p>
    <w:p w14:paraId="5E0ABA27" w14:textId="33B97C01" w:rsidR="00EE1A58" w:rsidRPr="006448D6" w:rsidRDefault="00EE1A58" w:rsidP="00A949E7">
      <w:pPr>
        <w:rPr>
          <w:sz w:val="20"/>
          <w:szCs w:val="20"/>
        </w:rPr>
      </w:pPr>
      <w:r w:rsidRPr="006448D6">
        <w:rPr>
          <w:sz w:val="20"/>
          <w:szCs w:val="20"/>
        </w:rPr>
        <w:t>This project was funded by the Commonwealth Environmental Water Office</w:t>
      </w:r>
      <w:r w:rsidR="00B13701" w:rsidRPr="006448D6">
        <w:rPr>
          <w:sz w:val="20"/>
          <w:szCs w:val="20"/>
        </w:rPr>
        <w:t xml:space="preserve"> (CEWO)</w:t>
      </w:r>
      <w:r w:rsidR="00513272" w:rsidRPr="006448D6">
        <w:rPr>
          <w:sz w:val="20"/>
          <w:szCs w:val="20"/>
        </w:rPr>
        <w:t>, NSW Office of Environment and Heritage</w:t>
      </w:r>
      <w:r w:rsidR="0023123E">
        <w:rPr>
          <w:sz w:val="20"/>
          <w:szCs w:val="20"/>
        </w:rPr>
        <w:t xml:space="preserve"> (OEH)</w:t>
      </w:r>
      <w:r w:rsidR="00513272" w:rsidRPr="006448D6">
        <w:rPr>
          <w:sz w:val="20"/>
          <w:szCs w:val="20"/>
        </w:rPr>
        <w:t xml:space="preserve"> and the Murray</w:t>
      </w:r>
      <w:r w:rsidR="00EB5FB4" w:rsidRPr="006448D6">
        <w:rPr>
          <w:sz w:val="20"/>
          <w:szCs w:val="20"/>
        </w:rPr>
        <w:t>–</w:t>
      </w:r>
      <w:r w:rsidR="00513272" w:rsidRPr="006448D6">
        <w:rPr>
          <w:sz w:val="20"/>
          <w:szCs w:val="20"/>
        </w:rPr>
        <w:t>Darling Basin Authority</w:t>
      </w:r>
      <w:r w:rsidR="00886E5C" w:rsidRPr="006448D6">
        <w:rPr>
          <w:sz w:val="20"/>
          <w:szCs w:val="20"/>
        </w:rPr>
        <w:t>’s</w:t>
      </w:r>
      <w:r w:rsidR="00E361AD" w:rsidRPr="006448D6">
        <w:rPr>
          <w:sz w:val="20"/>
          <w:szCs w:val="20"/>
        </w:rPr>
        <w:t xml:space="preserve"> The Living Murray Program (TLM)</w:t>
      </w:r>
      <w:r w:rsidRPr="006448D6">
        <w:rPr>
          <w:sz w:val="20"/>
          <w:szCs w:val="20"/>
        </w:rPr>
        <w:t xml:space="preserve">.  </w:t>
      </w:r>
      <w:r w:rsidR="003865F9" w:rsidRPr="006448D6">
        <w:rPr>
          <w:sz w:val="20"/>
          <w:szCs w:val="20"/>
        </w:rPr>
        <w:t xml:space="preserve">From NSW </w:t>
      </w:r>
      <w:r w:rsidR="009714FE" w:rsidRPr="006448D6">
        <w:rPr>
          <w:sz w:val="20"/>
          <w:szCs w:val="20"/>
        </w:rPr>
        <w:t>D</w:t>
      </w:r>
      <w:r w:rsidR="00B13701" w:rsidRPr="006448D6">
        <w:rPr>
          <w:sz w:val="20"/>
          <w:szCs w:val="20"/>
        </w:rPr>
        <w:t xml:space="preserve">epartment of </w:t>
      </w:r>
      <w:r w:rsidR="009714FE" w:rsidRPr="006448D6">
        <w:rPr>
          <w:sz w:val="20"/>
          <w:szCs w:val="20"/>
        </w:rPr>
        <w:t>P</w:t>
      </w:r>
      <w:r w:rsidR="00B13701" w:rsidRPr="006448D6">
        <w:rPr>
          <w:sz w:val="20"/>
          <w:szCs w:val="20"/>
        </w:rPr>
        <w:t xml:space="preserve">lanning, </w:t>
      </w:r>
      <w:r w:rsidR="009714FE" w:rsidRPr="006448D6">
        <w:rPr>
          <w:sz w:val="20"/>
          <w:szCs w:val="20"/>
        </w:rPr>
        <w:t>I</w:t>
      </w:r>
      <w:r w:rsidR="00B13701" w:rsidRPr="006448D6">
        <w:rPr>
          <w:sz w:val="20"/>
          <w:szCs w:val="20"/>
        </w:rPr>
        <w:t xml:space="preserve">ndustry and </w:t>
      </w:r>
      <w:r w:rsidR="009714FE" w:rsidRPr="006448D6">
        <w:rPr>
          <w:sz w:val="20"/>
          <w:szCs w:val="20"/>
        </w:rPr>
        <w:t>E</w:t>
      </w:r>
      <w:r w:rsidR="00B13701" w:rsidRPr="006448D6">
        <w:rPr>
          <w:sz w:val="20"/>
          <w:szCs w:val="20"/>
        </w:rPr>
        <w:t>nvironment (DPIE)</w:t>
      </w:r>
      <w:r w:rsidR="009714FE" w:rsidRPr="006448D6">
        <w:rPr>
          <w:sz w:val="20"/>
          <w:szCs w:val="20"/>
        </w:rPr>
        <w:t xml:space="preserve"> Biodiversity and Conservation Division</w:t>
      </w:r>
      <w:r w:rsidR="0023123E">
        <w:rPr>
          <w:sz w:val="20"/>
          <w:szCs w:val="20"/>
        </w:rPr>
        <w:t xml:space="preserve"> (formerly NSW OEH)</w:t>
      </w:r>
      <w:r w:rsidR="00B57D08">
        <w:rPr>
          <w:sz w:val="20"/>
          <w:szCs w:val="20"/>
        </w:rPr>
        <w:t>;</w:t>
      </w:r>
      <w:r w:rsidR="003865F9" w:rsidRPr="006448D6">
        <w:rPr>
          <w:sz w:val="20"/>
          <w:szCs w:val="20"/>
        </w:rPr>
        <w:t xml:space="preserve"> Paula </w:t>
      </w:r>
      <w:proofErr w:type="spellStart"/>
      <w:r w:rsidR="003865F9" w:rsidRPr="006448D6">
        <w:rPr>
          <w:sz w:val="20"/>
          <w:szCs w:val="20"/>
        </w:rPr>
        <w:t>D’Santos</w:t>
      </w:r>
      <w:proofErr w:type="spellEnd"/>
      <w:r w:rsidR="00513272" w:rsidRPr="006448D6">
        <w:rPr>
          <w:sz w:val="20"/>
          <w:szCs w:val="20"/>
        </w:rPr>
        <w:t xml:space="preserve"> and </w:t>
      </w:r>
      <w:proofErr w:type="spellStart"/>
      <w:r w:rsidR="003865F9" w:rsidRPr="006448D6">
        <w:rPr>
          <w:sz w:val="20"/>
          <w:szCs w:val="20"/>
        </w:rPr>
        <w:t>Sascha</w:t>
      </w:r>
      <w:proofErr w:type="spellEnd"/>
      <w:r w:rsidR="003865F9" w:rsidRPr="006448D6">
        <w:rPr>
          <w:sz w:val="20"/>
          <w:szCs w:val="20"/>
        </w:rPr>
        <w:t xml:space="preserve"> Healy </w:t>
      </w:r>
      <w:r w:rsidR="00B57D08">
        <w:rPr>
          <w:sz w:val="20"/>
          <w:szCs w:val="20"/>
        </w:rPr>
        <w:t xml:space="preserve">who </w:t>
      </w:r>
      <w:r w:rsidR="00513272" w:rsidRPr="006448D6">
        <w:rPr>
          <w:sz w:val="20"/>
          <w:szCs w:val="20"/>
        </w:rPr>
        <w:t xml:space="preserve">led the </w:t>
      </w:r>
      <w:r w:rsidR="00510FB2" w:rsidRPr="006448D6">
        <w:rPr>
          <w:sz w:val="20"/>
          <w:szCs w:val="20"/>
        </w:rPr>
        <w:t xml:space="preserve">planning </w:t>
      </w:r>
      <w:r w:rsidR="003865F9" w:rsidRPr="006448D6">
        <w:rPr>
          <w:sz w:val="20"/>
          <w:szCs w:val="20"/>
        </w:rPr>
        <w:t xml:space="preserve">and coordination </w:t>
      </w:r>
      <w:r w:rsidR="00513272" w:rsidRPr="006448D6">
        <w:rPr>
          <w:sz w:val="20"/>
          <w:szCs w:val="20"/>
        </w:rPr>
        <w:t xml:space="preserve">of flows </w:t>
      </w:r>
      <w:r w:rsidR="003865F9" w:rsidRPr="006448D6">
        <w:rPr>
          <w:sz w:val="20"/>
          <w:szCs w:val="20"/>
        </w:rPr>
        <w:t>to the lower Darling River</w:t>
      </w:r>
      <w:r w:rsidR="00513272" w:rsidRPr="006448D6">
        <w:rPr>
          <w:sz w:val="20"/>
          <w:szCs w:val="20"/>
        </w:rPr>
        <w:t xml:space="preserve"> and inter-agency and community engagement of the project findings.  </w:t>
      </w:r>
      <w:r w:rsidR="00510FB2" w:rsidRPr="006448D6">
        <w:rPr>
          <w:sz w:val="20"/>
          <w:szCs w:val="20"/>
        </w:rPr>
        <w:t xml:space="preserve">From </w:t>
      </w:r>
      <w:r w:rsidR="0024690C" w:rsidRPr="006448D6">
        <w:rPr>
          <w:sz w:val="20"/>
          <w:szCs w:val="20"/>
        </w:rPr>
        <w:t xml:space="preserve">NSW </w:t>
      </w:r>
      <w:r w:rsidRPr="006448D6">
        <w:rPr>
          <w:sz w:val="20"/>
          <w:szCs w:val="20"/>
        </w:rPr>
        <w:t>DPI</w:t>
      </w:r>
      <w:r w:rsidR="009714FE" w:rsidRPr="006448D6">
        <w:rPr>
          <w:sz w:val="20"/>
          <w:szCs w:val="20"/>
        </w:rPr>
        <w:t>E</w:t>
      </w:r>
      <w:r w:rsidRPr="006448D6">
        <w:rPr>
          <w:sz w:val="20"/>
          <w:szCs w:val="20"/>
        </w:rPr>
        <w:t xml:space="preserve"> Fisheries</w:t>
      </w:r>
      <w:r w:rsidR="0024690C" w:rsidRPr="006448D6">
        <w:rPr>
          <w:sz w:val="20"/>
          <w:szCs w:val="20"/>
        </w:rPr>
        <w:t>;</w:t>
      </w:r>
      <w:r w:rsidR="00510FB2" w:rsidRPr="006448D6">
        <w:rPr>
          <w:sz w:val="20"/>
          <w:szCs w:val="20"/>
        </w:rPr>
        <w:t xml:space="preserve"> Iain Ellis </w:t>
      </w:r>
      <w:r w:rsidR="003A06D6" w:rsidRPr="006448D6">
        <w:rPr>
          <w:sz w:val="20"/>
          <w:szCs w:val="20"/>
        </w:rPr>
        <w:t>provided</w:t>
      </w:r>
      <w:r w:rsidR="00510FB2" w:rsidRPr="006448D6">
        <w:rPr>
          <w:sz w:val="20"/>
          <w:szCs w:val="20"/>
        </w:rPr>
        <w:t xml:space="preserve"> expert input and support to </w:t>
      </w:r>
      <w:r w:rsidR="00BE5D7E" w:rsidRPr="006448D6">
        <w:rPr>
          <w:sz w:val="20"/>
          <w:szCs w:val="20"/>
        </w:rPr>
        <w:t>flow planning</w:t>
      </w:r>
      <w:r w:rsidR="00513272" w:rsidRPr="006448D6">
        <w:rPr>
          <w:sz w:val="20"/>
          <w:szCs w:val="20"/>
        </w:rPr>
        <w:t xml:space="preserve">. </w:t>
      </w:r>
      <w:r w:rsidR="001E5E53" w:rsidRPr="006448D6">
        <w:rPr>
          <w:sz w:val="20"/>
          <w:szCs w:val="20"/>
        </w:rPr>
        <w:t xml:space="preserve">From </w:t>
      </w:r>
      <w:r w:rsidR="003865F9" w:rsidRPr="006448D6">
        <w:rPr>
          <w:sz w:val="20"/>
          <w:szCs w:val="20"/>
        </w:rPr>
        <w:t>CEWO</w:t>
      </w:r>
      <w:r w:rsidR="00EB5FB4" w:rsidRPr="006448D6">
        <w:rPr>
          <w:sz w:val="20"/>
          <w:szCs w:val="20"/>
        </w:rPr>
        <w:t>;</w:t>
      </w:r>
      <w:r w:rsidR="003865F9" w:rsidRPr="006448D6">
        <w:rPr>
          <w:sz w:val="20"/>
          <w:szCs w:val="20"/>
        </w:rPr>
        <w:t xml:space="preserve"> Irene Wegener, Hilton Taylor, Hilary Johnson, and Sean Kelly and from </w:t>
      </w:r>
      <w:r w:rsidR="00CC3C7F" w:rsidRPr="006448D6">
        <w:rPr>
          <w:sz w:val="20"/>
          <w:szCs w:val="20"/>
        </w:rPr>
        <w:t xml:space="preserve">the </w:t>
      </w:r>
      <w:r w:rsidR="001E5E53" w:rsidRPr="006448D6">
        <w:rPr>
          <w:sz w:val="20"/>
          <w:szCs w:val="20"/>
        </w:rPr>
        <w:t>M</w:t>
      </w:r>
      <w:r w:rsidR="00CC3C7F" w:rsidRPr="006448D6">
        <w:rPr>
          <w:sz w:val="20"/>
          <w:szCs w:val="20"/>
        </w:rPr>
        <w:t>urray–</w:t>
      </w:r>
      <w:r w:rsidR="001E5E53" w:rsidRPr="006448D6">
        <w:rPr>
          <w:sz w:val="20"/>
          <w:szCs w:val="20"/>
        </w:rPr>
        <w:t>D</w:t>
      </w:r>
      <w:r w:rsidR="00CC3C7F" w:rsidRPr="006448D6">
        <w:rPr>
          <w:sz w:val="20"/>
          <w:szCs w:val="20"/>
        </w:rPr>
        <w:t xml:space="preserve">arling </w:t>
      </w:r>
      <w:r w:rsidR="001E5E53" w:rsidRPr="006448D6">
        <w:rPr>
          <w:sz w:val="20"/>
          <w:szCs w:val="20"/>
        </w:rPr>
        <w:t>B</w:t>
      </w:r>
      <w:r w:rsidR="00CC3C7F" w:rsidRPr="006448D6">
        <w:rPr>
          <w:sz w:val="20"/>
          <w:szCs w:val="20"/>
        </w:rPr>
        <w:t xml:space="preserve">asin </w:t>
      </w:r>
      <w:r w:rsidR="001E5E53" w:rsidRPr="006448D6">
        <w:rPr>
          <w:sz w:val="20"/>
          <w:szCs w:val="20"/>
        </w:rPr>
        <w:t>A</w:t>
      </w:r>
      <w:r w:rsidR="00CC3C7F" w:rsidRPr="006448D6">
        <w:rPr>
          <w:sz w:val="20"/>
          <w:szCs w:val="20"/>
        </w:rPr>
        <w:t>uthority</w:t>
      </w:r>
      <w:r w:rsidR="00EB5FB4" w:rsidRPr="006448D6">
        <w:rPr>
          <w:sz w:val="20"/>
          <w:szCs w:val="20"/>
        </w:rPr>
        <w:t>;</w:t>
      </w:r>
      <w:r w:rsidR="00925555" w:rsidRPr="006448D6">
        <w:rPr>
          <w:sz w:val="20"/>
          <w:szCs w:val="20"/>
        </w:rPr>
        <w:t xml:space="preserve"> Adam </w:t>
      </w:r>
      <w:proofErr w:type="spellStart"/>
      <w:r w:rsidR="00925555" w:rsidRPr="006448D6">
        <w:rPr>
          <w:sz w:val="20"/>
          <w:szCs w:val="20"/>
        </w:rPr>
        <w:t>Sluggett</w:t>
      </w:r>
      <w:proofErr w:type="spellEnd"/>
      <w:r w:rsidR="00925555" w:rsidRPr="006448D6">
        <w:rPr>
          <w:sz w:val="20"/>
          <w:szCs w:val="20"/>
        </w:rPr>
        <w:t xml:space="preserve">, </w:t>
      </w:r>
      <w:r w:rsidR="003A06D6" w:rsidRPr="006448D6">
        <w:rPr>
          <w:sz w:val="20"/>
          <w:szCs w:val="20"/>
        </w:rPr>
        <w:t xml:space="preserve">Adam McLean, </w:t>
      </w:r>
      <w:r w:rsidR="00C75A31" w:rsidRPr="006448D6">
        <w:rPr>
          <w:sz w:val="20"/>
          <w:szCs w:val="20"/>
        </w:rPr>
        <w:t xml:space="preserve">Kerry </w:t>
      </w:r>
      <w:r w:rsidR="00102604" w:rsidRPr="006448D6">
        <w:rPr>
          <w:sz w:val="20"/>
          <w:szCs w:val="20"/>
        </w:rPr>
        <w:t xml:space="preserve">Greenwood, John </w:t>
      </w:r>
      <w:proofErr w:type="spellStart"/>
      <w:r w:rsidR="00102604" w:rsidRPr="006448D6">
        <w:rPr>
          <w:sz w:val="20"/>
          <w:szCs w:val="20"/>
        </w:rPr>
        <w:t>Waterworth</w:t>
      </w:r>
      <w:proofErr w:type="spellEnd"/>
      <w:r w:rsidR="00102604" w:rsidRPr="006448D6">
        <w:rPr>
          <w:sz w:val="20"/>
          <w:szCs w:val="20"/>
        </w:rPr>
        <w:t xml:space="preserve"> and </w:t>
      </w:r>
      <w:r w:rsidR="00925555" w:rsidRPr="006448D6">
        <w:rPr>
          <w:sz w:val="20"/>
          <w:szCs w:val="20"/>
        </w:rPr>
        <w:t>Tristan Skinner</w:t>
      </w:r>
      <w:r w:rsidR="00102604" w:rsidRPr="006448D6">
        <w:rPr>
          <w:sz w:val="20"/>
          <w:szCs w:val="20"/>
        </w:rPr>
        <w:t xml:space="preserve"> provided </w:t>
      </w:r>
      <w:r w:rsidR="00513272" w:rsidRPr="006448D6">
        <w:rPr>
          <w:sz w:val="20"/>
          <w:szCs w:val="20"/>
        </w:rPr>
        <w:t xml:space="preserve">high level, institutional support and </w:t>
      </w:r>
      <w:r w:rsidR="00102604" w:rsidRPr="006448D6">
        <w:rPr>
          <w:sz w:val="20"/>
          <w:szCs w:val="20"/>
        </w:rPr>
        <w:t>operational guidelines for hydrograph development</w:t>
      </w:r>
      <w:r w:rsidR="007F606A" w:rsidRPr="006448D6">
        <w:rPr>
          <w:sz w:val="20"/>
          <w:szCs w:val="20"/>
        </w:rPr>
        <w:t xml:space="preserve"> and </w:t>
      </w:r>
      <w:r w:rsidR="00513272" w:rsidRPr="006448D6">
        <w:rPr>
          <w:sz w:val="20"/>
          <w:szCs w:val="20"/>
        </w:rPr>
        <w:t xml:space="preserve">water </w:t>
      </w:r>
      <w:r w:rsidR="007F606A" w:rsidRPr="006448D6">
        <w:rPr>
          <w:sz w:val="20"/>
          <w:szCs w:val="20"/>
        </w:rPr>
        <w:t>delivery</w:t>
      </w:r>
      <w:r w:rsidR="00925555" w:rsidRPr="006448D6">
        <w:rPr>
          <w:sz w:val="20"/>
          <w:szCs w:val="20"/>
        </w:rPr>
        <w:t xml:space="preserve">.  </w:t>
      </w:r>
      <w:r w:rsidR="00510FB2" w:rsidRPr="006448D6">
        <w:rPr>
          <w:sz w:val="20"/>
          <w:szCs w:val="20"/>
        </w:rPr>
        <w:t>From CPS Enviro</w:t>
      </w:r>
      <w:r w:rsidR="000A5BB8" w:rsidRPr="006448D6">
        <w:rPr>
          <w:sz w:val="20"/>
          <w:szCs w:val="20"/>
        </w:rPr>
        <w:t>,</w:t>
      </w:r>
      <w:r w:rsidR="00510FB2" w:rsidRPr="006448D6">
        <w:rPr>
          <w:sz w:val="20"/>
          <w:szCs w:val="20"/>
        </w:rPr>
        <w:t xml:space="preserve"> </w:t>
      </w:r>
      <w:r w:rsidR="001E5E53" w:rsidRPr="006448D6">
        <w:rPr>
          <w:sz w:val="20"/>
          <w:szCs w:val="20"/>
        </w:rPr>
        <w:t>Sheridan Stephens for project administration</w:t>
      </w:r>
      <w:r w:rsidR="00513272" w:rsidRPr="006448D6">
        <w:rPr>
          <w:sz w:val="20"/>
          <w:szCs w:val="20"/>
        </w:rPr>
        <w:t xml:space="preserve"> and data management and Eden Sharpe </w:t>
      </w:r>
      <w:r w:rsidR="009B4368" w:rsidRPr="006448D6">
        <w:rPr>
          <w:sz w:val="20"/>
          <w:szCs w:val="20"/>
        </w:rPr>
        <w:t xml:space="preserve">for </w:t>
      </w:r>
      <w:r w:rsidR="00DD0B69" w:rsidRPr="006448D6">
        <w:rPr>
          <w:sz w:val="20"/>
          <w:szCs w:val="20"/>
        </w:rPr>
        <w:t xml:space="preserve">laboratory </w:t>
      </w:r>
      <w:r w:rsidR="00674B24" w:rsidRPr="006448D6">
        <w:rPr>
          <w:sz w:val="20"/>
          <w:szCs w:val="20"/>
        </w:rPr>
        <w:t xml:space="preserve">preparation </w:t>
      </w:r>
      <w:r w:rsidR="00DD0B69" w:rsidRPr="006448D6">
        <w:rPr>
          <w:sz w:val="20"/>
          <w:szCs w:val="20"/>
        </w:rPr>
        <w:t>of drift net and light trap samples</w:t>
      </w:r>
      <w:r w:rsidR="002B0A39">
        <w:rPr>
          <w:sz w:val="20"/>
          <w:szCs w:val="20"/>
        </w:rPr>
        <w:t xml:space="preserve"> for identification</w:t>
      </w:r>
      <w:r w:rsidR="00DD0B69" w:rsidRPr="006448D6">
        <w:rPr>
          <w:sz w:val="20"/>
          <w:szCs w:val="20"/>
        </w:rPr>
        <w:t>. Jason Healy (CPS)</w:t>
      </w:r>
      <w:r w:rsidR="00510FB2" w:rsidRPr="006448D6">
        <w:rPr>
          <w:sz w:val="20"/>
          <w:szCs w:val="20"/>
        </w:rPr>
        <w:t xml:space="preserve"> </w:t>
      </w:r>
      <w:r w:rsidR="00674B24" w:rsidRPr="006448D6">
        <w:rPr>
          <w:sz w:val="20"/>
          <w:szCs w:val="20"/>
        </w:rPr>
        <w:t>provided</w:t>
      </w:r>
      <w:r w:rsidR="00510FB2" w:rsidRPr="006448D6">
        <w:rPr>
          <w:sz w:val="20"/>
          <w:szCs w:val="20"/>
        </w:rPr>
        <w:t xml:space="preserve"> technical support in </w:t>
      </w:r>
      <w:r w:rsidR="00445487" w:rsidRPr="006448D6">
        <w:rPr>
          <w:sz w:val="20"/>
          <w:szCs w:val="20"/>
        </w:rPr>
        <w:t>f</w:t>
      </w:r>
      <w:r w:rsidR="00510FB2" w:rsidRPr="006448D6">
        <w:rPr>
          <w:sz w:val="20"/>
          <w:szCs w:val="20"/>
        </w:rPr>
        <w:t xml:space="preserve">ield sampling </w:t>
      </w:r>
      <w:r w:rsidR="00DD0B69" w:rsidRPr="006448D6">
        <w:rPr>
          <w:sz w:val="20"/>
          <w:szCs w:val="20"/>
        </w:rPr>
        <w:t>of the lower</w:t>
      </w:r>
      <w:r w:rsidR="00510FB2" w:rsidRPr="006448D6">
        <w:rPr>
          <w:sz w:val="20"/>
          <w:szCs w:val="20"/>
        </w:rPr>
        <w:t xml:space="preserve"> Darling River.</w:t>
      </w:r>
      <w:r w:rsidR="00925555" w:rsidRPr="006448D6">
        <w:rPr>
          <w:sz w:val="20"/>
          <w:szCs w:val="20"/>
        </w:rPr>
        <w:t xml:space="preserve"> </w:t>
      </w:r>
      <w:r w:rsidR="00102604" w:rsidRPr="006448D6">
        <w:rPr>
          <w:sz w:val="20"/>
          <w:szCs w:val="20"/>
        </w:rPr>
        <w:t xml:space="preserve">We thank landholders along the Darling for access through their properties. </w:t>
      </w:r>
      <w:r w:rsidR="00925555" w:rsidRPr="006448D6">
        <w:rPr>
          <w:sz w:val="20"/>
          <w:szCs w:val="20"/>
        </w:rPr>
        <w:t xml:space="preserve">This work </w:t>
      </w:r>
      <w:r w:rsidR="00DD0B69" w:rsidRPr="006448D6">
        <w:rPr>
          <w:sz w:val="20"/>
          <w:szCs w:val="20"/>
        </w:rPr>
        <w:t>followed the requirements of</w:t>
      </w:r>
      <w:r w:rsidR="00925555" w:rsidRPr="006448D6">
        <w:rPr>
          <w:sz w:val="20"/>
          <w:szCs w:val="20"/>
        </w:rPr>
        <w:t xml:space="preserve"> NSW Fisheries Permit P12/0004 and Griffith University ACEC ENV0414AEC</w:t>
      </w:r>
      <w:r w:rsidR="0010541A" w:rsidRPr="006448D6">
        <w:rPr>
          <w:sz w:val="20"/>
          <w:szCs w:val="20"/>
        </w:rPr>
        <w:t>.</w:t>
      </w:r>
      <w:r w:rsidR="00925555" w:rsidRPr="006448D6">
        <w:rPr>
          <w:sz w:val="20"/>
          <w:szCs w:val="20"/>
        </w:rPr>
        <w:t xml:space="preserve"> </w:t>
      </w:r>
    </w:p>
    <w:p w14:paraId="5C945158" w14:textId="77777777" w:rsidR="00510FB2" w:rsidRPr="00EE1A58" w:rsidRDefault="00510FB2" w:rsidP="00A949E7"/>
    <w:p w14:paraId="41017B61" w14:textId="77777777" w:rsidR="00EE1A58" w:rsidRPr="00E361AD" w:rsidRDefault="00EE1A58" w:rsidP="00A949E7">
      <w:pPr>
        <w:rPr>
          <w:sz w:val="20"/>
          <w:szCs w:val="20"/>
        </w:rPr>
      </w:pPr>
      <w:r w:rsidRPr="00E361AD">
        <w:rPr>
          <w:b/>
          <w:sz w:val="20"/>
          <w:szCs w:val="20"/>
        </w:rPr>
        <w:t>Disclaimer</w:t>
      </w:r>
      <w:r w:rsidRPr="00E361AD">
        <w:rPr>
          <w:sz w:val="20"/>
          <w:szCs w:val="20"/>
        </w:rPr>
        <w:t>:</w:t>
      </w:r>
    </w:p>
    <w:p w14:paraId="70E70CFB" w14:textId="7B1F6D59" w:rsidR="00EE1A58" w:rsidRPr="00E361AD" w:rsidRDefault="00EE1A58" w:rsidP="00A949E7">
      <w:pPr>
        <w:rPr>
          <w:sz w:val="20"/>
          <w:szCs w:val="20"/>
        </w:rPr>
      </w:pPr>
      <w:r w:rsidRPr="00E361AD">
        <w:rPr>
          <w:sz w:val="20"/>
          <w:szCs w:val="20"/>
        </w:rPr>
        <w:t>The results and comments contained in this report have been provided on the basis that the recipient assumes the sole responsibility for the interpretation and application of them. The author gives no warranty, express or implied, or assumes any legal liability or responsibility for the accuracy, completeness or use of the results and comments contained in this report by the recipient or any third party.</w:t>
      </w:r>
    </w:p>
    <w:p w14:paraId="6BC777A5" w14:textId="77777777" w:rsidR="00E361AD" w:rsidRPr="00E361AD" w:rsidRDefault="00E361AD" w:rsidP="00E361AD">
      <w:pPr>
        <w:rPr>
          <w:i/>
          <w:iCs/>
          <w:sz w:val="20"/>
          <w:szCs w:val="20"/>
        </w:rPr>
      </w:pPr>
    </w:p>
    <w:p w14:paraId="6002F723" w14:textId="152E0B0D" w:rsidR="00E361AD" w:rsidRPr="008855D7" w:rsidRDefault="00E361AD" w:rsidP="00E361AD">
      <w:pPr>
        <w:spacing w:after="240"/>
        <w:rPr>
          <w:sz w:val="20"/>
          <w:szCs w:val="20"/>
          <w:lang w:val="en-US"/>
        </w:rPr>
      </w:pPr>
      <w:r w:rsidRPr="008855D7">
        <w:rPr>
          <w:sz w:val="20"/>
          <w:szCs w:val="20"/>
        </w:rPr>
        <w:t>© CPS Enviro P/L</w:t>
      </w:r>
      <w:r w:rsidRPr="008855D7">
        <w:rPr>
          <w:sz w:val="20"/>
          <w:szCs w:val="20"/>
        </w:rPr>
        <w:br/>
        <w:t>With the exception of the Commonwealth Coat of Arms, photographs and logos, all material presented in this document is provided under a Creative Commons Attribution 4.0 International licence. (</w:t>
      </w:r>
      <w:hyperlink r:id="rId9" w:history="1">
        <w:r w:rsidRPr="008855D7">
          <w:rPr>
            <w:rStyle w:val="Hyperlink"/>
            <w:sz w:val="20"/>
            <w:szCs w:val="20"/>
          </w:rPr>
          <w:t>https://creativecommons.org/licenses/by/4.0/</w:t>
        </w:r>
      </w:hyperlink>
      <w:proofErr w:type="gramStart"/>
      <w:r w:rsidRPr="008855D7">
        <w:rPr>
          <w:sz w:val="20"/>
          <w:szCs w:val="20"/>
        </w:rPr>
        <w:t>) .</w:t>
      </w:r>
      <w:proofErr w:type="gramEnd"/>
      <w:r w:rsidRPr="008855D7">
        <w:rPr>
          <w:sz w:val="20"/>
          <w:szCs w:val="20"/>
        </w:rPr>
        <w:br/>
        <w:t>For the avoidance of any doubt, this licence only applies to the material set out in this document.</w:t>
      </w:r>
      <w:r w:rsidRPr="008855D7">
        <w:rPr>
          <w:sz w:val="20"/>
          <w:szCs w:val="20"/>
        </w:rPr>
        <w:br/>
      </w:r>
    </w:p>
    <w:p w14:paraId="6AE9E3BB" w14:textId="226AADE4" w:rsidR="00EE1A58" w:rsidRPr="00EE1A58" w:rsidRDefault="00E361AD" w:rsidP="00A949E7">
      <w:r w:rsidRPr="008855D7">
        <w:rPr>
          <w:sz w:val="20"/>
          <w:szCs w:val="20"/>
        </w:rPr>
        <w:t>The details of the licence are available on the Creative Commons website (accessible using the links provided) as is the full legal code for the CC BY 4.0 licence (</w:t>
      </w:r>
      <w:hyperlink r:id="rId10" w:history="1">
        <w:r w:rsidRPr="008855D7">
          <w:rPr>
            <w:rStyle w:val="Hyperlink"/>
            <w:sz w:val="20"/>
            <w:szCs w:val="20"/>
          </w:rPr>
          <w:t>https://creativecommons.org/licenses/by/4.0/legalcode</w:t>
        </w:r>
      </w:hyperlink>
      <w:r w:rsidRPr="008855D7">
        <w:rPr>
          <w:sz w:val="20"/>
          <w:szCs w:val="20"/>
        </w:rPr>
        <w:t>).</w:t>
      </w:r>
      <w:r w:rsidRPr="00E361AD">
        <w:rPr>
          <w:sz w:val="20"/>
          <w:szCs w:val="20"/>
        </w:rPr>
        <w:br/>
      </w:r>
    </w:p>
    <w:p w14:paraId="554ED30B" w14:textId="77777777" w:rsidR="00EE1A58" w:rsidRPr="006448D6" w:rsidRDefault="00EE1A58" w:rsidP="00A949E7">
      <w:pPr>
        <w:rPr>
          <w:sz w:val="20"/>
          <w:szCs w:val="20"/>
        </w:rPr>
      </w:pPr>
      <w:r w:rsidRPr="006448D6">
        <w:rPr>
          <w:b/>
          <w:sz w:val="20"/>
          <w:szCs w:val="20"/>
        </w:rPr>
        <w:t>Contact</w:t>
      </w:r>
      <w:r w:rsidRPr="006448D6">
        <w:rPr>
          <w:sz w:val="20"/>
          <w:szCs w:val="20"/>
        </w:rPr>
        <w:t xml:space="preserve"> </w:t>
      </w:r>
      <w:r w:rsidRPr="006448D6">
        <w:rPr>
          <w:b/>
          <w:sz w:val="20"/>
          <w:szCs w:val="20"/>
        </w:rPr>
        <w:t>Details</w:t>
      </w:r>
      <w:r w:rsidRPr="006448D6">
        <w:rPr>
          <w:sz w:val="20"/>
          <w:szCs w:val="20"/>
        </w:rPr>
        <w:t>:</w:t>
      </w:r>
    </w:p>
    <w:p w14:paraId="2FE47231" w14:textId="18E83423" w:rsidR="00EE1A58" w:rsidRPr="006448D6" w:rsidRDefault="00EE1A58" w:rsidP="00A949E7">
      <w:pPr>
        <w:rPr>
          <w:sz w:val="20"/>
          <w:szCs w:val="20"/>
        </w:rPr>
      </w:pPr>
      <w:r w:rsidRPr="006448D6">
        <w:rPr>
          <w:sz w:val="20"/>
          <w:szCs w:val="20"/>
        </w:rPr>
        <w:tab/>
      </w:r>
      <w:r w:rsidR="00C33E79" w:rsidRPr="006448D6">
        <w:rPr>
          <w:sz w:val="20"/>
          <w:szCs w:val="20"/>
        </w:rPr>
        <w:t>C</w:t>
      </w:r>
      <w:r w:rsidR="00C33E79" w:rsidRPr="006448D6">
        <w:rPr>
          <w:color w:val="000000"/>
          <w:sz w:val="20"/>
          <w:szCs w:val="20"/>
        </w:rPr>
        <w:t>ommonwealth Environmental Water Office</w:t>
      </w:r>
    </w:p>
    <w:p w14:paraId="0D4C4382" w14:textId="77777777" w:rsidR="00C33E79" w:rsidRPr="006448D6" w:rsidRDefault="00EE1A58" w:rsidP="00C33E79">
      <w:pPr>
        <w:rPr>
          <w:sz w:val="20"/>
          <w:szCs w:val="20"/>
        </w:rPr>
      </w:pPr>
      <w:r w:rsidRPr="006448D6">
        <w:rPr>
          <w:sz w:val="20"/>
          <w:szCs w:val="20"/>
        </w:rPr>
        <w:tab/>
      </w:r>
      <w:r w:rsidR="00C33E79" w:rsidRPr="006448D6">
        <w:rPr>
          <w:sz w:val="20"/>
          <w:szCs w:val="20"/>
        </w:rPr>
        <w:t>John Gorton Building</w:t>
      </w:r>
    </w:p>
    <w:p w14:paraId="41C68434" w14:textId="77777777" w:rsidR="00C33E79" w:rsidRPr="006448D6" w:rsidRDefault="00C33E79" w:rsidP="00C33E79">
      <w:pPr>
        <w:ind w:firstLine="720"/>
        <w:rPr>
          <w:sz w:val="20"/>
          <w:szCs w:val="20"/>
        </w:rPr>
      </w:pPr>
      <w:r w:rsidRPr="006448D6">
        <w:rPr>
          <w:sz w:val="20"/>
          <w:szCs w:val="20"/>
        </w:rPr>
        <w:t>King Edward Terrace</w:t>
      </w:r>
    </w:p>
    <w:p w14:paraId="77CA9EA5" w14:textId="77777777" w:rsidR="00C33E79" w:rsidRPr="006448D6" w:rsidRDefault="00C33E79" w:rsidP="00C33E79">
      <w:pPr>
        <w:ind w:firstLine="720"/>
        <w:rPr>
          <w:sz w:val="20"/>
          <w:szCs w:val="20"/>
        </w:rPr>
      </w:pPr>
      <w:r w:rsidRPr="006448D6">
        <w:rPr>
          <w:sz w:val="20"/>
          <w:szCs w:val="20"/>
        </w:rPr>
        <w:t>Parkes ACT 2600</w:t>
      </w:r>
    </w:p>
    <w:p w14:paraId="69FD8D8D" w14:textId="33352564" w:rsidR="00EE1A58" w:rsidRPr="006448D6" w:rsidRDefault="00C33E79" w:rsidP="00C33E79">
      <w:pPr>
        <w:ind w:firstLine="720"/>
        <w:rPr>
          <w:sz w:val="20"/>
          <w:szCs w:val="20"/>
        </w:rPr>
      </w:pPr>
      <w:r w:rsidRPr="006448D6">
        <w:rPr>
          <w:sz w:val="20"/>
          <w:szCs w:val="20"/>
        </w:rPr>
        <w:t>Australia</w:t>
      </w:r>
    </w:p>
    <w:p w14:paraId="3F2C4C90" w14:textId="080C2561" w:rsidR="00EE1A58" w:rsidRPr="006448D6" w:rsidRDefault="00EE1A58" w:rsidP="00A949E7">
      <w:pPr>
        <w:rPr>
          <w:sz w:val="20"/>
          <w:szCs w:val="20"/>
        </w:rPr>
      </w:pPr>
      <w:r w:rsidRPr="006448D6">
        <w:rPr>
          <w:sz w:val="20"/>
          <w:szCs w:val="20"/>
        </w:rPr>
        <w:t>P:</w:t>
      </w:r>
      <w:r w:rsidRPr="006448D6">
        <w:rPr>
          <w:sz w:val="20"/>
          <w:szCs w:val="20"/>
        </w:rPr>
        <w:tab/>
      </w:r>
      <w:r w:rsidR="00C33E79" w:rsidRPr="006448D6">
        <w:rPr>
          <w:sz w:val="20"/>
          <w:szCs w:val="20"/>
        </w:rPr>
        <w:t>+61 2 6274 1111</w:t>
      </w:r>
      <w:r w:rsidRPr="006448D6">
        <w:rPr>
          <w:sz w:val="20"/>
          <w:szCs w:val="20"/>
        </w:rPr>
        <w:tab/>
      </w:r>
    </w:p>
    <w:p w14:paraId="21821132" w14:textId="1E1805AE" w:rsidR="00EE1A58" w:rsidRPr="006448D6" w:rsidRDefault="00EE1A58" w:rsidP="00A949E7">
      <w:pPr>
        <w:rPr>
          <w:sz w:val="20"/>
          <w:szCs w:val="20"/>
        </w:rPr>
      </w:pPr>
      <w:r w:rsidRPr="006448D6">
        <w:rPr>
          <w:sz w:val="20"/>
          <w:szCs w:val="20"/>
        </w:rPr>
        <w:t>E:</w:t>
      </w:r>
      <w:r w:rsidRPr="006448D6">
        <w:rPr>
          <w:sz w:val="20"/>
          <w:szCs w:val="20"/>
        </w:rPr>
        <w:tab/>
      </w:r>
      <w:hyperlink r:id="rId11" w:history="1">
        <w:r w:rsidR="00C33E79" w:rsidRPr="006448D6">
          <w:rPr>
            <w:rStyle w:val="Hyperlink"/>
            <w:color w:val="0062A0"/>
            <w:sz w:val="20"/>
            <w:szCs w:val="20"/>
            <w:bdr w:val="none" w:sz="0" w:space="0" w:color="auto" w:frame="1"/>
          </w:rPr>
          <w:t>ewater@environment.gov.au</w:t>
        </w:r>
      </w:hyperlink>
    </w:p>
    <w:p w14:paraId="15DA7FB0" w14:textId="6754B921" w:rsidR="00C33E79" w:rsidRDefault="00C33E79">
      <w:pPr>
        <w:spacing w:after="160" w:line="259" w:lineRule="auto"/>
        <w:contextualSpacing w:val="0"/>
      </w:pPr>
      <w:r>
        <w:br w:type="page"/>
      </w:r>
    </w:p>
    <w:p w14:paraId="31CC73E3" w14:textId="44DCF166" w:rsidR="00D12917" w:rsidRDefault="00D12917" w:rsidP="00D12917">
      <w:pPr>
        <w:pStyle w:val="Heading1"/>
      </w:pPr>
      <w:bookmarkStart w:id="1" w:name="_Toc508573365"/>
      <w:r>
        <w:lastRenderedPageBreak/>
        <w:t>Summary</w:t>
      </w:r>
    </w:p>
    <w:p w14:paraId="404A2736" w14:textId="5600B64A" w:rsidR="00041C7C" w:rsidRDefault="00D12917" w:rsidP="00FD3E2B">
      <w:r>
        <w:t xml:space="preserve">This project follows an extensive study of </w:t>
      </w:r>
      <w:r w:rsidR="00041C7C">
        <w:t xml:space="preserve">fish </w:t>
      </w:r>
      <w:r>
        <w:t xml:space="preserve">spawning and recruitment dynamics </w:t>
      </w:r>
      <w:r w:rsidR="00F10A32">
        <w:t xml:space="preserve">in the lower Darling River </w:t>
      </w:r>
      <w:r>
        <w:t xml:space="preserve">in association with environmental flows </w:t>
      </w:r>
      <w:r w:rsidR="00EF4EB7">
        <w:t>(LDR) from November 2016</w:t>
      </w:r>
      <w:r w:rsidR="00EB5FB4">
        <w:t xml:space="preserve"> –</w:t>
      </w:r>
      <w:r w:rsidR="00EF4EB7">
        <w:t xml:space="preserve"> June 2017 </w:t>
      </w:r>
      <w:r>
        <w:t xml:space="preserve">(Sharpe and Stuart 2018). </w:t>
      </w:r>
      <w:r w:rsidR="008B6D52">
        <w:t>That study</w:t>
      </w:r>
      <w:r w:rsidR="00041C7C">
        <w:t xml:space="preserve"> </w:t>
      </w:r>
      <w:r w:rsidR="00EF4EB7">
        <w:t>aim</w:t>
      </w:r>
      <w:r w:rsidR="00041C7C">
        <w:t>ed</w:t>
      </w:r>
      <w:r w:rsidR="00F10A32">
        <w:t xml:space="preserve"> </w:t>
      </w:r>
      <w:r w:rsidR="00041C7C">
        <w:t>to</w:t>
      </w:r>
      <w:r w:rsidR="00F10A32">
        <w:t xml:space="preserve"> </w:t>
      </w:r>
      <w:r w:rsidR="00EF4EB7">
        <w:t xml:space="preserve">support the ecology of Murray cod </w:t>
      </w:r>
      <w:r w:rsidR="00B13701">
        <w:t>(</w:t>
      </w:r>
      <w:proofErr w:type="spellStart"/>
      <w:r w:rsidR="00B13701" w:rsidRPr="00B13701">
        <w:rPr>
          <w:i/>
        </w:rPr>
        <w:t>Maccullochella</w:t>
      </w:r>
      <w:proofErr w:type="spellEnd"/>
      <w:r w:rsidR="00B13701" w:rsidRPr="00B13701">
        <w:rPr>
          <w:i/>
        </w:rPr>
        <w:t xml:space="preserve"> </w:t>
      </w:r>
      <w:proofErr w:type="spellStart"/>
      <w:r w:rsidR="00B13701" w:rsidRPr="00B13701">
        <w:rPr>
          <w:i/>
        </w:rPr>
        <w:t>peelii</w:t>
      </w:r>
      <w:proofErr w:type="spellEnd"/>
      <w:r w:rsidR="00B13701">
        <w:t xml:space="preserve">) </w:t>
      </w:r>
      <w:r w:rsidR="00EF4EB7">
        <w:t xml:space="preserve">spawning by matching </w:t>
      </w:r>
      <w:r w:rsidR="00F10A32">
        <w:t xml:space="preserve">specific flow characteristics to </w:t>
      </w:r>
      <w:r w:rsidR="00EF4EB7">
        <w:t>particular elements of breeding ecology</w:t>
      </w:r>
      <w:r w:rsidR="008B6D52">
        <w:t>.</w:t>
      </w:r>
      <w:r w:rsidR="00EF4EB7">
        <w:t xml:space="preserve"> </w:t>
      </w:r>
      <w:r w:rsidR="008B6D52">
        <w:t xml:space="preserve">Flow management </w:t>
      </w:r>
      <w:r w:rsidR="00FF329B">
        <w:t>avoid</w:t>
      </w:r>
      <w:r w:rsidR="00A77EF9">
        <w:t>ed</w:t>
      </w:r>
      <w:r w:rsidR="00FF329B">
        <w:t xml:space="preserve"> rapid drops and oscillating water levels</w:t>
      </w:r>
      <w:r w:rsidR="00A77EF9">
        <w:t xml:space="preserve"> during the breeding period (September-December)</w:t>
      </w:r>
      <w:r w:rsidR="0023123E">
        <w:t xml:space="preserve"> </w:t>
      </w:r>
      <w:r w:rsidR="00EB5FB4">
        <w:t>by</w:t>
      </w:r>
      <w:r w:rsidR="008B6D52">
        <w:t xml:space="preserve"> </w:t>
      </w:r>
      <w:r w:rsidR="00EB5FB4">
        <w:t xml:space="preserve">providing </w:t>
      </w:r>
      <w:r w:rsidR="008B6D52">
        <w:t>stable water levels to optimise</w:t>
      </w:r>
      <w:r w:rsidR="00F10A32">
        <w:t xml:space="preserve"> </w:t>
      </w:r>
      <w:r w:rsidR="008B6D52">
        <w:t>nesting</w:t>
      </w:r>
      <w:r w:rsidR="00F10A32">
        <w:t xml:space="preserve"> and spawning</w:t>
      </w:r>
      <w:r w:rsidR="00A77EF9">
        <w:t xml:space="preserve"> success</w:t>
      </w:r>
      <w:r w:rsidR="00FF329B">
        <w:t xml:space="preserve"> and</w:t>
      </w:r>
      <w:r w:rsidR="00EB5FB4">
        <w:t>,</w:t>
      </w:r>
      <w:r w:rsidR="00FF329B">
        <w:t xml:space="preserve"> increas</w:t>
      </w:r>
      <w:r w:rsidR="00A77EF9">
        <w:t>ed</w:t>
      </w:r>
      <w:r w:rsidR="00FF329B">
        <w:t xml:space="preserve"> water levels</w:t>
      </w:r>
      <w:r w:rsidR="00A77EF9">
        <w:t xml:space="preserve"> post December</w:t>
      </w:r>
      <w:r w:rsidR="00FF329B">
        <w:t xml:space="preserve"> to inundate low lying benches</w:t>
      </w:r>
      <w:r w:rsidR="00552162">
        <w:t xml:space="preserve"> </w:t>
      </w:r>
      <w:r w:rsidR="00A77EF9">
        <w:t>with the aim of</w:t>
      </w:r>
      <w:r w:rsidR="00FF329B">
        <w:t xml:space="preserve"> promot</w:t>
      </w:r>
      <w:r w:rsidR="00A77EF9">
        <w:t>ing</w:t>
      </w:r>
      <w:r w:rsidR="00FF329B">
        <w:t xml:space="preserve"> food availability </w:t>
      </w:r>
      <w:r w:rsidR="00A77EF9">
        <w:t xml:space="preserve">and </w:t>
      </w:r>
      <w:r w:rsidR="00FF329B">
        <w:t xml:space="preserve">nursery habitat </w:t>
      </w:r>
      <w:r w:rsidR="008B6D52">
        <w:t>for</w:t>
      </w:r>
      <w:r w:rsidR="00FF329B">
        <w:t xml:space="preserve"> newly settled larvae. </w:t>
      </w:r>
      <w:r w:rsidR="00041C7C">
        <w:t>By</w:t>
      </w:r>
      <w:r w:rsidR="00552162">
        <w:t xml:space="preserve"> </w:t>
      </w:r>
      <w:r w:rsidR="00EF4EB7">
        <w:t>record</w:t>
      </w:r>
      <w:r w:rsidR="00041C7C">
        <w:t>ing</w:t>
      </w:r>
      <w:r w:rsidR="00E579F2">
        <w:t xml:space="preserve"> an extraordinarily high </w:t>
      </w:r>
      <w:r w:rsidR="00EF4EB7">
        <w:t>abundance of Murray cod larvae</w:t>
      </w:r>
      <w:r w:rsidR="00552162">
        <w:t xml:space="preserve"> relative to similar studies conducted elsewhere</w:t>
      </w:r>
      <w:r w:rsidR="00D25D50">
        <w:t xml:space="preserve">, </w:t>
      </w:r>
      <w:r w:rsidR="00041C7C">
        <w:t xml:space="preserve">the 2016 study </w:t>
      </w:r>
      <w:r w:rsidR="00552162">
        <w:t>demonstrat</w:t>
      </w:r>
      <w:r w:rsidR="00041C7C">
        <w:t>ed</w:t>
      </w:r>
      <w:r w:rsidR="00552162">
        <w:t xml:space="preserve"> that Murray cod spawning can be enhanced by </w:t>
      </w:r>
      <w:r w:rsidR="00D25D50">
        <w:t xml:space="preserve">accommodating </w:t>
      </w:r>
      <w:r w:rsidR="00A77EF9">
        <w:t xml:space="preserve">these </w:t>
      </w:r>
      <w:r w:rsidR="00D25D50">
        <w:t xml:space="preserve">key elements of life history ecology with strategic flow delivery schedules. </w:t>
      </w:r>
    </w:p>
    <w:p w14:paraId="60CE174D" w14:textId="77777777" w:rsidR="00041C7C" w:rsidRDefault="00041C7C" w:rsidP="00FD3E2B"/>
    <w:p w14:paraId="71C7DC15" w14:textId="4C63944B" w:rsidR="00D12917" w:rsidRDefault="00E579F2" w:rsidP="00FD3E2B">
      <w:r>
        <w:t xml:space="preserve">In 2017, </w:t>
      </w:r>
      <w:r w:rsidR="00FD3E2B" w:rsidRPr="00FD3E2B">
        <w:t>environmental flow</w:t>
      </w:r>
      <w:r w:rsidR="00D12917">
        <w:t>s</w:t>
      </w:r>
      <w:r w:rsidR="00FD3E2B" w:rsidRPr="00FD3E2B">
        <w:t xml:space="preserve"> </w:t>
      </w:r>
      <w:r>
        <w:t xml:space="preserve">were again planned and delivered </w:t>
      </w:r>
      <w:r w:rsidR="00504739">
        <w:t xml:space="preserve">to </w:t>
      </w:r>
      <w:r w:rsidR="00DE7B24">
        <w:t>support</w:t>
      </w:r>
      <w:r w:rsidR="0000604A">
        <w:t xml:space="preserve"> the ecology of</w:t>
      </w:r>
      <w:r w:rsidR="00DE7B24">
        <w:t xml:space="preserve"> Murray cod spawning </w:t>
      </w:r>
      <w:r>
        <w:t xml:space="preserve">in the LDR.  </w:t>
      </w:r>
      <w:r w:rsidR="00AF3E8E">
        <w:t>In 2017</w:t>
      </w:r>
      <w:r w:rsidR="00EB5FB4">
        <w:t>,</w:t>
      </w:r>
      <w:r w:rsidR="00AF3E8E">
        <w:t xml:space="preserve"> e</w:t>
      </w:r>
      <w:r>
        <w:t xml:space="preserve">nvironmental flow delivery </w:t>
      </w:r>
      <w:r w:rsidR="00DE7B24">
        <w:t>c</w:t>
      </w:r>
      <w:r w:rsidR="00D12917">
        <w:t xml:space="preserve">ommenced in September </w:t>
      </w:r>
      <w:r w:rsidR="00DE7B24">
        <w:t xml:space="preserve">and was </w:t>
      </w:r>
      <w:r>
        <w:t xml:space="preserve">completed </w:t>
      </w:r>
      <w:r w:rsidR="00161A15">
        <w:t>by</w:t>
      </w:r>
      <w:r w:rsidR="00DE7B24">
        <w:t xml:space="preserve"> </w:t>
      </w:r>
      <w:r w:rsidR="007E39F1">
        <w:t>mid-December</w:t>
      </w:r>
      <w:r w:rsidR="00DE7B24">
        <w:t xml:space="preserve"> 2017.  </w:t>
      </w:r>
      <w:r w:rsidR="0000604A">
        <w:t>T</w:t>
      </w:r>
      <w:r w:rsidR="00504739">
        <w:t xml:space="preserve">he present study </w:t>
      </w:r>
      <w:r w:rsidR="00161A15">
        <w:t>document</w:t>
      </w:r>
      <w:r w:rsidR="0000604A">
        <w:t>s</w:t>
      </w:r>
      <w:r w:rsidR="00504739">
        <w:t xml:space="preserve"> the spatial and temporal dynamics of Murray cod spawning in the LDR</w:t>
      </w:r>
      <w:r w:rsidR="00161A15">
        <w:t>, defin</w:t>
      </w:r>
      <w:r w:rsidR="00AF3E8E">
        <w:t>e</w:t>
      </w:r>
      <w:r w:rsidR="0000604A">
        <w:t>s</w:t>
      </w:r>
      <w:r w:rsidR="00161A15">
        <w:t xml:space="preserve"> the Murray cod spawning period</w:t>
      </w:r>
      <w:r w:rsidR="00DE7B24">
        <w:t xml:space="preserve"> </w:t>
      </w:r>
      <w:r w:rsidR="00161A15">
        <w:t>and compar</w:t>
      </w:r>
      <w:r w:rsidR="0000604A">
        <w:t>es</w:t>
      </w:r>
      <w:r w:rsidR="00161A15">
        <w:t xml:space="preserve"> findings to </w:t>
      </w:r>
      <w:r w:rsidR="00AF3E8E">
        <w:t>patterns of spawning</w:t>
      </w:r>
      <w:r w:rsidR="00161A15">
        <w:t xml:space="preserve"> </w:t>
      </w:r>
      <w:r w:rsidR="00DE7B24">
        <w:t xml:space="preserve">observed </w:t>
      </w:r>
      <w:r w:rsidR="0000604A">
        <w:t xml:space="preserve">in </w:t>
      </w:r>
      <w:r w:rsidR="00DE7B24">
        <w:t>previous year</w:t>
      </w:r>
      <w:r w:rsidR="00041C7C">
        <w:t>s.</w:t>
      </w:r>
    </w:p>
    <w:p w14:paraId="5DDCDEBE" w14:textId="77777777" w:rsidR="00D12917" w:rsidRDefault="00D12917" w:rsidP="00F6699D">
      <w:pPr>
        <w:spacing w:line="240" w:lineRule="auto"/>
      </w:pPr>
    </w:p>
    <w:p w14:paraId="09C2E00B" w14:textId="3EC1E9C2" w:rsidR="00041C7C" w:rsidRDefault="00767A9D" w:rsidP="00F6699D">
      <w:pPr>
        <w:pStyle w:val="ListParagraph"/>
        <w:numPr>
          <w:ilvl w:val="0"/>
          <w:numId w:val="40"/>
        </w:numPr>
        <w:spacing w:line="240" w:lineRule="auto"/>
      </w:pPr>
      <w:r>
        <w:t>A</w:t>
      </w:r>
      <w:r w:rsidR="00FD3E2B" w:rsidRPr="00FD3E2B">
        <w:t xml:space="preserve"> strong </w:t>
      </w:r>
      <w:r>
        <w:t xml:space="preserve">Murray cod </w:t>
      </w:r>
      <w:r w:rsidR="00FD3E2B" w:rsidRPr="00FD3E2B">
        <w:t xml:space="preserve">spawning </w:t>
      </w:r>
      <w:r w:rsidR="00C25D7A">
        <w:t>response</w:t>
      </w:r>
      <w:r w:rsidR="00FD3E2B" w:rsidRPr="00FD3E2B">
        <w:t xml:space="preserve"> </w:t>
      </w:r>
      <w:r>
        <w:t xml:space="preserve">was recorded </w:t>
      </w:r>
      <w:r w:rsidR="00161A15">
        <w:t xml:space="preserve">in 2017 </w:t>
      </w:r>
      <w:r w:rsidR="000C6602">
        <w:t xml:space="preserve">with </w:t>
      </w:r>
      <w:r w:rsidR="00504739">
        <w:t>136</w:t>
      </w:r>
      <w:r w:rsidR="00951401">
        <w:t xml:space="preserve"> larvae collected</w:t>
      </w:r>
      <w:r w:rsidR="00AF3E8E">
        <w:t xml:space="preserve">.  </w:t>
      </w:r>
    </w:p>
    <w:p w14:paraId="68564B41" w14:textId="0928AAA5" w:rsidR="00161A15" w:rsidRDefault="00041C7C" w:rsidP="00D03946">
      <w:pPr>
        <w:pStyle w:val="ListParagraph"/>
        <w:numPr>
          <w:ilvl w:val="0"/>
          <w:numId w:val="40"/>
        </w:numPr>
        <w:spacing w:line="240" w:lineRule="auto"/>
      </w:pPr>
      <w:r>
        <w:t xml:space="preserve">The spawning season occurred </w:t>
      </w:r>
      <w:r w:rsidR="00355DBF">
        <w:t xml:space="preserve">over a period of </w:t>
      </w:r>
      <w:r w:rsidR="007D5044">
        <w:t>47 days</w:t>
      </w:r>
      <w:r w:rsidR="00AF3E8E">
        <w:t xml:space="preserve">.  </w:t>
      </w:r>
      <w:r w:rsidR="00AF6A68">
        <w:t>Based upon the estimated age</w:t>
      </w:r>
      <w:r w:rsidR="00161A15">
        <w:t>s</w:t>
      </w:r>
      <w:r w:rsidR="00AF6A68">
        <w:t xml:space="preserve"> </w:t>
      </w:r>
      <w:r w:rsidR="00AF3E8E">
        <w:t>of larva</w:t>
      </w:r>
      <w:r w:rsidR="0000604A">
        <w:t>e</w:t>
      </w:r>
      <w:r w:rsidR="00AF3E8E">
        <w:t xml:space="preserve"> </w:t>
      </w:r>
      <w:r w:rsidR="00AF6A68">
        <w:t>collect</w:t>
      </w:r>
      <w:r w:rsidR="0000604A">
        <w:t>ed</w:t>
      </w:r>
      <w:r w:rsidR="00AF3E8E">
        <w:t>,</w:t>
      </w:r>
      <w:r w:rsidR="00AF6A68">
        <w:t xml:space="preserve"> the Murray cod spawning period </w:t>
      </w:r>
      <w:r>
        <w:t xml:space="preserve">in the LDR </w:t>
      </w:r>
      <w:r w:rsidR="00767A9D">
        <w:t xml:space="preserve">was </w:t>
      </w:r>
      <w:r w:rsidR="00AF6A68">
        <w:t xml:space="preserve">broadly </w:t>
      </w:r>
      <w:r w:rsidR="007D5044">
        <w:t>defin</w:t>
      </w:r>
      <w:r w:rsidR="00767A9D">
        <w:t>ed</w:t>
      </w:r>
      <w:r w:rsidR="00AF6A68">
        <w:t xml:space="preserve"> as 9 October- 28 November</w:t>
      </w:r>
      <w:r w:rsidR="00767A9D">
        <w:t xml:space="preserve">.  </w:t>
      </w:r>
    </w:p>
    <w:p w14:paraId="10A3E364" w14:textId="0E29CCA4" w:rsidR="007D5044" w:rsidRDefault="00767A9D" w:rsidP="00F6699D">
      <w:pPr>
        <w:pStyle w:val="ListParagraph"/>
        <w:numPr>
          <w:ilvl w:val="0"/>
          <w:numId w:val="40"/>
        </w:numPr>
        <w:spacing w:line="240" w:lineRule="auto"/>
      </w:pPr>
      <w:r>
        <w:t>This knowledge</w:t>
      </w:r>
      <w:r w:rsidR="007D5044">
        <w:t xml:space="preserve"> provid</w:t>
      </w:r>
      <w:r>
        <w:t xml:space="preserve">es </w:t>
      </w:r>
      <w:r w:rsidR="007D5044">
        <w:t xml:space="preserve">river managers with important information to inform the </w:t>
      </w:r>
      <w:r>
        <w:t>timing</w:t>
      </w:r>
      <w:r w:rsidR="007D5044">
        <w:t xml:space="preserve"> of future environmental flow</w:t>
      </w:r>
      <w:r>
        <w:t>s</w:t>
      </w:r>
      <w:r w:rsidR="007D5044">
        <w:t xml:space="preserve"> to support the breeding ecology of Murray cod in the LDR</w:t>
      </w:r>
      <w:r w:rsidR="00017E62">
        <w:t>.</w:t>
      </w:r>
      <w:r w:rsidR="007D5044">
        <w:t xml:space="preserve">  </w:t>
      </w:r>
    </w:p>
    <w:p w14:paraId="7EC00440" w14:textId="77777777" w:rsidR="007D5044" w:rsidRDefault="007D5044" w:rsidP="00FD3E2B"/>
    <w:p w14:paraId="4B973390" w14:textId="067B7B56" w:rsidR="00F6699D" w:rsidRDefault="006C2363" w:rsidP="00B10662">
      <w:pPr>
        <w:rPr>
          <w:rStyle w:val="Heading3Char"/>
          <w:b w:val="0"/>
          <w:sz w:val="22"/>
          <w:szCs w:val="22"/>
        </w:rPr>
      </w:pPr>
      <w:r>
        <w:t xml:space="preserve">The spawning response </w:t>
      </w:r>
      <w:r w:rsidR="00DE7B24">
        <w:t xml:space="preserve">of Murray cod </w:t>
      </w:r>
      <w:r w:rsidR="007D5044">
        <w:t>in 2017</w:t>
      </w:r>
      <w:r w:rsidR="00DE7B24">
        <w:t>, gauged by the number of larvae collected,</w:t>
      </w:r>
      <w:r w:rsidR="007D5044">
        <w:t xml:space="preserve"> </w:t>
      </w:r>
      <w:r>
        <w:t xml:space="preserve">was </w:t>
      </w:r>
      <w:r w:rsidR="007D5044">
        <w:t>considerably lower than</w:t>
      </w:r>
      <w:r w:rsidR="003023BD">
        <w:t xml:space="preserve"> </w:t>
      </w:r>
      <w:r w:rsidR="00EB5FB4">
        <w:t xml:space="preserve">that </w:t>
      </w:r>
      <w:r w:rsidR="003023BD">
        <w:t>recorded</w:t>
      </w:r>
      <w:r w:rsidR="007D5044">
        <w:t xml:space="preserve"> in</w:t>
      </w:r>
      <w:r w:rsidR="000A27DD">
        <w:t xml:space="preserve"> </w:t>
      </w:r>
      <w:r w:rsidR="007D5044">
        <w:t>201</w:t>
      </w:r>
      <w:r w:rsidR="00017E62">
        <w:t xml:space="preserve">6.   The number of larvae was however </w:t>
      </w:r>
      <w:r w:rsidR="00AF3E8E">
        <w:t xml:space="preserve">much </w:t>
      </w:r>
      <w:r w:rsidR="00017E62">
        <w:t xml:space="preserve">higher than </w:t>
      </w:r>
      <w:r w:rsidR="000A27DD">
        <w:t xml:space="preserve">in </w:t>
      </w:r>
      <w:r w:rsidR="0037420D">
        <w:t>2014</w:t>
      </w:r>
      <w:r w:rsidR="00073955">
        <w:t xml:space="preserve">, </w:t>
      </w:r>
      <w:r w:rsidR="0037420D">
        <w:t xml:space="preserve">when conditions in the LDR were not optimised to support spawning, flows were low </w:t>
      </w:r>
      <w:r w:rsidR="00827356">
        <w:t xml:space="preserve">and oscillating </w:t>
      </w:r>
      <w:r w:rsidR="0037420D">
        <w:t xml:space="preserve">(~150-200 ML/d) </w:t>
      </w:r>
      <w:r w:rsidR="00073955">
        <w:t>and</w:t>
      </w:r>
      <w:r w:rsidR="00594D85">
        <w:t xml:space="preserve"> </w:t>
      </w:r>
      <w:r w:rsidR="00827356">
        <w:t xml:space="preserve">only 26 Murray cod </w:t>
      </w:r>
      <w:r w:rsidR="000C6602">
        <w:t>larvae were recorded</w:t>
      </w:r>
      <w:r w:rsidR="0037420D">
        <w:t xml:space="preserve"> (Ellis et al. 2015)</w:t>
      </w:r>
      <w:r w:rsidR="00681D8A">
        <w:t>.</w:t>
      </w:r>
      <w:r w:rsidR="00FD3E2B" w:rsidRPr="00FD3E2B">
        <w:t xml:space="preserve"> </w:t>
      </w:r>
      <w:r w:rsidR="003023BD">
        <w:t xml:space="preserve"> </w:t>
      </w:r>
      <w:r w:rsidR="00F52FA6">
        <w:rPr>
          <w:rStyle w:val="Heading3Char"/>
          <w:b w:val="0"/>
          <w:sz w:val="22"/>
          <w:szCs w:val="22"/>
        </w:rPr>
        <w:t xml:space="preserve">The schedule of the 2017 environmental flow </w:t>
      </w:r>
      <w:r w:rsidR="00041C7C">
        <w:rPr>
          <w:rStyle w:val="Heading3Char"/>
          <w:b w:val="0"/>
          <w:sz w:val="22"/>
          <w:szCs w:val="22"/>
        </w:rPr>
        <w:t>therefore demonstrates</w:t>
      </w:r>
      <w:r w:rsidR="00AF3E8E">
        <w:rPr>
          <w:rStyle w:val="Heading3Char"/>
          <w:b w:val="0"/>
          <w:sz w:val="22"/>
          <w:szCs w:val="22"/>
        </w:rPr>
        <w:t xml:space="preserve"> that flow </w:t>
      </w:r>
      <w:r w:rsidR="00041C7C">
        <w:rPr>
          <w:rStyle w:val="Heading3Char"/>
          <w:b w:val="0"/>
          <w:sz w:val="22"/>
          <w:szCs w:val="22"/>
        </w:rPr>
        <w:t>planning to match</w:t>
      </w:r>
      <w:r w:rsidR="00F52FA6">
        <w:rPr>
          <w:rStyle w:val="Heading3Char"/>
          <w:b w:val="0"/>
          <w:sz w:val="22"/>
          <w:szCs w:val="22"/>
        </w:rPr>
        <w:t xml:space="preserve"> the ecology of Murray cod spawning</w:t>
      </w:r>
      <w:r w:rsidR="00AF3E8E">
        <w:rPr>
          <w:rStyle w:val="Heading3Char"/>
          <w:b w:val="0"/>
          <w:sz w:val="22"/>
          <w:szCs w:val="22"/>
        </w:rPr>
        <w:t xml:space="preserve"> was successfu</w:t>
      </w:r>
      <w:r w:rsidR="00254E87">
        <w:rPr>
          <w:rStyle w:val="Heading3Char"/>
          <w:b w:val="0"/>
          <w:sz w:val="22"/>
          <w:szCs w:val="22"/>
        </w:rPr>
        <w:t xml:space="preserve">l and, that when flow is not optimised, such as in 2014, spawning intensity is lower.  This may be due to a number of factors including increased availability of suitable spawning sites when water levels are higher during the breeding period; fast flowing water supporting optimal nesting habitats, or a lower investment of energy into spawning during unfavourable conditions.   </w:t>
      </w:r>
    </w:p>
    <w:p w14:paraId="1D856578" w14:textId="77777777" w:rsidR="00F6699D" w:rsidRDefault="00F6699D" w:rsidP="00B10662">
      <w:pPr>
        <w:rPr>
          <w:rStyle w:val="Heading3Char"/>
          <w:b w:val="0"/>
          <w:sz w:val="22"/>
          <w:szCs w:val="22"/>
        </w:rPr>
      </w:pPr>
    </w:p>
    <w:p w14:paraId="7C3426C3" w14:textId="55AD59FC" w:rsidR="00B10662" w:rsidRDefault="00B10662" w:rsidP="00B10662">
      <w:r>
        <w:t xml:space="preserve">The level of spawning in 2017, which coincided with a </w:t>
      </w:r>
      <w:r w:rsidR="00254E87">
        <w:t xml:space="preserve">flow release volume </w:t>
      </w:r>
      <w:r>
        <w:t>typical for the LDR</w:t>
      </w:r>
      <w:r w:rsidR="00C32380">
        <w:t xml:space="preserve"> (whole of system flowing water, base flow 400-80</w:t>
      </w:r>
      <w:r w:rsidR="006448D6">
        <w:t>0 ML/d)</w:t>
      </w:r>
      <w:r>
        <w:t xml:space="preserve">, </w:t>
      </w:r>
      <w:r w:rsidR="00AF3E8E">
        <w:t>can</w:t>
      </w:r>
      <w:r>
        <w:t xml:space="preserve"> be considered a benchmark for predicting spawning responses to future flow conditions.  For years when antecedent conditions are considered favourable,</w:t>
      </w:r>
      <w:r w:rsidR="00041C7C">
        <w:t xml:space="preserve"> i.e. in association with upstream flooding</w:t>
      </w:r>
      <w:r w:rsidR="00F6699D">
        <w:t xml:space="preserve"> (as in 2016), </w:t>
      </w:r>
      <w:r>
        <w:t xml:space="preserve">a ‘boom’ in reproductive effort </w:t>
      </w:r>
      <w:r w:rsidR="00AF3E8E">
        <w:t>may</w:t>
      </w:r>
      <w:r>
        <w:t xml:space="preserve"> be </w:t>
      </w:r>
      <w:r w:rsidR="0000604A">
        <w:t>accommodated</w:t>
      </w:r>
      <w:r w:rsidR="00F6699D">
        <w:t xml:space="preserve"> and</w:t>
      </w:r>
      <w:r>
        <w:t xml:space="preserve"> environmental flow</w:t>
      </w:r>
      <w:r w:rsidR="00F6699D">
        <w:t xml:space="preserve"> schedules</w:t>
      </w:r>
      <w:r>
        <w:t xml:space="preserve"> </w:t>
      </w:r>
      <w:r w:rsidR="00AF3E8E">
        <w:t>can</w:t>
      </w:r>
      <w:r>
        <w:t xml:space="preserve"> be </w:t>
      </w:r>
      <w:r w:rsidR="00AF3E8E">
        <w:t>constructed</w:t>
      </w:r>
      <w:r>
        <w:t xml:space="preserve"> to maximis</w:t>
      </w:r>
      <w:r w:rsidR="00F6699D">
        <w:t>e</w:t>
      </w:r>
      <w:r>
        <w:t xml:space="preserve"> spawning potential for Murray cod.  For years when a ‘bust’ might be predicted, such as occurred in 2014</w:t>
      </w:r>
      <w:r w:rsidR="00F6699D">
        <w:t xml:space="preserve"> leading into a dry period</w:t>
      </w:r>
      <w:r>
        <w:t xml:space="preserve">, </w:t>
      </w:r>
      <w:r w:rsidR="0000604A">
        <w:t>flows</w:t>
      </w:r>
      <w:r>
        <w:t xml:space="preserve"> might be better directed to maintaining other ecological priorities</w:t>
      </w:r>
      <w:r w:rsidR="00F6699D">
        <w:t xml:space="preserve">, such as </w:t>
      </w:r>
      <w:r w:rsidR="0000604A">
        <w:t xml:space="preserve">providing </w:t>
      </w:r>
      <w:r w:rsidR="00F6699D">
        <w:t>perennial base flows to maintain</w:t>
      </w:r>
      <w:r w:rsidR="00AF3E8E">
        <w:t xml:space="preserve"> the </w:t>
      </w:r>
      <w:r w:rsidR="0000604A">
        <w:t xml:space="preserve">condition of </w:t>
      </w:r>
      <w:r w:rsidR="00AF3E8E">
        <w:t>adult population</w:t>
      </w:r>
      <w:r w:rsidR="0000604A">
        <w:t>s</w:t>
      </w:r>
      <w:r w:rsidR="0076084C">
        <w:t xml:space="preserve"> in the lower Darling</w:t>
      </w:r>
      <w:r w:rsidR="0000604A">
        <w:t>.</w:t>
      </w:r>
    </w:p>
    <w:p w14:paraId="63EF40C8" w14:textId="77777777" w:rsidR="0000604A" w:rsidRDefault="0000604A">
      <w:pPr>
        <w:spacing w:after="160" w:line="259" w:lineRule="auto"/>
        <w:contextualSpacing w:val="0"/>
        <w:rPr>
          <w:rFonts w:eastAsia="Times New Roman"/>
          <w:b/>
          <w:bCs/>
          <w:sz w:val="24"/>
          <w:szCs w:val="28"/>
        </w:rPr>
      </w:pPr>
      <w:bookmarkStart w:id="2" w:name="_Toc508573366"/>
      <w:bookmarkEnd w:id="1"/>
      <w:r>
        <w:br w:type="page"/>
      </w:r>
    </w:p>
    <w:p w14:paraId="0C1EB16B" w14:textId="7FFE9035" w:rsidR="00E75930" w:rsidRPr="00E75930" w:rsidRDefault="00EE1A58" w:rsidP="00F672A8">
      <w:pPr>
        <w:pStyle w:val="Heading1"/>
      </w:pPr>
      <w:r w:rsidRPr="00EE1A58">
        <w:lastRenderedPageBreak/>
        <w:t>INTRODUCTION</w:t>
      </w:r>
      <w:bookmarkEnd w:id="2"/>
    </w:p>
    <w:p w14:paraId="6E79236C" w14:textId="77777777" w:rsidR="00F672A8" w:rsidRDefault="00F672A8" w:rsidP="00283423"/>
    <w:p w14:paraId="52D8BC14" w14:textId="05803290" w:rsidR="00661E45" w:rsidRDefault="000800B0" w:rsidP="00283423">
      <w:r>
        <w:t xml:space="preserve">In 2017, environmental </w:t>
      </w:r>
      <w:r w:rsidR="007343B5">
        <w:t>f</w:t>
      </w:r>
      <w:r w:rsidR="001506C1">
        <w:t xml:space="preserve">lows were delivered </w:t>
      </w:r>
      <w:r w:rsidR="007343B5">
        <w:t xml:space="preserve">to the lower Darling River (LDR) </w:t>
      </w:r>
      <w:r w:rsidR="001506C1">
        <w:t>in a pattern</w:t>
      </w:r>
      <w:r w:rsidR="00D57B79">
        <w:t xml:space="preserve"> </w:t>
      </w:r>
      <w:r w:rsidR="008D1827">
        <w:t xml:space="preserve">that </w:t>
      </w:r>
      <w:r w:rsidR="002A697D">
        <w:t xml:space="preserve">aimed to </w:t>
      </w:r>
      <w:r w:rsidR="008D1827">
        <w:t>match</w:t>
      </w:r>
      <w:r w:rsidR="00397DE7">
        <w:t xml:space="preserve"> </w:t>
      </w:r>
      <w:r w:rsidR="00044B18">
        <w:t>the</w:t>
      </w:r>
      <w:r w:rsidR="00397DE7">
        <w:t xml:space="preserve"> </w:t>
      </w:r>
      <w:r w:rsidR="00044B18">
        <w:t>requirements</w:t>
      </w:r>
      <w:r w:rsidR="00397DE7">
        <w:t xml:space="preserve"> of Murray cod </w:t>
      </w:r>
      <w:r w:rsidR="00D57B79">
        <w:t>breeding ecology</w:t>
      </w:r>
      <w:r>
        <w:t xml:space="preserve"> supporting courtship, nest selection, spawning and nest retention by avoiding rapid drops and rises in river levels throughout the breeding period</w:t>
      </w:r>
      <w:r w:rsidR="00CB56A1">
        <w:t xml:space="preserve"> </w:t>
      </w:r>
      <w:r w:rsidR="00D57B79">
        <w:t>(September to December</w:t>
      </w:r>
      <w:r w:rsidR="00397DE7">
        <w:t xml:space="preserve"> 2017</w:t>
      </w:r>
      <w:r w:rsidR="008D1827">
        <w:t>; Table 1</w:t>
      </w:r>
      <w:r w:rsidR="00CB56A1">
        <w:t>)</w:t>
      </w:r>
      <w:r>
        <w:t xml:space="preserve">. </w:t>
      </w:r>
      <w:r w:rsidR="00CE1FA3">
        <w:t xml:space="preserve"> A detailed conceptual model of Murray cod ecology, which formed the basis for the 2016 and 2017 LDR environmental flow delivery schedules, is shown in Appendix 1.  T</w:t>
      </w:r>
      <w:r w:rsidR="005002B4">
        <w:t xml:space="preserve">he flow delivery schedule, or Murray cod hydrograph, </w:t>
      </w:r>
      <w:r w:rsidR="007343B5">
        <w:t>was</w:t>
      </w:r>
      <w:r w:rsidR="005002B4">
        <w:t xml:space="preserve"> tested and refined in Gunbower Creek (Victoria) </w:t>
      </w:r>
      <w:r w:rsidR="007343B5">
        <w:t>in</w:t>
      </w:r>
      <w:r w:rsidR="005002B4">
        <w:t xml:space="preserve"> 2013 and in the LDR in 2016, when an extraordinarily high level of spawning success was </w:t>
      </w:r>
      <w:r w:rsidR="00297582">
        <w:t xml:space="preserve">associated with </w:t>
      </w:r>
      <w:r w:rsidR="007A45B5">
        <w:t xml:space="preserve">its application </w:t>
      </w:r>
      <w:r w:rsidR="005002B4">
        <w:t xml:space="preserve">(Sharpe and Stuart 2018).  </w:t>
      </w:r>
      <w:r w:rsidR="007A45B5">
        <w:t>Environmental f</w:t>
      </w:r>
      <w:r w:rsidR="00324CCE">
        <w:t>low</w:t>
      </w:r>
      <w:r w:rsidR="00283423">
        <w:t xml:space="preserve"> </w:t>
      </w:r>
      <w:r w:rsidR="007B54B5">
        <w:t xml:space="preserve">delivery </w:t>
      </w:r>
      <w:r w:rsidR="007A45B5">
        <w:t xml:space="preserve">to the LDR </w:t>
      </w:r>
      <w:r w:rsidR="005002B4">
        <w:t>in 2017</w:t>
      </w:r>
      <w:r w:rsidR="007B54B5">
        <w:t xml:space="preserve"> </w:t>
      </w:r>
      <w:r w:rsidR="007A45B5">
        <w:t>aimed to build</w:t>
      </w:r>
      <w:r w:rsidR="007343B5">
        <w:t xml:space="preserve"> upon the </w:t>
      </w:r>
      <w:r w:rsidR="00D7681E">
        <w:t xml:space="preserve">success of </w:t>
      </w:r>
      <w:r w:rsidR="007343B5">
        <w:t xml:space="preserve">the previous year </w:t>
      </w:r>
      <w:r w:rsidR="007A45B5">
        <w:t>by</w:t>
      </w:r>
      <w:r w:rsidR="00D7681E">
        <w:t xml:space="preserve"> re-applying the Murray cod hydrograph</w:t>
      </w:r>
      <w:r w:rsidR="00297582">
        <w:t xml:space="preserve"> </w:t>
      </w:r>
      <w:r w:rsidR="00D7681E">
        <w:t>throughout the September-December breeding period.</w:t>
      </w:r>
      <w:r w:rsidR="008D1827">
        <w:t xml:space="preserve">  </w:t>
      </w:r>
    </w:p>
    <w:p w14:paraId="20F9E0B4" w14:textId="77777777" w:rsidR="00661E45" w:rsidRDefault="00661E45" w:rsidP="00283423"/>
    <w:p w14:paraId="4EB82C73" w14:textId="4A6A5D8D" w:rsidR="00751EAE" w:rsidRDefault="00661E45" w:rsidP="000800B0">
      <w:r>
        <w:t>The</w:t>
      </w:r>
      <w:r w:rsidR="00283423">
        <w:t xml:space="preserve"> </w:t>
      </w:r>
      <w:r w:rsidR="00751EAE">
        <w:t xml:space="preserve">first </w:t>
      </w:r>
      <w:r w:rsidR="00283423">
        <w:t xml:space="preserve">aim of </w:t>
      </w:r>
      <w:r w:rsidR="00751EAE">
        <w:t>this</w:t>
      </w:r>
      <w:r w:rsidR="00283423">
        <w:t xml:space="preserve"> study was </w:t>
      </w:r>
      <w:r w:rsidR="006E12D0">
        <w:t xml:space="preserve">to </w:t>
      </w:r>
      <w:r w:rsidR="00140B53">
        <w:t>define the M</w:t>
      </w:r>
      <w:r w:rsidR="00F67043">
        <w:t xml:space="preserve">urray cod spawning season by relating the occurrence of Murray cod larvae to describe the </w:t>
      </w:r>
      <w:r w:rsidR="006E12D0">
        <w:t xml:space="preserve">initiation, peak and </w:t>
      </w:r>
      <w:r w:rsidR="007B154B">
        <w:t>duration</w:t>
      </w:r>
      <w:r w:rsidR="00F52FA6">
        <w:t xml:space="preserve"> of </w:t>
      </w:r>
      <w:r w:rsidR="007B154B">
        <w:t>the spawning period</w:t>
      </w:r>
      <w:r w:rsidR="00297582">
        <w:t xml:space="preserve"> </w:t>
      </w:r>
      <w:r w:rsidR="00F67043">
        <w:t>in</w:t>
      </w:r>
      <w:r w:rsidR="00297582">
        <w:t xml:space="preserve"> 2017</w:t>
      </w:r>
      <w:r w:rsidR="00CD645A">
        <w:t xml:space="preserve">.  </w:t>
      </w:r>
      <w:r w:rsidR="00751EAE">
        <w:t>The second aim was to</w:t>
      </w:r>
      <w:r w:rsidR="00D7681E">
        <w:t xml:space="preserve"> </w:t>
      </w:r>
      <w:r w:rsidR="00297582">
        <w:t xml:space="preserve">provide context to the extraordinarily high level of spawning observed </w:t>
      </w:r>
      <w:r w:rsidR="003F7FAE">
        <w:t xml:space="preserve">in </w:t>
      </w:r>
      <w:r w:rsidR="002A697D">
        <w:t xml:space="preserve">2016 </w:t>
      </w:r>
      <w:r w:rsidR="00751EAE">
        <w:t xml:space="preserve">by Sharpe and Stuart (2018) and </w:t>
      </w:r>
      <w:r w:rsidR="00297582">
        <w:t>in</w:t>
      </w:r>
      <w:r w:rsidR="00657076">
        <w:t xml:space="preserve"> doing so, </w:t>
      </w:r>
      <w:r w:rsidR="00297582">
        <w:t>enable</w:t>
      </w:r>
      <w:r w:rsidR="00D7681E">
        <w:t xml:space="preserve"> </w:t>
      </w:r>
      <w:r>
        <w:t>refin</w:t>
      </w:r>
      <w:r w:rsidR="00CD645A">
        <w:t xml:space="preserve">ement </w:t>
      </w:r>
      <w:r w:rsidR="00297582">
        <w:t>of</w:t>
      </w:r>
      <w:r>
        <w:t xml:space="preserve"> </w:t>
      </w:r>
      <w:r w:rsidR="00BC2632">
        <w:t xml:space="preserve">future </w:t>
      </w:r>
      <w:r w:rsidR="00D7681E">
        <w:t>e</w:t>
      </w:r>
      <w:r>
        <w:t>nvironmental flow</w:t>
      </w:r>
      <w:r w:rsidR="00D7681E">
        <w:t xml:space="preserve"> delivery schedules</w:t>
      </w:r>
      <w:r w:rsidR="00297582">
        <w:t xml:space="preserve"> to optimise</w:t>
      </w:r>
      <w:r w:rsidR="00657076">
        <w:t xml:space="preserve"> </w:t>
      </w:r>
      <w:r w:rsidR="007B154B">
        <w:t xml:space="preserve">spawning and population level outcomes </w:t>
      </w:r>
      <w:r w:rsidR="002A697D">
        <w:t>for the LDRs</w:t>
      </w:r>
      <w:r w:rsidR="00CD645A">
        <w:t xml:space="preserve"> nationally significant </w:t>
      </w:r>
      <w:r w:rsidR="00657076">
        <w:t>Murray cod</w:t>
      </w:r>
      <w:r w:rsidR="00CD645A">
        <w:t xml:space="preserve"> population</w:t>
      </w:r>
      <w:r w:rsidR="006E4A6B">
        <w:t>.</w:t>
      </w:r>
    </w:p>
    <w:p w14:paraId="0591BFBB" w14:textId="6C0F5C59" w:rsidR="00751EAE" w:rsidRDefault="00A04C56" w:rsidP="000800B0">
      <w:pPr>
        <w:rPr>
          <w:b/>
          <w:sz w:val="20"/>
          <w:szCs w:val="20"/>
        </w:rPr>
      </w:pPr>
      <w:r>
        <w:rPr>
          <w:b/>
          <w:sz w:val="20"/>
          <w:szCs w:val="20"/>
        </w:rPr>
        <w:tab/>
      </w:r>
    </w:p>
    <w:p w14:paraId="77D2DE41" w14:textId="6A38A5AB" w:rsidR="000800B0" w:rsidRDefault="000800B0" w:rsidP="000800B0">
      <w:pPr>
        <w:rPr>
          <w:sz w:val="20"/>
          <w:szCs w:val="20"/>
        </w:rPr>
      </w:pPr>
      <w:r w:rsidRPr="0061396C">
        <w:rPr>
          <w:b/>
          <w:sz w:val="20"/>
          <w:szCs w:val="20"/>
        </w:rPr>
        <w:t>Table 1.</w:t>
      </w:r>
      <w:r w:rsidRPr="0061396C">
        <w:rPr>
          <w:sz w:val="20"/>
          <w:szCs w:val="20"/>
        </w:rPr>
        <w:t xml:space="preserve">  Key elements of the 2016</w:t>
      </w:r>
      <w:r w:rsidR="00BD3C5E">
        <w:rPr>
          <w:sz w:val="20"/>
          <w:szCs w:val="20"/>
        </w:rPr>
        <w:t>–</w:t>
      </w:r>
      <w:r w:rsidR="00CB56A1">
        <w:rPr>
          <w:sz w:val="20"/>
          <w:szCs w:val="20"/>
        </w:rPr>
        <w:t>17</w:t>
      </w:r>
      <w:r w:rsidRPr="0061396C">
        <w:rPr>
          <w:sz w:val="20"/>
          <w:szCs w:val="20"/>
        </w:rPr>
        <w:t xml:space="preserve"> LDR environmental flow plan, based on conceptual models of </w:t>
      </w:r>
      <w:r w:rsidR="008D1827">
        <w:rPr>
          <w:sz w:val="20"/>
          <w:szCs w:val="20"/>
        </w:rPr>
        <w:t xml:space="preserve">Murray cod </w:t>
      </w:r>
      <w:r w:rsidRPr="0061396C">
        <w:rPr>
          <w:sz w:val="20"/>
          <w:szCs w:val="20"/>
        </w:rPr>
        <w:t xml:space="preserve">population function. </w:t>
      </w:r>
    </w:p>
    <w:p w14:paraId="11F192B3" w14:textId="77777777" w:rsidR="002A697D" w:rsidRPr="00751EAE" w:rsidRDefault="002A697D" w:rsidP="000800B0"/>
    <w:tbl>
      <w:tblPr>
        <w:tblStyle w:val="TableGrid2"/>
        <w:tblW w:w="10170" w:type="dxa"/>
        <w:tblInd w:w="-275" w:type="dxa"/>
        <w:tblLook w:val="04A0" w:firstRow="1" w:lastRow="0" w:firstColumn="1" w:lastColumn="0" w:noHBand="0" w:noVBand="1"/>
      </w:tblPr>
      <w:tblGrid>
        <w:gridCol w:w="1170"/>
        <w:gridCol w:w="990"/>
        <w:gridCol w:w="2520"/>
        <w:gridCol w:w="900"/>
        <w:gridCol w:w="4590"/>
      </w:tblGrid>
      <w:tr w:rsidR="000800B0" w:rsidRPr="00751EAE" w14:paraId="692D5B32" w14:textId="77777777" w:rsidTr="00C474DF">
        <w:trPr>
          <w:trHeight w:val="845"/>
        </w:trPr>
        <w:tc>
          <w:tcPr>
            <w:tcW w:w="1170" w:type="dxa"/>
            <w:shd w:val="clear" w:color="auto" w:fill="000000" w:themeFill="text1"/>
          </w:tcPr>
          <w:p w14:paraId="6FA56AC8" w14:textId="77777777" w:rsidR="000800B0" w:rsidRPr="00751EAE" w:rsidRDefault="000800B0" w:rsidP="00C474DF">
            <w:pPr>
              <w:rPr>
                <w:sz w:val="14"/>
                <w:szCs w:val="14"/>
              </w:rPr>
            </w:pPr>
            <w:bookmarkStart w:id="3" w:name="_Hlk504570089"/>
            <w:r w:rsidRPr="00751EAE">
              <w:rPr>
                <w:sz w:val="14"/>
                <w:szCs w:val="14"/>
              </w:rPr>
              <w:t>Temporal scale (season)</w:t>
            </w:r>
          </w:p>
        </w:tc>
        <w:tc>
          <w:tcPr>
            <w:tcW w:w="990" w:type="dxa"/>
            <w:shd w:val="clear" w:color="auto" w:fill="000000" w:themeFill="text1"/>
          </w:tcPr>
          <w:p w14:paraId="37FE6E92" w14:textId="77777777" w:rsidR="000800B0" w:rsidRPr="00751EAE" w:rsidRDefault="000800B0" w:rsidP="00C474DF">
            <w:pPr>
              <w:rPr>
                <w:sz w:val="14"/>
                <w:szCs w:val="14"/>
              </w:rPr>
            </w:pPr>
            <w:r w:rsidRPr="00751EAE">
              <w:rPr>
                <w:sz w:val="14"/>
                <w:szCs w:val="14"/>
              </w:rPr>
              <w:t>Spatial scale for LDR objectives</w:t>
            </w:r>
          </w:p>
          <w:p w14:paraId="36E4B0E1" w14:textId="77777777" w:rsidR="000800B0" w:rsidRPr="00751EAE" w:rsidRDefault="000800B0" w:rsidP="00C474DF">
            <w:pPr>
              <w:rPr>
                <w:sz w:val="14"/>
                <w:szCs w:val="14"/>
              </w:rPr>
            </w:pPr>
          </w:p>
        </w:tc>
        <w:tc>
          <w:tcPr>
            <w:tcW w:w="2520" w:type="dxa"/>
            <w:shd w:val="clear" w:color="auto" w:fill="000000" w:themeFill="text1"/>
          </w:tcPr>
          <w:p w14:paraId="7E627968" w14:textId="77777777" w:rsidR="000800B0" w:rsidRPr="00751EAE" w:rsidRDefault="000800B0" w:rsidP="00C474DF">
            <w:pPr>
              <w:rPr>
                <w:sz w:val="14"/>
                <w:szCs w:val="14"/>
              </w:rPr>
            </w:pPr>
            <w:r w:rsidRPr="00751EAE">
              <w:rPr>
                <w:sz w:val="14"/>
                <w:szCs w:val="14"/>
              </w:rPr>
              <w:t>Water level</w:t>
            </w:r>
          </w:p>
        </w:tc>
        <w:tc>
          <w:tcPr>
            <w:tcW w:w="900" w:type="dxa"/>
            <w:shd w:val="clear" w:color="auto" w:fill="000000" w:themeFill="text1"/>
          </w:tcPr>
          <w:p w14:paraId="22D88A89" w14:textId="77777777" w:rsidR="000800B0" w:rsidRPr="00751EAE" w:rsidRDefault="000800B0" w:rsidP="00C474DF">
            <w:pPr>
              <w:rPr>
                <w:sz w:val="14"/>
                <w:szCs w:val="14"/>
              </w:rPr>
            </w:pPr>
            <w:r w:rsidRPr="00751EAE">
              <w:rPr>
                <w:sz w:val="14"/>
                <w:szCs w:val="14"/>
              </w:rPr>
              <w:t xml:space="preserve">Mean channel velocity </w:t>
            </w:r>
          </w:p>
        </w:tc>
        <w:tc>
          <w:tcPr>
            <w:tcW w:w="4590" w:type="dxa"/>
            <w:shd w:val="clear" w:color="auto" w:fill="000000" w:themeFill="text1"/>
          </w:tcPr>
          <w:p w14:paraId="68477811" w14:textId="77777777" w:rsidR="000800B0" w:rsidRPr="00751EAE" w:rsidRDefault="000800B0" w:rsidP="00C474DF">
            <w:pPr>
              <w:rPr>
                <w:sz w:val="14"/>
                <w:szCs w:val="14"/>
              </w:rPr>
            </w:pPr>
            <w:r w:rsidRPr="00751EAE">
              <w:rPr>
                <w:sz w:val="14"/>
                <w:szCs w:val="14"/>
              </w:rPr>
              <w:t xml:space="preserve">Ecological objectives </w:t>
            </w:r>
          </w:p>
          <w:p w14:paraId="18D61D43" w14:textId="77777777" w:rsidR="000800B0" w:rsidRPr="00751EAE" w:rsidRDefault="000800B0" w:rsidP="00C474DF">
            <w:pPr>
              <w:rPr>
                <w:sz w:val="14"/>
                <w:szCs w:val="14"/>
              </w:rPr>
            </w:pPr>
            <w:r w:rsidRPr="00751EAE">
              <w:rPr>
                <w:sz w:val="14"/>
                <w:szCs w:val="14"/>
              </w:rPr>
              <w:t xml:space="preserve">Murray cod </w:t>
            </w:r>
          </w:p>
        </w:tc>
      </w:tr>
      <w:tr w:rsidR="000800B0" w:rsidRPr="00751EAE" w14:paraId="4216D475" w14:textId="77777777" w:rsidTr="00C474DF">
        <w:tc>
          <w:tcPr>
            <w:tcW w:w="1170" w:type="dxa"/>
          </w:tcPr>
          <w:p w14:paraId="0C106E6D" w14:textId="77777777" w:rsidR="000800B0" w:rsidRPr="00751EAE" w:rsidRDefault="000800B0" w:rsidP="00C474DF">
            <w:pPr>
              <w:rPr>
                <w:sz w:val="14"/>
                <w:szCs w:val="14"/>
              </w:rPr>
            </w:pPr>
            <w:r w:rsidRPr="00751EAE">
              <w:rPr>
                <w:sz w:val="14"/>
                <w:szCs w:val="14"/>
              </w:rPr>
              <w:t xml:space="preserve">Early spring </w:t>
            </w:r>
          </w:p>
          <w:p w14:paraId="6D68F63B" w14:textId="1A940792" w:rsidR="000800B0" w:rsidRPr="00751EAE" w:rsidRDefault="000800B0" w:rsidP="00B13701">
            <w:pPr>
              <w:rPr>
                <w:sz w:val="14"/>
                <w:szCs w:val="14"/>
              </w:rPr>
            </w:pPr>
            <w:r w:rsidRPr="00751EAE">
              <w:rPr>
                <w:sz w:val="14"/>
                <w:szCs w:val="14"/>
              </w:rPr>
              <w:t xml:space="preserve">(early Sep) </w:t>
            </w:r>
          </w:p>
        </w:tc>
        <w:tc>
          <w:tcPr>
            <w:tcW w:w="990" w:type="dxa"/>
            <w:vMerge w:val="restart"/>
          </w:tcPr>
          <w:p w14:paraId="6EBB1CD5" w14:textId="77777777" w:rsidR="000800B0" w:rsidRPr="00751EAE" w:rsidRDefault="000800B0" w:rsidP="00C474DF">
            <w:pPr>
              <w:rPr>
                <w:sz w:val="14"/>
                <w:szCs w:val="14"/>
              </w:rPr>
            </w:pPr>
            <w:r w:rsidRPr="00751EAE">
              <w:rPr>
                <w:sz w:val="14"/>
                <w:szCs w:val="14"/>
              </w:rPr>
              <w:t>~500 km</w:t>
            </w:r>
          </w:p>
          <w:p w14:paraId="1B4E0AB2" w14:textId="77777777" w:rsidR="000800B0" w:rsidRPr="00751EAE" w:rsidRDefault="000800B0" w:rsidP="00C474DF">
            <w:pPr>
              <w:rPr>
                <w:sz w:val="14"/>
                <w:szCs w:val="14"/>
              </w:rPr>
            </w:pPr>
            <w:r w:rsidRPr="00751EAE">
              <w:rPr>
                <w:sz w:val="14"/>
                <w:szCs w:val="14"/>
              </w:rPr>
              <w:t>LDR from Weir 32 – Wentworth</w:t>
            </w:r>
          </w:p>
        </w:tc>
        <w:tc>
          <w:tcPr>
            <w:tcW w:w="2520" w:type="dxa"/>
          </w:tcPr>
          <w:p w14:paraId="1BFD171F" w14:textId="77777777" w:rsidR="000800B0" w:rsidRPr="00751EAE" w:rsidRDefault="000800B0" w:rsidP="00C474DF">
            <w:pPr>
              <w:rPr>
                <w:sz w:val="14"/>
                <w:szCs w:val="14"/>
              </w:rPr>
            </w:pPr>
            <w:r w:rsidRPr="00751EAE">
              <w:rPr>
                <w:sz w:val="14"/>
                <w:szCs w:val="14"/>
              </w:rPr>
              <w:t>Slowly rising (e.g. 0.15 m per day) to ¾ to full channel</w:t>
            </w:r>
          </w:p>
          <w:p w14:paraId="576CCC8A" w14:textId="77777777" w:rsidR="000800B0" w:rsidRPr="00751EAE" w:rsidRDefault="000800B0" w:rsidP="00C474DF">
            <w:pPr>
              <w:rPr>
                <w:sz w:val="14"/>
                <w:szCs w:val="14"/>
              </w:rPr>
            </w:pPr>
            <w:r w:rsidRPr="00751EAE">
              <w:rPr>
                <w:sz w:val="14"/>
                <w:szCs w:val="14"/>
              </w:rPr>
              <w:t>No major reductions in water level (e.g. net drop &lt; 0.3 m)</w:t>
            </w:r>
          </w:p>
          <w:p w14:paraId="03EFA087" w14:textId="77777777" w:rsidR="000800B0" w:rsidRPr="00751EAE" w:rsidRDefault="000800B0" w:rsidP="00C474DF">
            <w:pPr>
              <w:rPr>
                <w:sz w:val="14"/>
                <w:szCs w:val="14"/>
              </w:rPr>
            </w:pPr>
            <w:r w:rsidRPr="00751EAE">
              <w:rPr>
                <w:sz w:val="14"/>
                <w:szCs w:val="14"/>
              </w:rPr>
              <w:t>450 ML/d</w:t>
            </w:r>
          </w:p>
        </w:tc>
        <w:tc>
          <w:tcPr>
            <w:tcW w:w="900" w:type="dxa"/>
          </w:tcPr>
          <w:p w14:paraId="1AEE1F15" w14:textId="77777777" w:rsidR="000800B0" w:rsidRPr="00751EAE" w:rsidRDefault="000800B0" w:rsidP="00C474DF">
            <w:pPr>
              <w:rPr>
                <w:sz w:val="14"/>
                <w:szCs w:val="14"/>
              </w:rPr>
            </w:pPr>
            <w:r w:rsidRPr="00751EAE">
              <w:rPr>
                <w:sz w:val="14"/>
                <w:szCs w:val="14"/>
              </w:rPr>
              <w:t>&gt; 0.4 m/s</w:t>
            </w:r>
          </w:p>
        </w:tc>
        <w:tc>
          <w:tcPr>
            <w:tcW w:w="4590" w:type="dxa"/>
          </w:tcPr>
          <w:p w14:paraId="3C2B1968" w14:textId="28ABE5EB" w:rsidR="000800B0" w:rsidRPr="00751EAE" w:rsidRDefault="000800B0" w:rsidP="000800B0">
            <w:pPr>
              <w:pStyle w:val="ListParagraph"/>
              <w:numPr>
                <w:ilvl w:val="0"/>
                <w:numId w:val="34"/>
              </w:numPr>
              <w:rPr>
                <w:sz w:val="14"/>
                <w:szCs w:val="14"/>
              </w:rPr>
            </w:pPr>
            <w:r w:rsidRPr="00751EAE">
              <w:rPr>
                <w:sz w:val="14"/>
                <w:szCs w:val="14"/>
              </w:rPr>
              <w:t>Enable adult fish to move to breeding habitats</w:t>
            </w:r>
          </w:p>
          <w:p w14:paraId="5C7A8E22" w14:textId="77777777" w:rsidR="000800B0" w:rsidRPr="00751EAE" w:rsidRDefault="000800B0" w:rsidP="000800B0">
            <w:pPr>
              <w:pStyle w:val="ListParagraph"/>
              <w:numPr>
                <w:ilvl w:val="0"/>
                <w:numId w:val="34"/>
              </w:numPr>
              <w:rPr>
                <w:sz w:val="14"/>
                <w:szCs w:val="14"/>
              </w:rPr>
            </w:pPr>
            <w:r w:rsidRPr="00751EAE">
              <w:rPr>
                <w:sz w:val="14"/>
                <w:szCs w:val="14"/>
              </w:rPr>
              <w:t>Initiate egg maturation</w:t>
            </w:r>
          </w:p>
          <w:p w14:paraId="64ABA902" w14:textId="77777777" w:rsidR="000800B0" w:rsidRPr="00751EAE" w:rsidRDefault="000800B0" w:rsidP="000800B0">
            <w:pPr>
              <w:pStyle w:val="ListParagraph"/>
              <w:numPr>
                <w:ilvl w:val="0"/>
                <w:numId w:val="34"/>
              </w:numPr>
              <w:rPr>
                <w:sz w:val="14"/>
                <w:szCs w:val="14"/>
              </w:rPr>
            </w:pPr>
            <w:r w:rsidRPr="00751EAE">
              <w:rPr>
                <w:sz w:val="14"/>
                <w:szCs w:val="14"/>
              </w:rPr>
              <w:t xml:space="preserve">Inundate spawning sites including snags, undercut banks, benches and establish littoral </w:t>
            </w:r>
            <w:proofErr w:type="spellStart"/>
            <w:r w:rsidRPr="00751EAE">
              <w:rPr>
                <w:sz w:val="14"/>
                <w:szCs w:val="14"/>
              </w:rPr>
              <w:t>macrophytes</w:t>
            </w:r>
            <w:proofErr w:type="spellEnd"/>
            <w:r w:rsidRPr="00751EAE">
              <w:rPr>
                <w:sz w:val="14"/>
                <w:szCs w:val="14"/>
              </w:rPr>
              <w:t xml:space="preserve"> and food resources for larvae</w:t>
            </w:r>
          </w:p>
          <w:p w14:paraId="287F98D4" w14:textId="77777777" w:rsidR="000800B0" w:rsidRPr="00751EAE" w:rsidRDefault="000800B0" w:rsidP="000800B0">
            <w:pPr>
              <w:pStyle w:val="ListParagraph"/>
              <w:numPr>
                <w:ilvl w:val="0"/>
                <w:numId w:val="34"/>
              </w:numPr>
              <w:rPr>
                <w:sz w:val="14"/>
                <w:szCs w:val="14"/>
              </w:rPr>
            </w:pPr>
            <w:proofErr w:type="spellStart"/>
            <w:r w:rsidRPr="00751EAE">
              <w:rPr>
                <w:sz w:val="14"/>
                <w:szCs w:val="14"/>
              </w:rPr>
              <w:t>Minimise</w:t>
            </w:r>
            <w:proofErr w:type="spellEnd"/>
            <w:r w:rsidRPr="00751EAE">
              <w:rPr>
                <w:sz w:val="14"/>
                <w:szCs w:val="14"/>
              </w:rPr>
              <w:t xml:space="preserve"> sudden drops to avoid nest abandonment </w:t>
            </w:r>
          </w:p>
        </w:tc>
      </w:tr>
      <w:tr w:rsidR="000800B0" w:rsidRPr="00751EAE" w14:paraId="45804FD3" w14:textId="77777777" w:rsidTr="00C474DF">
        <w:tc>
          <w:tcPr>
            <w:tcW w:w="1170" w:type="dxa"/>
          </w:tcPr>
          <w:p w14:paraId="00E1655F" w14:textId="77777777" w:rsidR="000800B0" w:rsidRPr="00751EAE" w:rsidRDefault="000800B0" w:rsidP="00C474DF">
            <w:pPr>
              <w:rPr>
                <w:sz w:val="14"/>
                <w:szCs w:val="14"/>
              </w:rPr>
            </w:pPr>
            <w:r w:rsidRPr="00751EAE">
              <w:rPr>
                <w:sz w:val="14"/>
                <w:szCs w:val="14"/>
              </w:rPr>
              <w:t xml:space="preserve">Mid-spring to late summer (Oct-Feb) </w:t>
            </w:r>
          </w:p>
        </w:tc>
        <w:tc>
          <w:tcPr>
            <w:tcW w:w="990" w:type="dxa"/>
            <w:vMerge/>
          </w:tcPr>
          <w:p w14:paraId="61FAB152" w14:textId="77777777" w:rsidR="000800B0" w:rsidRPr="00751EAE" w:rsidRDefault="000800B0" w:rsidP="00C474DF">
            <w:pPr>
              <w:rPr>
                <w:sz w:val="14"/>
                <w:szCs w:val="14"/>
              </w:rPr>
            </w:pPr>
          </w:p>
        </w:tc>
        <w:tc>
          <w:tcPr>
            <w:tcW w:w="2520" w:type="dxa"/>
          </w:tcPr>
          <w:p w14:paraId="69717F63" w14:textId="77777777" w:rsidR="000800B0" w:rsidRPr="00751EAE" w:rsidRDefault="000800B0" w:rsidP="00C474DF">
            <w:pPr>
              <w:rPr>
                <w:sz w:val="14"/>
                <w:szCs w:val="14"/>
              </w:rPr>
            </w:pPr>
            <w:r w:rsidRPr="00751EAE">
              <w:rPr>
                <w:sz w:val="14"/>
                <w:szCs w:val="14"/>
              </w:rPr>
              <w:t>Smooth slowly rising (e.g. 0.15 m per day) to ¾ to full channel</w:t>
            </w:r>
          </w:p>
          <w:p w14:paraId="4230F426" w14:textId="77777777" w:rsidR="000800B0" w:rsidRPr="00751EAE" w:rsidRDefault="000800B0" w:rsidP="00C474DF">
            <w:pPr>
              <w:rPr>
                <w:sz w:val="14"/>
                <w:szCs w:val="14"/>
              </w:rPr>
            </w:pPr>
            <w:proofErr w:type="spellStart"/>
            <w:r w:rsidRPr="00751EAE">
              <w:rPr>
                <w:sz w:val="14"/>
                <w:szCs w:val="14"/>
              </w:rPr>
              <w:t>Minimise</w:t>
            </w:r>
            <w:proofErr w:type="spellEnd"/>
            <w:r w:rsidRPr="00751EAE">
              <w:rPr>
                <w:sz w:val="14"/>
                <w:szCs w:val="14"/>
              </w:rPr>
              <w:t xml:space="preserve"> hydraulic disturbance </w:t>
            </w:r>
          </w:p>
          <w:p w14:paraId="6B1320F5" w14:textId="77777777" w:rsidR="000800B0" w:rsidRPr="00751EAE" w:rsidRDefault="000800B0" w:rsidP="00C474DF">
            <w:pPr>
              <w:rPr>
                <w:sz w:val="14"/>
                <w:szCs w:val="14"/>
              </w:rPr>
            </w:pPr>
            <w:r w:rsidRPr="00751EAE">
              <w:rPr>
                <w:sz w:val="14"/>
                <w:szCs w:val="14"/>
              </w:rPr>
              <w:t>No major reductions in water level (e.g. net drop &lt; 0.3m)</w:t>
            </w:r>
          </w:p>
          <w:p w14:paraId="57E437F6" w14:textId="77777777" w:rsidR="000800B0" w:rsidRPr="00751EAE" w:rsidRDefault="000800B0" w:rsidP="00C474DF">
            <w:pPr>
              <w:rPr>
                <w:sz w:val="14"/>
                <w:szCs w:val="14"/>
              </w:rPr>
            </w:pPr>
            <w:r w:rsidRPr="00751EAE">
              <w:rPr>
                <w:sz w:val="14"/>
                <w:szCs w:val="14"/>
              </w:rPr>
              <w:t>600-800 ML/d</w:t>
            </w:r>
          </w:p>
        </w:tc>
        <w:tc>
          <w:tcPr>
            <w:tcW w:w="900" w:type="dxa"/>
          </w:tcPr>
          <w:p w14:paraId="6943B401" w14:textId="77777777" w:rsidR="000800B0" w:rsidRPr="00751EAE" w:rsidRDefault="000800B0" w:rsidP="00C474DF">
            <w:pPr>
              <w:rPr>
                <w:sz w:val="14"/>
                <w:szCs w:val="14"/>
              </w:rPr>
            </w:pPr>
            <w:r w:rsidRPr="00751EAE">
              <w:rPr>
                <w:sz w:val="14"/>
                <w:szCs w:val="14"/>
              </w:rPr>
              <w:t>&gt; 0.4 m/s</w:t>
            </w:r>
          </w:p>
        </w:tc>
        <w:tc>
          <w:tcPr>
            <w:tcW w:w="4590" w:type="dxa"/>
          </w:tcPr>
          <w:p w14:paraId="655D69D2" w14:textId="77777777" w:rsidR="000800B0" w:rsidRPr="00751EAE" w:rsidRDefault="000800B0" w:rsidP="000800B0">
            <w:pPr>
              <w:pStyle w:val="ListParagraph"/>
              <w:numPr>
                <w:ilvl w:val="0"/>
                <w:numId w:val="35"/>
              </w:numPr>
              <w:rPr>
                <w:sz w:val="14"/>
                <w:szCs w:val="14"/>
              </w:rPr>
            </w:pPr>
            <w:r w:rsidRPr="00751EAE">
              <w:rPr>
                <w:sz w:val="14"/>
                <w:szCs w:val="14"/>
              </w:rPr>
              <w:t>Nest construction, courtship, mating, egg laying, males to guard nest</w:t>
            </w:r>
          </w:p>
          <w:p w14:paraId="4BB186DD" w14:textId="77777777" w:rsidR="000800B0" w:rsidRPr="00751EAE" w:rsidRDefault="000800B0" w:rsidP="000800B0">
            <w:pPr>
              <w:pStyle w:val="ListParagraph"/>
              <w:numPr>
                <w:ilvl w:val="0"/>
                <w:numId w:val="35"/>
              </w:numPr>
              <w:rPr>
                <w:sz w:val="14"/>
                <w:szCs w:val="14"/>
              </w:rPr>
            </w:pPr>
            <w:proofErr w:type="spellStart"/>
            <w:r w:rsidRPr="00751EAE">
              <w:rPr>
                <w:sz w:val="14"/>
                <w:szCs w:val="14"/>
              </w:rPr>
              <w:t>Minimise</w:t>
            </w:r>
            <w:proofErr w:type="spellEnd"/>
            <w:r w:rsidRPr="00751EAE">
              <w:rPr>
                <w:sz w:val="14"/>
                <w:szCs w:val="14"/>
              </w:rPr>
              <w:t xml:space="preserve"> sudden drops to avoid nest abandonment</w:t>
            </w:r>
          </w:p>
          <w:p w14:paraId="748FA380" w14:textId="77777777" w:rsidR="000800B0" w:rsidRPr="00751EAE" w:rsidRDefault="000800B0" w:rsidP="000800B0">
            <w:pPr>
              <w:pStyle w:val="ListParagraph"/>
              <w:numPr>
                <w:ilvl w:val="0"/>
                <w:numId w:val="35"/>
              </w:numPr>
              <w:rPr>
                <w:sz w:val="14"/>
                <w:szCs w:val="14"/>
              </w:rPr>
            </w:pPr>
            <w:r w:rsidRPr="00751EAE">
              <w:rPr>
                <w:sz w:val="14"/>
                <w:szCs w:val="14"/>
              </w:rPr>
              <w:t>Enhance egg hatching and maintain larval drift and nursery areas</w:t>
            </w:r>
          </w:p>
        </w:tc>
      </w:tr>
      <w:tr w:rsidR="000800B0" w:rsidRPr="00751EAE" w14:paraId="04DB1E0C" w14:textId="77777777" w:rsidTr="00C474DF">
        <w:tc>
          <w:tcPr>
            <w:tcW w:w="1170" w:type="dxa"/>
          </w:tcPr>
          <w:p w14:paraId="668321E6" w14:textId="77777777" w:rsidR="000800B0" w:rsidRPr="00751EAE" w:rsidRDefault="000800B0" w:rsidP="00C474DF">
            <w:pPr>
              <w:rPr>
                <w:sz w:val="14"/>
                <w:szCs w:val="14"/>
              </w:rPr>
            </w:pPr>
            <w:r w:rsidRPr="00751EAE">
              <w:rPr>
                <w:sz w:val="14"/>
                <w:szCs w:val="14"/>
              </w:rPr>
              <w:t>Late spring – early summer (Nov-end Dec)</w:t>
            </w:r>
          </w:p>
        </w:tc>
        <w:tc>
          <w:tcPr>
            <w:tcW w:w="990" w:type="dxa"/>
            <w:vMerge w:val="restart"/>
          </w:tcPr>
          <w:p w14:paraId="4FB86300" w14:textId="77777777" w:rsidR="000800B0" w:rsidRPr="00751EAE" w:rsidRDefault="000800B0" w:rsidP="00C474DF">
            <w:pPr>
              <w:rPr>
                <w:sz w:val="14"/>
                <w:szCs w:val="14"/>
              </w:rPr>
            </w:pPr>
            <w:r w:rsidRPr="00751EAE">
              <w:rPr>
                <w:sz w:val="14"/>
                <w:szCs w:val="14"/>
              </w:rPr>
              <w:t>~600 km</w:t>
            </w:r>
          </w:p>
          <w:p w14:paraId="6FBAC6CC" w14:textId="77777777" w:rsidR="000800B0" w:rsidRPr="00751EAE" w:rsidRDefault="000800B0" w:rsidP="00C474DF">
            <w:pPr>
              <w:rPr>
                <w:sz w:val="14"/>
                <w:szCs w:val="14"/>
              </w:rPr>
            </w:pPr>
            <w:r w:rsidRPr="00751EAE">
              <w:rPr>
                <w:sz w:val="14"/>
                <w:szCs w:val="14"/>
              </w:rPr>
              <w:t>LDR from Weir 32 – Wentworth and Murray River</w:t>
            </w:r>
          </w:p>
          <w:p w14:paraId="6B696B1B" w14:textId="77777777" w:rsidR="000800B0" w:rsidRPr="00751EAE" w:rsidRDefault="000800B0" w:rsidP="00C474DF">
            <w:pPr>
              <w:rPr>
                <w:sz w:val="14"/>
                <w:szCs w:val="14"/>
              </w:rPr>
            </w:pPr>
          </w:p>
          <w:p w14:paraId="463ED355" w14:textId="77777777" w:rsidR="000800B0" w:rsidRPr="00751EAE" w:rsidRDefault="000800B0" w:rsidP="00C474DF">
            <w:pPr>
              <w:rPr>
                <w:sz w:val="14"/>
                <w:szCs w:val="14"/>
              </w:rPr>
            </w:pPr>
          </w:p>
        </w:tc>
        <w:tc>
          <w:tcPr>
            <w:tcW w:w="2520" w:type="dxa"/>
          </w:tcPr>
          <w:p w14:paraId="733E4CB3" w14:textId="77777777" w:rsidR="000800B0" w:rsidRPr="00751EAE" w:rsidRDefault="000800B0" w:rsidP="00C474DF">
            <w:pPr>
              <w:rPr>
                <w:sz w:val="14"/>
                <w:szCs w:val="14"/>
              </w:rPr>
            </w:pPr>
            <w:r w:rsidRPr="00751EAE">
              <w:rPr>
                <w:sz w:val="14"/>
                <w:szCs w:val="14"/>
              </w:rPr>
              <w:t>Increase 800-1200 ML/d, avoid water level reductions</w:t>
            </w:r>
          </w:p>
        </w:tc>
        <w:tc>
          <w:tcPr>
            <w:tcW w:w="900" w:type="dxa"/>
          </w:tcPr>
          <w:p w14:paraId="381173A7" w14:textId="77777777" w:rsidR="000800B0" w:rsidRPr="00751EAE" w:rsidRDefault="000800B0" w:rsidP="00C474DF">
            <w:pPr>
              <w:rPr>
                <w:sz w:val="14"/>
                <w:szCs w:val="14"/>
              </w:rPr>
            </w:pPr>
            <w:r w:rsidRPr="00751EAE">
              <w:rPr>
                <w:sz w:val="14"/>
                <w:szCs w:val="14"/>
              </w:rPr>
              <w:t>&gt; 0.4 m/s</w:t>
            </w:r>
          </w:p>
        </w:tc>
        <w:tc>
          <w:tcPr>
            <w:tcW w:w="4590" w:type="dxa"/>
          </w:tcPr>
          <w:p w14:paraId="108E94A1" w14:textId="77777777" w:rsidR="000800B0" w:rsidRPr="00751EAE" w:rsidRDefault="000800B0" w:rsidP="000800B0">
            <w:pPr>
              <w:pStyle w:val="ListParagraph"/>
              <w:numPr>
                <w:ilvl w:val="0"/>
                <w:numId w:val="36"/>
              </w:numPr>
              <w:rPr>
                <w:sz w:val="14"/>
                <w:szCs w:val="14"/>
              </w:rPr>
            </w:pPr>
            <w:r w:rsidRPr="00751EAE">
              <w:rPr>
                <w:sz w:val="14"/>
                <w:szCs w:val="14"/>
              </w:rPr>
              <w:t>Inundate low-lying benches, promote primary and secondary productivity and food for larvae</w:t>
            </w:r>
          </w:p>
          <w:p w14:paraId="48E8987D" w14:textId="77777777" w:rsidR="000800B0" w:rsidRPr="00751EAE" w:rsidRDefault="000800B0" w:rsidP="000800B0">
            <w:pPr>
              <w:pStyle w:val="ListParagraph"/>
              <w:numPr>
                <w:ilvl w:val="0"/>
                <w:numId w:val="36"/>
              </w:numPr>
              <w:rPr>
                <w:sz w:val="14"/>
                <w:szCs w:val="14"/>
              </w:rPr>
            </w:pPr>
            <w:r w:rsidRPr="00751EAE">
              <w:rPr>
                <w:sz w:val="14"/>
                <w:szCs w:val="14"/>
              </w:rPr>
              <w:t>Enable YOY to inhabit littoral zone and snag habitats</w:t>
            </w:r>
          </w:p>
          <w:p w14:paraId="1E2ECF80" w14:textId="77777777" w:rsidR="000800B0" w:rsidRPr="00751EAE" w:rsidRDefault="000800B0" w:rsidP="00C474DF">
            <w:pPr>
              <w:pStyle w:val="ListParagraph"/>
              <w:rPr>
                <w:sz w:val="14"/>
                <w:szCs w:val="14"/>
              </w:rPr>
            </w:pPr>
          </w:p>
        </w:tc>
      </w:tr>
      <w:tr w:rsidR="000800B0" w:rsidRPr="00751EAE" w14:paraId="644AF044" w14:textId="77777777" w:rsidTr="00C474DF">
        <w:tc>
          <w:tcPr>
            <w:tcW w:w="1170" w:type="dxa"/>
          </w:tcPr>
          <w:p w14:paraId="651C5CD7" w14:textId="77777777" w:rsidR="000800B0" w:rsidRPr="00751EAE" w:rsidRDefault="000800B0" w:rsidP="00C474DF">
            <w:pPr>
              <w:rPr>
                <w:sz w:val="14"/>
                <w:szCs w:val="14"/>
              </w:rPr>
            </w:pPr>
            <w:r w:rsidRPr="00751EAE">
              <w:rPr>
                <w:sz w:val="14"/>
                <w:szCs w:val="14"/>
              </w:rPr>
              <w:t>Late summer and autumn</w:t>
            </w:r>
          </w:p>
          <w:p w14:paraId="0C22A3F0" w14:textId="77777777" w:rsidR="000800B0" w:rsidRPr="00751EAE" w:rsidRDefault="000800B0" w:rsidP="00C474DF">
            <w:pPr>
              <w:rPr>
                <w:sz w:val="14"/>
                <w:szCs w:val="14"/>
              </w:rPr>
            </w:pPr>
            <w:r w:rsidRPr="00751EAE">
              <w:rPr>
                <w:sz w:val="14"/>
                <w:szCs w:val="14"/>
              </w:rPr>
              <w:t>(Jan-April)</w:t>
            </w:r>
          </w:p>
        </w:tc>
        <w:tc>
          <w:tcPr>
            <w:tcW w:w="990" w:type="dxa"/>
            <w:vMerge/>
          </w:tcPr>
          <w:p w14:paraId="27F7DD05" w14:textId="77777777" w:rsidR="000800B0" w:rsidRPr="00751EAE" w:rsidRDefault="000800B0" w:rsidP="00C474DF">
            <w:pPr>
              <w:rPr>
                <w:sz w:val="14"/>
                <w:szCs w:val="14"/>
              </w:rPr>
            </w:pPr>
          </w:p>
        </w:tc>
        <w:tc>
          <w:tcPr>
            <w:tcW w:w="2520" w:type="dxa"/>
          </w:tcPr>
          <w:p w14:paraId="6AE6D072" w14:textId="77777777" w:rsidR="000800B0" w:rsidRPr="00751EAE" w:rsidRDefault="000800B0" w:rsidP="00C474DF">
            <w:pPr>
              <w:rPr>
                <w:sz w:val="14"/>
                <w:szCs w:val="14"/>
              </w:rPr>
            </w:pPr>
            <w:r w:rsidRPr="00751EAE">
              <w:rPr>
                <w:sz w:val="14"/>
                <w:szCs w:val="14"/>
              </w:rPr>
              <w:t>Slow recession to ¼ full channel</w:t>
            </w:r>
          </w:p>
          <w:p w14:paraId="33D79821" w14:textId="77777777" w:rsidR="000800B0" w:rsidRPr="00751EAE" w:rsidRDefault="000800B0" w:rsidP="00C474DF">
            <w:pPr>
              <w:rPr>
                <w:sz w:val="14"/>
                <w:szCs w:val="14"/>
              </w:rPr>
            </w:pPr>
            <w:r w:rsidRPr="00751EAE">
              <w:rPr>
                <w:sz w:val="14"/>
                <w:szCs w:val="14"/>
              </w:rPr>
              <w:t>800-6000 ML/d flow pulse</w:t>
            </w:r>
          </w:p>
        </w:tc>
        <w:tc>
          <w:tcPr>
            <w:tcW w:w="900" w:type="dxa"/>
          </w:tcPr>
          <w:p w14:paraId="70F4076C" w14:textId="77777777" w:rsidR="000800B0" w:rsidRPr="00751EAE" w:rsidRDefault="000800B0" w:rsidP="00C474DF">
            <w:pPr>
              <w:rPr>
                <w:sz w:val="14"/>
                <w:szCs w:val="14"/>
              </w:rPr>
            </w:pPr>
            <w:r w:rsidRPr="00751EAE">
              <w:rPr>
                <w:sz w:val="14"/>
                <w:szCs w:val="14"/>
              </w:rPr>
              <w:t>&gt; 0.4 m/s</w:t>
            </w:r>
          </w:p>
        </w:tc>
        <w:tc>
          <w:tcPr>
            <w:tcW w:w="4590" w:type="dxa"/>
          </w:tcPr>
          <w:p w14:paraId="5CCDA77A" w14:textId="77777777" w:rsidR="000800B0" w:rsidRPr="00751EAE" w:rsidRDefault="000800B0" w:rsidP="000800B0">
            <w:pPr>
              <w:pStyle w:val="ListParagraph"/>
              <w:numPr>
                <w:ilvl w:val="0"/>
                <w:numId w:val="37"/>
              </w:numPr>
              <w:rPr>
                <w:sz w:val="14"/>
                <w:szCs w:val="14"/>
              </w:rPr>
            </w:pPr>
            <w:r w:rsidRPr="00751EAE">
              <w:rPr>
                <w:sz w:val="14"/>
                <w:szCs w:val="14"/>
              </w:rPr>
              <w:t>Increase littoral habitats for YOY dispersal</w:t>
            </w:r>
          </w:p>
          <w:p w14:paraId="589EED3A" w14:textId="77777777" w:rsidR="000800B0" w:rsidRPr="00751EAE" w:rsidRDefault="000800B0" w:rsidP="000800B0">
            <w:pPr>
              <w:pStyle w:val="ListParagraph"/>
              <w:numPr>
                <w:ilvl w:val="0"/>
                <w:numId w:val="37"/>
              </w:numPr>
              <w:rPr>
                <w:sz w:val="14"/>
                <w:szCs w:val="14"/>
              </w:rPr>
            </w:pPr>
            <w:r w:rsidRPr="00751EAE">
              <w:rPr>
                <w:sz w:val="14"/>
                <w:szCs w:val="14"/>
              </w:rPr>
              <w:t>Increase snag habitats for sub-adults and adults</w:t>
            </w:r>
          </w:p>
          <w:p w14:paraId="63FFB837" w14:textId="77777777" w:rsidR="000800B0" w:rsidRPr="00751EAE" w:rsidRDefault="000800B0" w:rsidP="000800B0">
            <w:pPr>
              <w:pStyle w:val="ListParagraph"/>
              <w:numPr>
                <w:ilvl w:val="0"/>
                <w:numId w:val="37"/>
              </w:numPr>
              <w:rPr>
                <w:sz w:val="14"/>
                <w:szCs w:val="14"/>
              </w:rPr>
            </w:pPr>
            <w:r w:rsidRPr="00751EAE">
              <w:rPr>
                <w:sz w:val="14"/>
                <w:szCs w:val="14"/>
              </w:rPr>
              <w:t>Inundate low lying benches food resources for YOY</w:t>
            </w:r>
          </w:p>
        </w:tc>
      </w:tr>
      <w:tr w:rsidR="000800B0" w:rsidRPr="00751EAE" w14:paraId="575416A7" w14:textId="77777777" w:rsidTr="00C474DF">
        <w:tc>
          <w:tcPr>
            <w:tcW w:w="1170" w:type="dxa"/>
          </w:tcPr>
          <w:p w14:paraId="29F05C30" w14:textId="77777777" w:rsidR="000800B0" w:rsidRPr="00751EAE" w:rsidRDefault="000800B0" w:rsidP="00C474DF">
            <w:pPr>
              <w:rPr>
                <w:sz w:val="14"/>
                <w:szCs w:val="14"/>
              </w:rPr>
            </w:pPr>
            <w:r w:rsidRPr="00751EAE">
              <w:rPr>
                <w:sz w:val="14"/>
                <w:szCs w:val="14"/>
              </w:rPr>
              <w:t xml:space="preserve">Winter </w:t>
            </w:r>
          </w:p>
          <w:p w14:paraId="050D5E1B" w14:textId="77777777" w:rsidR="000800B0" w:rsidRPr="00751EAE" w:rsidRDefault="000800B0" w:rsidP="00C474DF">
            <w:pPr>
              <w:rPr>
                <w:sz w:val="14"/>
                <w:szCs w:val="14"/>
              </w:rPr>
            </w:pPr>
            <w:r w:rsidRPr="00751EAE">
              <w:rPr>
                <w:sz w:val="14"/>
                <w:szCs w:val="14"/>
              </w:rPr>
              <w:t>(April to August)</w:t>
            </w:r>
          </w:p>
        </w:tc>
        <w:tc>
          <w:tcPr>
            <w:tcW w:w="990" w:type="dxa"/>
            <w:vMerge/>
          </w:tcPr>
          <w:p w14:paraId="6CDFDBEA" w14:textId="77777777" w:rsidR="000800B0" w:rsidRPr="00751EAE" w:rsidRDefault="000800B0" w:rsidP="00C474DF">
            <w:pPr>
              <w:rPr>
                <w:sz w:val="14"/>
                <w:szCs w:val="14"/>
              </w:rPr>
            </w:pPr>
          </w:p>
        </w:tc>
        <w:tc>
          <w:tcPr>
            <w:tcW w:w="2520" w:type="dxa"/>
          </w:tcPr>
          <w:p w14:paraId="6304A35B" w14:textId="77777777" w:rsidR="000800B0" w:rsidRPr="00751EAE" w:rsidRDefault="000800B0" w:rsidP="00C474DF">
            <w:pPr>
              <w:rPr>
                <w:sz w:val="14"/>
                <w:szCs w:val="14"/>
              </w:rPr>
            </w:pPr>
            <w:r w:rsidRPr="00751EAE">
              <w:rPr>
                <w:sz w:val="14"/>
                <w:szCs w:val="14"/>
              </w:rPr>
              <w:t>¼ to full channel</w:t>
            </w:r>
          </w:p>
          <w:p w14:paraId="43FBC3EF" w14:textId="77777777" w:rsidR="000800B0" w:rsidRPr="00751EAE" w:rsidRDefault="000800B0" w:rsidP="00C474DF">
            <w:pPr>
              <w:rPr>
                <w:sz w:val="14"/>
                <w:szCs w:val="14"/>
              </w:rPr>
            </w:pPr>
            <w:r w:rsidRPr="00751EAE">
              <w:rPr>
                <w:sz w:val="14"/>
                <w:szCs w:val="14"/>
              </w:rPr>
              <w:t>Slow recession to winter base flow (e.g. fall of &lt;0.15 m/24 h)</w:t>
            </w:r>
          </w:p>
          <w:p w14:paraId="2C98748D" w14:textId="77777777" w:rsidR="000800B0" w:rsidRPr="00751EAE" w:rsidRDefault="000800B0" w:rsidP="00C474DF">
            <w:pPr>
              <w:rPr>
                <w:sz w:val="14"/>
                <w:szCs w:val="14"/>
              </w:rPr>
            </w:pPr>
            <w:r w:rsidRPr="00751EAE">
              <w:rPr>
                <w:sz w:val="14"/>
                <w:szCs w:val="14"/>
              </w:rPr>
              <w:t>400 ML/d</w:t>
            </w:r>
          </w:p>
        </w:tc>
        <w:tc>
          <w:tcPr>
            <w:tcW w:w="900" w:type="dxa"/>
          </w:tcPr>
          <w:p w14:paraId="6FBC1F0F" w14:textId="77777777" w:rsidR="000800B0" w:rsidRPr="00751EAE" w:rsidRDefault="000800B0" w:rsidP="00C474DF">
            <w:pPr>
              <w:rPr>
                <w:sz w:val="14"/>
                <w:szCs w:val="14"/>
              </w:rPr>
            </w:pPr>
            <w:r w:rsidRPr="00751EAE">
              <w:rPr>
                <w:sz w:val="14"/>
                <w:szCs w:val="14"/>
              </w:rPr>
              <w:t>&gt; 0.4 m/s</w:t>
            </w:r>
          </w:p>
        </w:tc>
        <w:tc>
          <w:tcPr>
            <w:tcW w:w="4590" w:type="dxa"/>
          </w:tcPr>
          <w:p w14:paraId="1F007A7D" w14:textId="77777777" w:rsidR="000800B0" w:rsidRPr="00751EAE" w:rsidRDefault="000800B0" w:rsidP="000800B0">
            <w:pPr>
              <w:pStyle w:val="ListParagraph"/>
              <w:numPr>
                <w:ilvl w:val="0"/>
                <w:numId w:val="38"/>
              </w:numPr>
              <w:rPr>
                <w:sz w:val="14"/>
                <w:szCs w:val="14"/>
              </w:rPr>
            </w:pPr>
            <w:r w:rsidRPr="00751EAE">
              <w:rPr>
                <w:sz w:val="14"/>
                <w:szCs w:val="14"/>
              </w:rPr>
              <w:t>Enable native fish to move to permanent winter habitats (i.e. deep refuge pools)</w:t>
            </w:r>
          </w:p>
          <w:p w14:paraId="7067C095" w14:textId="77777777" w:rsidR="000800B0" w:rsidRPr="00751EAE" w:rsidRDefault="000800B0" w:rsidP="000800B0">
            <w:pPr>
              <w:pStyle w:val="ListParagraph"/>
              <w:numPr>
                <w:ilvl w:val="0"/>
                <w:numId w:val="39"/>
              </w:numPr>
              <w:rPr>
                <w:sz w:val="14"/>
                <w:szCs w:val="14"/>
              </w:rPr>
            </w:pPr>
            <w:r w:rsidRPr="00751EAE">
              <w:rPr>
                <w:sz w:val="14"/>
                <w:szCs w:val="14"/>
              </w:rPr>
              <w:t>Maintain base flow for survival of YOY juveniles, sub-adults and adults</w:t>
            </w:r>
          </w:p>
        </w:tc>
      </w:tr>
    </w:tbl>
    <w:bookmarkEnd w:id="3"/>
    <w:p w14:paraId="07B0FDFC" w14:textId="44B3269B" w:rsidR="00B266B8" w:rsidRDefault="00BD3C5E" w:rsidP="00A949E7">
      <w:r w:rsidRPr="00BD3C5E">
        <w:rPr>
          <w:sz w:val="20"/>
          <w:szCs w:val="20"/>
        </w:rPr>
        <w:t>See Appendix 1 for further Murray cod life-history information</w:t>
      </w:r>
      <w:r>
        <w:t>.</w:t>
      </w:r>
      <w:r w:rsidR="00BD3613" w:rsidRPr="00FD3E2B">
        <w:t xml:space="preserve">  </w:t>
      </w:r>
    </w:p>
    <w:p w14:paraId="2D0916D5" w14:textId="77777777" w:rsidR="00F52FA6" w:rsidRDefault="00F52FA6">
      <w:pPr>
        <w:spacing w:after="160" w:line="259" w:lineRule="auto"/>
        <w:contextualSpacing w:val="0"/>
        <w:rPr>
          <w:b/>
        </w:rPr>
      </w:pPr>
      <w:bookmarkStart w:id="4" w:name="_Toc508573368"/>
      <w:r>
        <w:br w:type="page"/>
      </w:r>
    </w:p>
    <w:p w14:paraId="49CEB576" w14:textId="66DFA6A6" w:rsidR="00EE1A58" w:rsidRDefault="005A66A9" w:rsidP="00F672A8">
      <w:pPr>
        <w:pStyle w:val="Heading1"/>
      </w:pPr>
      <w:r w:rsidRPr="00B7194F">
        <w:lastRenderedPageBreak/>
        <w:t>METHODS</w:t>
      </w:r>
      <w:r>
        <w:t xml:space="preserve"> </w:t>
      </w:r>
      <w:bookmarkEnd w:id="4"/>
    </w:p>
    <w:p w14:paraId="1BED62B4" w14:textId="77777777" w:rsidR="006E425C" w:rsidRPr="006E425C" w:rsidRDefault="006E425C" w:rsidP="006E425C"/>
    <w:p w14:paraId="62D5BD10" w14:textId="1C622E11" w:rsidR="00060B5C" w:rsidRDefault="006A4187" w:rsidP="00A949E7">
      <w:r>
        <w:t xml:space="preserve">The </w:t>
      </w:r>
      <w:proofErr w:type="spellStart"/>
      <w:r w:rsidR="005A66A9">
        <w:t>spatio</w:t>
      </w:r>
      <w:proofErr w:type="spellEnd"/>
      <w:r w:rsidR="005A66A9">
        <w:t xml:space="preserve">-temporal occurrence and </w:t>
      </w:r>
      <w:r>
        <w:t>peak intensity and of Murray cod</w:t>
      </w:r>
      <w:r w:rsidR="008447CC">
        <w:t xml:space="preserve"> </w:t>
      </w:r>
      <w:r w:rsidR="00B727E2">
        <w:t>spawning</w:t>
      </w:r>
      <w:r>
        <w:t xml:space="preserve"> </w:t>
      </w:r>
      <w:r w:rsidR="00945D83">
        <w:t>was</w:t>
      </w:r>
      <w:r w:rsidR="00B7194F">
        <w:t xml:space="preserve"> evaluated by </w:t>
      </w:r>
      <w:r>
        <w:t xml:space="preserve">sampling for their </w:t>
      </w:r>
      <w:r w:rsidR="0057723B">
        <w:t xml:space="preserve">larvae </w:t>
      </w:r>
      <w:r w:rsidR="005A66A9">
        <w:t xml:space="preserve">from </w:t>
      </w:r>
      <w:r w:rsidR="00B36AC1">
        <w:t xml:space="preserve">22 </w:t>
      </w:r>
      <w:r w:rsidR="005A66A9">
        <w:t>September</w:t>
      </w:r>
      <w:r w:rsidR="006E4A6B">
        <w:t xml:space="preserve"> </w:t>
      </w:r>
      <w:r w:rsidR="00B13701">
        <w:t>to</w:t>
      </w:r>
      <w:r w:rsidR="006E4A6B">
        <w:t xml:space="preserve"> </w:t>
      </w:r>
      <w:r w:rsidR="00B36AC1">
        <w:t>20</w:t>
      </w:r>
      <w:r w:rsidR="006E4A6B">
        <w:t xml:space="preserve"> </w:t>
      </w:r>
      <w:r w:rsidR="00B36AC1">
        <w:t xml:space="preserve"> </w:t>
      </w:r>
      <w:r w:rsidR="005A66A9">
        <w:t xml:space="preserve">December 2017, </w:t>
      </w:r>
      <w:r w:rsidR="00B36AC1">
        <w:t xml:space="preserve">at six sampling sites </w:t>
      </w:r>
      <w:r>
        <w:t xml:space="preserve">throughout 500 km of the LDR, from Menindee to Wentworth </w:t>
      </w:r>
      <w:r w:rsidR="00B36AC1">
        <w:t>(Figure 1)</w:t>
      </w:r>
      <w:r>
        <w:t>.</w:t>
      </w:r>
      <w:r w:rsidR="00B66423">
        <w:t xml:space="preserve"> </w:t>
      </w:r>
      <w:r w:rsidR="00E47ABA">
        <w:t xml:space="preserve">Sampling </w:t>
      </w:r>
      <w:r w:rsidR="00BC2632">
        <w:t xml:space="preserve">was conducted </w:t>
      </w:r>
      <w:r w:rsidR="00B13701">
        <w:t xml:space="preserve">approximately </w:t>
      </w:r>
      <w:r w:rsidR="00BC2632">
        <w:t xml:space="preserve">fortnightly and </w:t>
      </w:r>
      <w:r w:rsidR="00E47ABA">
        <w:t xml:space="preserve">coincided with the delivery of environmental </w:t>
      </w:r>
      <w:r w:rsidR="006E4A6B">
        <w:t xml:space="preserve">flows </w:t>
      </w:r>
      <w:r w:rsidR="00BC2632">
        <w:t>from</w:t>
      </w:r>
      <w:r w:rsidR="00D7681E">
        <w:t xml:space="preserve"> September</w:t>
      </w:r>
      <w:r w:rsidR="00B13701">
        <w:t xml:space="preserve"> to</w:t>
      </w:r>
      <w:r w:rsidR="00BC2632">
        <w:t xml:space="preserve"> December </w:t>
      </w:r>
      <w:r w:rsidR="00D7681E">
        <w:t>2017</w:t>
      </w:r>
      <w:r w:rsidR="00E47ABA">
        <w:t xml:space="preserve">. </w:t>
      </w:r>
    </w:p>
    <w:p w14:paraId="33B6F64A" w14:textId="77777777" w:rsidR="00060B5C" w:rsidRDefault="00060B5C" w:rsidP="00060B5C"/>
    <w:p w14:paraId="3CC30307" w14:textId="281C0FFE" w:rsidR="00060B5C" w:rsidRPr="00EE1A58" w:rsidRDefault="00060B5C" w:rsidP="00060B5C">
      <w:r>
        <w:t>Six sampling s</w:t>
      </w:r>
      <w:r w:rsidRPr="00EE1A58">
        <w:t>ites were selected</w:t>
      </w:r>
      <w:r>
        <w:t xml:space="preserve"> for their spatial separation</w:t>
      </w:r>
      <w:r w:rsidR="00F672A8">
        <w:t xml:space="preserve"> </w:t>
      </w:r>
      <w:r>
        <w:t>(Figure 1).  Sites were</w:t>
      </w:r>
      <w:r w:rsidRPr="00EE1A58">
        <w:t xml:space="preserve"> ~80 km apart</w:t>
      </w:r>
      <w:r>
        <w:t xml:space="preserve"> and were located at various pastoral stations;</w:t>
      </w:r>
    </w:p>
    <w:p w14:paraId="2057F2D2" w14:textId="77777777" w:rsidR="00060B5C" w:rsidRPr="00EE1A58" w:rsidRDefault="00060B5C" w:rsidP="00060B5C">
      <w:pPr>
        <w:pStyle w:val="ListParagraph"/>
        <w:numPr>
          <w:ilvl w:val="0"/>
          <w:numId w:val="2"/>
        </w:numPr>
      </w:pPr>
      <w:r>
        <w:t xml:space="preserve">50 </w:t>
      </w:r>
      <w:r w:rsidRPr="00EE1A58">
        <w:t xml:space="preserve">km downstream Weir 32 and downstream of all </w:t>
      </w:r>
      <w:r>
        <w:t>Menindee</w:t>
      </w:r>
      <w:r w:rsidRPr="00EE1A58">
        <w:t xml:space="preserve"> water outlets</w:t>
      </w:r>
    </w:p>
    <w:p w14:paraId="690B1C82" w14:textId="77777777" w:rsidR="00060B5C" w:rsidRPr="00EE1A58" w:rsidRDefault="00060B5C" w:rsidP="00060B5C">
      <w:pPr>
        <w:pStyle w:val="ListParagraph"/>
        <w:numPr>
          <w:ilvl w:val="0"/>
          <w:numId w:val="2"/>
        </w:numPr>
      </w:pPr>
      <w:r>
        <w:t xml:space="preserve">140 </w:t>
      </w:r>
      <w:r w:rsidRPr="00EE1A58">
        <w:t>km downstream Weir 32</w:t>
      </w:r>
      <w:r>
        <w:t>, near the old anabranch offtake</w:t>
      </w:r>
    </w:p>
    <w:p w14:paraId="6A51863C" w14:textId="77777777" w:rsidR="00060B5C" w:rsidRPr="00EE1A58" w:rsidRDefault="00060B5C" w:rsidP="00060B5C">
      <w:pPr>
        <w:pStyle w:val="ListParagraph"/>
        <w:numPr>
          <w:ilvl w:val="0"/>
          <w:numId w:val="2"/>
        </w:numPr>
      </w:pPr>
      <w:r>
        <w:t>230</w:t>
      </w:r>
      <w:r w:rsidRPr="00EE1A58">
        <w:t xml:space="preserve"> km downstream Weir 32</w:t>
      </w:r>
      <w:r>
        <w:t>,</w:t>
      </w:r>
      <w:r w:rsidRPr="00EE1A58">
        <w:t xml:space="preserve"> upstream of the influence of Pooncarie Weir </w:t>
      </w:r>
    </w:p>
    <w:p w14:paraId="549791EC" w14:textId="77777777" w:rsidR="00060B5C" w:rsidRPr="00EE1A58" w:rsidRDefault="00060B5C" w:rsidP="00060B5C">
      <w:pPr>
        <w:pStyle w:val="ListParagraph"/>
        <w:numPr>
          <w:ilvl w:val="0"/>
          <w:numId w:val="2"/>
        </w:numPr>
      </w:pPr>
      <w:r>
        <w:t xml:space="preserve">310 </w:t>
      </w:r>
      <w:r w:rsidRPr="00EE1A58">
        <w:t>km downstream Weir 32</w:t>
      </w:r>
      <w:r>
        <w:t xml:space="preserve">, 5 km </w:t>
      </w:r>
      <w:r w:rsidRPr="00EE1A58">
        <w:t>downstream of Pooncarie Weir</w:t>
      </w:r>
    </w:p>
    <w:p w14:paraId="55C5FAAD" w14:textId="77777777" w:rsidR="00060B5C" w:rsidRPr="00EE1A58" w:rsidRDefault="00060B5C" w:rsidP="00060B5C">
      <w:pPr>
        <w:pStyle w:val="ListParagraph"/>
        <w:numPr>
          <w:ilvl w:val="0"/>
          <w:numId w:val="2"/>
        </w:numPr>
      </w:pPr>
      <w:r>
        <w:t xml:space="preserve">385 </w:t>
      </w:r>
      <w:r w:rsidRPr="00EE1A58">
        <w:t>km downstream Weir 32</w:t>
      </w:r>
      <w:r>
        <w:t xml:space="preserve">, </w:t>
      </w:r>
      <w:r w:rsidRPr="00EE1A58">
        <w:t xml:space="preserve">upstream of the </w:t>
      </w:r>
      <w:bookmarkStart w:id="5" w:name="_Hlk505082356"/>
      <w:r w:rsidRPr="00EE1A58">
        <w:t xml:space="preserve">influence of </w:t>
      </w:r>
      <w:bookmarkEnd w:id="5"/>
      <w:proofErr w:type="spellStart"/>
      <w:r>
        <w:t>Burtundy</w:t>
      </w:r>
      <w:proofErr w:type="spellEnd"/>
      <w:r>
        <w:t xml:space="preserve"> Weir</w:t>
      </w:r>
    </w:p>
    <w:p w14:paraId="272EA6ED" w14:textId="246182FB" w:rsidR="00060B5C" w:rsidRDefault="00060B5C" w:rsidP="00060B5C">
      <w:pPr>
        <w:pStyle w:val="ListParagraph"/>
        <w:numPr>
          <w:ilvl w:val="0"/>
          <w:numId w:val="2"/>
        </w:numPr>
      </w:pPr>
      <w:r>
        <w:t xml:space="preserve">475 </w:t>
      </w:r>
      <w:r w:rsidRPr="00EE1A58">
        <w:t>km downstream Weir 32</w:t>
      </w:r>
      <w:r>
        <w:t xml:space="preserve">, </w:t>
      </w:r>
      <w:r w:rsidR="0015239E">
        <w:t>2</w:t>
      </w:r>
      <w:r w:rsidR="00BC2632">
        <w:t xml:space="preserve">5km </w:t>
      </w:r>
      <w:r>
        <w:t xml:space="preserve">upstream of the Lock 10 </w:t>
      </w:r>
      <w:r w:rsidRPr="00EE1A58">
        <w:t xml:space="preserve">influence </w:t>
      </w:r>
    </w:p>
    <w:p w14:paraId="4D5EAE97" w14:textId="7EDF97F6" w:rsidR="00892979" w:rsidRDefault="00E47ABA" w:rsidP="00A949E7">
      <w:r>
        <w:t xml:space="preserve"> </w:t>
      </w:r>
    </w:p>
    <w:p w14:paraId="2C12CE13" w14:textId="68787C60" w:rsidR="00751EAE" w:rsidRDefault="00751EAE" w:rsidP="00A949E7"/>
    <w:p w14:paraId="445CBB2F" w14:textId="68A5A115" w:rsidR="00647510" w:rsidRDefault="005646A5" w:rsidP="00A949E7">
      <w:r>
        <w:rPr>
          <w:noProof/>
        </w:rPr>
        <w:drawing>
          <wp:inline distT="0" distB="0" distL="0" distR="0" wp14:anchorId="62E0100B" wp14:editId="478F89C8">
            <wp:extent cx="3215640" cy="45415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5640" cy="4541520"/>
                    </a:xfrm>
                    <a:prstGeom prst="rect">
                      <a:avLst/>
                    </a:prstGeom>
                    <a:noFill/>
                  </pic:spPr>
                </pic:pic>
              </a:graphicData>
            </a:graphic>
          </wp:inline>
        </w:drawing>
      </w:r>
    </w:p>
    <w:p w14:paraId="4BC7841C" w14:textId="3DE53917" w:rsidR="002F50CB" w:rsidRDefault="008B458C">
      <w:pPr>
        <w:spacing w:after="160" w:line="259" w:lineRule="auto"/>
        <w:contextualSpacing w:val="0"/>
      </w:pPr>
      <w:r>
        <w:rPr>
          <w:b/>
          <w:bCs/>
          <w:sz w:val="20"/>
          <w:szCs w:val="20"/>
        </w:rPr>
        <w:t xml:space="preserve">Figure 1.  </w:t>
      </w:r>
      <w:r w:rsidRPr="008B458C">
        <w:rPr>
          <w:sz w:val="20"/>
          <w:szCs w:val="20"/>
        </w:rPr>
        <w:t>Larval sampling</w:t>
      </w:r>
      <w:r>
        <w:rPr>
          <w:sz w:val="20"/>
          <w:szCs w:val="20"/>
        </w:rPr>
        <w:t xml:space="preserve"> sites on the lower Darling River from ~50 km downstream of Weir 32 near Menindee to the Wentworth weir pool. </w:t>
      </w:r>
      <w:r w:rsidR="002F50CB">
        <w:br w:type="page"/>
      </w:r>
    </w:p>
    <w:p w14:paraId="5E799B76" w14:textId="685E630F" w:rsidR="00F3606C" w:rsidRDefault="0032229D" w:rsidP="00A949E7">
      <w:r>
        <w:lastRenderedPageBreak/>
        <w:t xml:space="preserve">At each </w:t>
      </w:r>
      <w:r w:rsidR="006E4A6B">
        <w:t xml:space="preserve">sampling </w:t>
      </w:r>
      <w:r>
        <w:t>site</w:t>
      </w:r>
      <w:r w:rsidR="00D779DF">
        <w:t xml:space="preserve"> and time,</w:t>
      </w:r>
      <w:r w:rsidR="006A4187">
        <w:t xml:space="preserve"> </w:t>
      </w:r>
      <w:r>
        <w:t>three replicates each of drift nets and light trap</w:t>
      </w:r>
      <w:r w:rsidR="00EA1EAB">
        <w:t>s</w:t>
      </w:r>
      <w:r>
        <w:t xml:space="preserve"> </w:t>
      </w:r>
      <w:r w:rsidR="00B40C2E">
        <w:t xml:space="preserve">were used </w:t>
      </w:r>
      <w:r w:rsidR="00EA1EAB">
        <w:t xml:space="preserve">to catch </w:t>
      </w:r>
      <w:r w:rsidR="00087C7A">
        <w:t>Murray cod</w:t>
      </w:r>
      <w:r w:rsidR="00EA1EAB">
        <w:t xml:space="preserve"> larvae</w:t>
      </w:r>
      <w:r w:rsidR="002200BA">
        <w:t xml:space="preserve"> (Figure </w:t>
      </w:r>
      <w:r w:rsidR="00F52FA6">
        <w:t>2</w:t>
      </w:r>
      <w:r w:rsidR="002200BA">
        <w:t>)</w:t>
      </w:r>
      <w:r>
        <w:t>.</w:t>
      </w:r>
      <w:r w:rsidR="00EA1EAB">
        <w:t xml:space="preserve">  </w:t>
      </w:r>
      <w:r>
        <w:t>D</w:t>
      </w:r>
      <w:r w:rsidR="000D134E">
        <w:t xml:space="preserve">rift nets </w:t>
      </w:r>
      <w:r w:rsidR="006C06E7">
        <w:t>were</w:t>
      </w:r>
      <w:r w:rsidR="00D779DF">
        <w:t xml:space="preserve"> tied off snags in flowing water and were</w:t>
      </w:r>
      <w:r w:rsidR="000D134E">
        <w:t xml:space="preserve"> </w:t>
      </w:r>
      <w:r w:rsidR="00D779DF">
        <w:t>weighted to be positioned</w:t>
      </w:r>
      <w:r w:rsidR="000D134E">
        <w:t xml:space="preserve"> just </w:t>
      </w:r>
      <w:r w:rsidR="00CB6184">
        <w:t>below</w:t>
      </w:r>
      <w:r w:rsidR="000D134E">
        <w:t xml:space="preserve"> the surface to filter larvae drifting downstream</w:t>
      </w:r>
      <w:r w:rsidR="00D779DF">
        <w:t xml:space="preserve"> (Figure </w:t>
      </w:r>
      <w:r w:rsidR="00F52FA6">
        <w:t>2</w:t>
      </w:r>
      <w:r w:rsidR="00D779DF">
        <w:t>).  Drift nets were deployed from late afternoon, left overnight and collected the following morning. L</w:t>
      </w:r>
      <w:r w:rsidR="00C91FDA">
        <w:t>ight traps incorporat</w:t>
      </w:r>
      <w:r>
        <w:t>ed</w:t>
      </w:r>
      <w:r w:rsidR="00C91FDA">
        <w:t xml:space="preserve"> a ‘glow stick’ </w:t>
      </w:r>
      <w:r w:rsidR="00647510">
        <w:t xml:space="preserve">to </w:t>
      </w:r>
      <w:r w:rsidR="006C06E7">
        <w:t xml:space="preserve">emit light </w:t>
      </w:r>
      <w:r w:rsidR="00C91FDA">
        <w:t xml:space="preserve">to </w:t>
      </w:r>
      <w:r>
        <w:t xml:space="preserve">attract </w:t>
      </w:r>
      <w:r w:rsidR="00C91FDA">
        <w:t>larvae</w:t>
      </w:r>
      <w:r w:rsidR="00D779DF">
        <w:t xml:space="preserve"> and</w:t>
      </w:r>
      <w:r w:rsidR="00EA1EAB">
        <w:t xml:space="preserve"> </w:t>
      </w:r>
      <w:r w:rsidR="00D779DF">
        <w:t xml:space="preserve">were deployed late in the evening into slack water areas of the main river channel, where larvae might accumulate, and were collected the following morning </w:t>
      </w:r>
      <w:r w:rsidR="00EA1EAB">
        <w:t xml:space="preserve">(Figure </w:t>
      </w:r>
      <w:r w:rsidR="00F52FA6">
        <w:t>2</w:t>
      </w:r>
      <w:r w:rsidR="00EA1EAB">
        <w:t>)</w:t>
      </w:r>
      <w:r w:rsidR="00ED3BC0">
        <w:t>.</w:t>
      </w:r>
      <w:r w:rsidR="00C91FDA">
        <w:t xml:space="preserve">  </w:t>
      </w:r>
      <w:r w:rsidR="00D779DF">
        <w:t>The l</w:t>
      </w:r>
      <w:r w:rsidR="00C91FDA">
        <w:t>ight traps</w:t>
      </w:r>
      <w:r w:rsidR="00D779DF">
        <w:t xml:space="preserve"> and d</w:t>
      </w:r>
      <w:r w:rsidR="000F187C">
        <w:t>rift n</w:t>
      </w:r>
      <w:r w:rsidR="00F37968">
        <w:t xml:space="preserve">ets </w:t>
      </w:r>
      <w:r w:rsidR="006C06E7">
        <w:t xml:space="preserve">were </w:t>
      </w:r>
      <w:r w:rsidR="00F37968">
        <w:t>identical to those used in the LDR</w:t>
      </w:r>
      <w:r w:rsidR="00B40C2E">
        <w:t xml:space="preserve"> in 2016</w:t>
      </w:r>
      <w:r w:rsidR="00F37968">
        <w:t xml:space="preserve"> (Sharpe </w:t>
      </w:r>
      <w:r w:rsidR="00B40C2E">
        <w:t>and Stuart</w:t>
      </w:r>
      <w:r w:rsidR="00F37968">
        <w:t xml:space="preserve"> 201</w:t>
      </w:r>
      <w:r w:rsidR="00B40C2E">
        <w:t>8</w:t>
      </w:r>
      <w:r w:rsidR="00F37968">
        <w:t xml:space="preserve">). </w:t>
      </w:r>
    </w:p>
    <w:p w14:paraId="7A4DF5AD" w14:textId="77777777" w:rsidR="000D229E" w:rsidRDefault="000D229E" w:rsidP="00A949E7"/>
    <w:p w14:paraId="2EF0B5C6" w14:textId="6F94BF69" w:rsidR="00B40C2E" w:rsidRPr="00DA6F9B" w:rsidRDefault="000D229E" w:rsidP="00B40C2E">
      <w:pPr>
        <w:rPr>
          <w:sz w:val="20"/>
          <w:szCs w:val="20"/>
        </w:rPr>
      </w:pPr>
      <w:r>
        <w:rPr>
          <w:noProof/>
        </w:rPr>
        <w:drawing>
          <wp:anchor distT="0" distB="0" distL="114300" distR="114300" simplePos="0" relativeHeight="251659271" behindDoc="0" locked="0" layoutInCell="1" allowOverlap="1" wp14:anchorId="16BB8C36" wp14:editId="0E3803DB">
            <wp:simplePos x="0" y="0"/>
            <wp:positionH relativeFrom="column">
              <wp:posOffset>1727</wp:posOffset>
            </wp:positionH>
            <wp:positionV relativeFrom="paragraph">
              <wp:posOffset>3708</wp:posOffset>
            </wp:positionV>
            <wp:extent cx="5608408" cy="4039737"/>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5608408" cy="4039737"/>
                    </a:xfrm>
                    <a:prstGeom prst="rect">
                      <a:avLst/>
                    </a:prstGeom>
                    <a:noFill/>
                  </pic:spPr>
                </pic:pic>
              </a:graphicData>
            </a:graphic>
          </wp:anchor>
        </w:drawing>
      </w:r>
      <w:r w:rsidR="00B40C2E" w:rsidRPr="00DA6F9B">
        <w:rPr>
          <w:sz w:val="20"/>
          <w:szCs w:val="20"/>
        </w:rPr>
        <w:t xml:space="preserve"> </w:t>
      </w:r>
    </w:p>
    <w:p w14:paraId="1BD6D8B3" w14:textId="77777777" w:rsidR="00F4083E" w:rsidRPr="00DD6BC0" w:rsidRDefault="00F4083E" w:rsidP="00A949E7"/>
    <w:p w14:paraId="4CA893D9" w14:textId="77777777" w:rsidR="00E736F3" w:rsidRDefault="00E736F3" w:rsidP="00A949E7"/>
    <w:p w14:paraId="67FD1239" w14:textId="77777777" w:rsidR="00B40C2E" w:rsidRDefault="00B40C2E" w:rsidP="00A949E7"/>
    <w:p w14:paraId="0BE6DE11" w14:textId="77777777" w:rsidR="00B40C2E" w:rsidRDefault="00B40C2E" w:rsidP="00A949E7"/>
    <w:p w14:paraId="1D739D84" w14:textId="77777777" w:rsidR="00B40C2E" w:rsidRDefault="00B40C2E" w:rsidP="00A949E7"/>
    <w:p w14:paraId="6A25503A" w14:textId="77777777" w:rsidR="00B40C2E" w:rsidRDefault="00B40C2E" w:rsidP="00A949E7"/>
    <w:p w14:paraId="32529A66" w14:textId="77777777" w:rsidR="002F50CB" w:rsidRDefault="002F50CB">
      <w:pPr>
        <w:spacing w:after="160" w:line="259" w:lineRule="auto"/>
        <w:contextualSpacing w:val="0"/>
      </w:pPr>
    </w:p>
    <w:p w14:paraId="627163A2" w14:textId="77777777" w:rsidR="00A9148C" w:rsidRPr="00EE1A58" w:rsidRDefault="00A9148C" w:rsidP="00A949E7"/>
    <w:p w14:paraId="249A8D1D" w14:textId="7A0676AE" w:rsidR="00647510" w:rsidRDefault="0045506A" w:rsidP="00D779DF">
      <w:pPr>
        <w:jc w:val="both"/>
        <w:rPr>
          <w:sz w:val="20"/>
          <w:szCs w:val="20"/>
        </w:rPr>
      </w:pPr>
      <w:r>
        <w:t xml:space="preserve"> </w:t>
      </w:r>
      <w:r w:rsidR="00B84DB5">
        <w:t xml:space="preserve">  </w:t>
      </w:r>
    </w:p>
    <w:p w14:paraId="6C870871" w14:textId="77777777" w:rsidR="00060B5C" w:rsidRDefault="00060B5C">
      <w:pPr>
        <w:spacing w:after="160" w:line="259" w:lineRule="auto"/>
        <w:contextualSpacing w:val="0"/>
        <w:rPr>
          <w:b/>
        </w:rPr>
      </w:pPr>
    </w:p>
    <w:p w14:paraId="45B10689" w14:textId="77777777" w:rsidR="00060B5C" w:rsidRDefault="00060B5C">
      <w:pPr>
        <w:spacing w:after="160" w:line="259" w:lineRule="auto"/>
        <w:contextualSpacing w:val="0"/>
        <w:rPr>
          <w:b/>
        </w:rPr>
      </w:pPr>
    </w:p>
    <w:p w14:paraId="4D5B4DC0" w14:textId="77777777" w:rsidR="00060B5C" w:rsidRDefault="00060B5C">
      <w:pPr>
        <w:spacing w:after="160" w:line="259" w:lineRule="auto"/>
        <w:contextualSpacing w:val="0"/>
        <w:rPr>
          <w:b/>
        </w:rPr>
      </w:pPr>
    </w:p>
    <w:p w14:paraId="3E398C78" w14:textId="77777777" w:rsidR="00060B5C" w:rsidRDefault="00060B5C">
      <w:pPr>
        <w:spacing w:after="160" w:line="259" w:lineRule="auto"/>
        <w:contextualSpacing w:val="0"/>
        <w:rPr>
          <w:b/>
        </w:rPr>
      </w:pPr>
    </w:p>
    <w:p w14:paraId="522C7B82" w14:textId="77777777" w:rsidR="00060B5C" w:rsidRDefault="00060B5C">
      <w:pPr>
        <w:spacing w:after="160" w:line="259" w:lineRule="auto"/>
        <w:contextualSpacing w:val="0"/>
        <w:rPr>
          <w:b/>
        </w:rPr>
      </w:pPr>
    </w:p>
    <w:p w14:paraId="63363133" w14:textId="77777777" w:rsidR="00060B5C" w:rsidRDefault="00060B5C">
      <w:pPr>
        <w:spacing w:after="160" w:line="259" w:lineRule="auto"/>
        <w:contextualSpacing w:val="0"/>
        <w:rPr>
          <w:b/>
        </w:rPr>
      </w:pPr>
    </w:p>
    <w:p w14:paraId="759228F1" w14:textId="77777777" w:rsidR="00060B5C" w:rsidRDefault="00060B5C">
      <w:pPr>
        <w:spacing w:after="160" w:line="259" w:lineRule="auto"/>
        <w:contextualSpacing w:val="0"/>
        <w:rPr>
          <w:b/>
        </w:rPr>
      </w:pPr>
    </w:p>
    <w:p w14:paraId="56988346" w14:textId="77777777" w:rsidR="00060B5C" w:rsidRDefault="00060B5C">
      <w:pPr>
        <w:spacing w:after="160" w:line="259" w:lineRule="auto"/>
        <w:contextualSpacing w:val="0"/>
        <w:rPr>
          <w:b/>
        </w:rPr>
      </w:pPr>
    </w:p>
    <w:p w14:paraId="6D50A247" w14:textId="77777777" w:rsidR="00F672A8" w:rsidRDefault="00F672A8">
      <w:pPr>
        <w:spacing w:after="160" w:line="259" w:lineRule="auto"/>
        <w:contextualSpacing w:val="0"/>
        <w:rPr>
          <w:b/>
          <w:sz w:val="20"/>
          <w:szCs w:val="20"/>
        </w:rPr>
      </w:pPr>
    </w:p>
    <w:p w14:paraId="62B428A2" w14:textId="6FCD78BB" w:rsidR="002F50CB" w:rsidRDefault="00060B5C">
      <w:pPr>
        <w:spacing w:after="160" w:line="259" w:lineRule="auto"/>
        <w:contextualSpacing w:val="0"/>
        <w:rPr>
          <w:b/>
        </w:rPr>
      </w:pPr>
      <w:r w:rsidRPr="00DA6F9B">
        <w:rPr>
          <w:b/>
          <w:sz w:val="20"/>
          <w:szCs w:val="20"/>
        </w:rPr>
        <w:t xml:space="preserve">Figure </w:t>
      </w:r>
      <w:r>
        <w:rPr>
          <w:b/>
          <w:sz w:val="20"/>
          <w:szCs w:val="20"/>
        </w:rPr>
        <w:t>2</w:t>
      </w:r>
      <w:r w:rsidRPr="00DA6F9B">
        <w:rPr>
          <w:b/>
          <w:sz w:val="20"/>
          <w:szCs w:val="20"/>
        </w:rPr>
        <w:t>.</w:t>
      </w:r>
      <w:r w:rsidRPr="00DA6F9B">
        <w:rPr>
          <w:sz w:val="20"/>
          <w:szCs w:val="20"/>
        </w:rPr>
        <w:t xml:space="preserve">  A drift net suspended from a snag (left) and being retrieved (top right).  Light traps prior to deployment (bottom right), showing the light emitted from glow sticks that attract fish</w:t>
      </w:r>
      <w:r w:rsidR="00A04C56">
        <w:rPr>
          <w:sz w:val="20"/>
          <w:szCs w:val="20"/>
        </w:rPr>
        <w:t>.</w:t>
      </w:r>
      <w:r>
        <w:rPr>
          <w:b/>
        </w:rPr>
        <w:t xml:space="preserve"> </w:t>
      </w:r>
      <w:r w:rsidR="002F50CB">
        <w:rPr>
          <w:b/>
        </w:rPr>
        <w:br w:type="page"/>
      </w:r>
    </w:p>
    <w:p w14:paraId="35451607" w14:textId="03A4C207" w:rsidR="000E4210" w:rsidRPr="000B0679" w:rsidRDefault="000E4210" w:rsidP="00A949E7">
      <w:pPr>
        <w:rPr>
          <w:b/>
        </w:rPr>
      </w:pPr>
      <w:r w:rsidRPr="000B0679">
        <w:rPr>
          <w:b/>
        </w:rPr>
        <w:lastRenderedPageBreak/>
        <w:t>Sample processing</w:t>
      </w:r>
    </w:p>
    <w:p w14:paraId="2B61EDDE" w14:textId="18302E0F" w:rsidR="00C66BED" w:rsidRDefault="00E47ABA" w:rsidP="00A949E7">
      <w:r>
        <w:t xml:space="preserve">All samples were ‘live picked’ in the field immediately following their collection and </w:t>
      </w:r>
      <w:r w:rsidR="0002433A">
        <w:t xml:space="preserve">preliminary </w:t>
      </w:r>
      <w:r>
        <w:t>findings reported directly back to river managers</w:t>
      </w:r>
      <w:r w:rsidR="001C5CEB">
        <w:t xml:space="preserve"> (Figure 3)</w:t>
      </w:r>
      <w:r w:rsidR="00C66BED">
        <w:t>.  The findings informed</w:t>
      </w:r>
      <w:r w:rsidR="00AB1A80">
        <w:t xml:space="preserve"> </w:t>
      </w:r>
      <w:r w:rsidR="00C66BED">
        <w:t xml:space="preserve">real-time </w:t>
      </w:r>
      <w:r w:rsidR="00AB1A80">
        <w:t>adaptive management of flow</w:t>
      </w:r>
      <w:r w:rsidR="004D0C04">
        <w:t xml:space="preserve">s </w:t>
      </w:r>
      <w:r w:rsidR="00AB1A80">
        <w:t>to optimise fish outcomes</w:t>
      </w:r>
      <w:r w:rsidR="00C66BED">
        <w:t xml:space="preserve"> and meet strategic water accounting targets</w:t>
      </w:r>
      <w:r>
        <w:t xml:space="preserve">.  </w:t>
      </w:r>
      <w:r w:rsidR="00C66BED">
        <w:t>All</w:t>
      </w:r>
      <w:r w:rsidR="0085747C">
        <w:t xml:space="preserve"> sample</w:t>
      </w:r>
      <w:r w:rsidR="00C66BED">
        <w:t>s</w:t>
      </w:r>
      <w:r w:rsidR="0085747C">
        <w:t xml:space="preserve"> </w:t>
      </w:r>
      <w:r w:rsidR="00C66BED">
        <w:t>were</w:t>
      </w:r>
      <w:r>
        <w:t xml:space="preserve"> </w:t>
      </w:r>
      <w:r w:rsidR="00C66BED">
        <w:t xml:space="preserve">then </w:t>
      </w:r>
      <w:r w:rsidRPr="00EE1A58">
        <w:t xml:space="preserve">preserved </w:t>
      </w:r>
      <w:r>
        <w:t xml:space="preserve">and </w:t>
      </w:r>
      <w:r w:rsidR="00C66BED">
        <w:t xml:space="preserve">returned to the laboratory for </w:t>
      </w:r>
      <w:r>
        <w:t>process</w:t>
      </w:r>
      <w:r w:rsidR="00C66BED">
        <w:t>ing</w:t>
      </w:r>
      <w:r w:rsidR="000E4210" w:rsidRPr="00EE1A58">
        <w:t xml:space="preserve">.  </w:t>
      </w:r>
    </w:p>
    <w:p w14:paraId="7E3F9579" w14:textId="77777777" w:rsidR="00C66BED" w:rsidRDefault="00C66BED" w:rsidP="00A949E7"/>
    <w:p w14:paraId="3E4F6F32" w14:textId="6AEEBCCC" w:rsidR="00C66BED" w:rsidRDefault="00E47ABA" w:rsidP="00A949E7">
      <w:r>
        <w:t>All l</w:t>
      </w:r>
      <w:r w:rsidR="000E4210" w:rsidRPr="00EE1A58">
        <w:t>arvae were identified according to published keys and descriptions (</w:t>
      </w:r>
      <w:proofErr w:type="spellStart"/>
      <w:r w:rsidR="000E4210" w:rsidRPr="00EE1A58">
        <w:t>Serafini</w:t>
      </w:r>
      <w:proofErr w:type="spellEnd"/>
      <w:r w:rsidR="000E4210" w:rsidRPr="00EE1A58">
        <w:t xml:space="preserve"> and Humphries 2004).  Larval developmental stage and length were recorded for each individual </w:t>
      </w:r>
      <w:r w:rsidR="000E4210">
        <w:t>Murray cod</w:t>
      </w:r>
      <w:r w:rsidR="00D779DF">
        <w:t>.  D</w:t>
      </w:r>
      <w:r w:rsidR="000E4210" w:rsidRPr="00EE1A58">
        <w:t xml:space="preserve">evelopmental stage and length at age was </w:t>
      </w:r>
      <w:r w:rsidR="00C66BED">
        <w:t>then used to estimate</w:t>
      </w:r>
      <w:r w:rsidR="000E4210" w:rsidRPr="00EE1A58">
        <w:t xml:space="preserve"> the timing of spawning, after </w:t>
      </w:r>
      <w:proofErr w:type="spellStart"/>
      <w:r w:rsidR="000E4210" w:rsidRPr="00EE1A58">
        <w:t>Serafini</w:t>
      </w:r>
      <w:proofErr w:type="spellEnd"/>
      <w:r w:rsidR="000E4210" w:rsidRPr="00EE1A58">
        <w:t xml:space="preserve"> and Humphries (2004). </w:t>
      </w:r>
      <w:r w:rsidR="00324348">
        <w:t xml:space="preserve">Larval catch was reported as raw abundance relative to the soak time of nets and traps </w:t>
      </w:r>
      <w:r w:rsidR="008372B4">
        <w:t xml:space="preserve">at each sampling site and sampling event </w:t>
      </w:r>
      <w:r w:rsidR="00324348">
        <w:t>(</w:t>
      </w:r>
      <w:r w:rsidR="008372B4">
        <w:t xml:space="preserve">range </w:t>
      </w:r>
      <w:r w:rsidR="00324348">
        <w:t>16-19.5</w:t>
      </w:r>
      <w:r w:rsidR="0036175A">
        <w:t xml:space="preserve"> </w:t>
      </w:r>
      <w:r w:rsidR="00324348">
        <w:t>hrs</w:t>
      </w:r>
      <w:r w:rsidR="00D779DF">
        <w:t xml:space="preserve"> per net/trap</w:t>
      </w:r>
      <w:r w:rsidR="00324348">
        <w:t>)</w:t>
      </w:r>
      <w:r w:rsidR="008372B4">
        <w:t>.</w:t>
      </w:r>
    </w:p>
    <w:p w14:paraId="0A405005" w14:textId="664F4140" w:rsidR="00C66BED" w:rsidRDefault="00C66BED">
      <w:pPr>
        <w:spacing w:after="160" w:line="259" w:lineRule="auto"/>
        <w:contextualSpacing w:val="0"/>
      </w:pPr>
    </w:p>
    <w:p w14:paraId="30708807" w14:textId="0180586B" w:rsidR="001C5CEB" w:rsidRDefault="00FE39AC">
      <w:pPr>
        <w:spacing w:after="160" w:line="259" w:lineRule="auto"/>
        <w:contextualSpacing w:val="0"/>
      </w:pPr>
      <w:r>
        <w:pict w14:anchorId="60ECC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208.5pt">
            <v:imagedata r:id="rId14" o:title="IMG_1039 (2)"/>
          </v:shape>
        </w:pict>
      </w:r>
      <w:r w:rsidR="00811605">
        <w:rPr>
          <w:noProof/>
        </w:rPr>
        <w:drawing>
          <wp:inline distT="0" distB="0" distL="0" distR="0" wp14:anchorId="02ECE7CB" wp14:editId="18138F9D">
            <wp:extent cx="3502025" cy="2619962"/>
            <wp:effectExtent l="0" t="0" r="3175" b="9525"/>
            <wp:docPr id="5" name="Picture 5" descr="IMG_104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43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44557" cy="2651781"/>
                    </a:xfrm>
                    <a:prstGeom prst="rect">
                      <a:avLst/>
                    </a:prstGeom>
                    <a:noFill/>
                    <a:ln>
                      <a:noFill/>
                    </a:ln>
                    <a:extLst>
                      <a:ext uri="{53640926-AAD7-44D8-BBD7-CCE9431645EC}">
                        <a14:shadowObscured xmlns:a14="http://schemas.microsoft.com/office/drawing/2010/main"/>
                      </a:ext>
                    </a:extLst>
                  </pic:spPr>
                </pic:pic>
              </a:graphicData>
            </a:graphic>
          </wp:inline>
        </w:drawing>
      </w:r>
    </w:p>
    <w:p w14:paraId="4130B486" w14:textId="72490648" w:rsidR="00C66BED" w:rsidRDefault="001C5CEB">
      <w:pPr>
        <w:spacing w:after="160" w:line="259" w:lineRule="auto"/>
        <w:contextualSpacing w:val="0"/>
      </w:pPr>
      <w:r>
        <w:rPr>
          <w:b/>
          <w:bCs/>
          <w:sz w:val="20"/>
          <w:szCs w:val="20"/>
        </w:rPr>
        <w:t xml:space="preserve">Figure 3.  </w:t>
      </w:r>
      <w:r>
        <w:rPr>
          <w:sz w:val="20"/>
          <w:szCs w:val="20"/>
        </w:rPr>
        <w:t>The contents of a drift net sample (</w:t>
      </w:r>
      <w:r w:rsidR="00811605">
        <w:rPr>
          <w:sz w:val="20"/>
          <w:szCs w:val="20"/>
        </w:rPr>
        <w:t>left</w:t>
      </w:r>
      <w:r>
        <w:rPr>
          <w:sz w:val="20"/>
          <w:szCs w:val="20"/>
        </w:rPr>
        <w:t>) showing a live-picked Murray cod larvae</w:t>
      </w:r>
      <w:r w:rsidR="00F672A8">
        <w:rPr>
          <w:sz w:val="20"/>
          <w:szCs w:val="20"/>
        </w:rPr>
        <w:t xml:space="preserve"> (</w:t>
      </w:r>
      <w:r w:rsidR="00811605">
        <w:rPr>
          <w:sz w:val="20"/>
          <w:szCs w:val="20"/>
        </w:rPr>
        <w:t>right</w:t>
      </w:r>
      <w:r w:rsidR="00F672A8">
        <w:rPr>
          <w:sz w:val="20"/>
          <w:szCs w:val="20"/>
        </w:rPr>
        <w:t>)</w:t>
      </w:r>
      <w:r>
        <w:rPr>
          <w:sz w:val="20"/>
          <w:szCs w:val="20"/>
        </w:rPr>
        <w:t xml:space="preserve"> collected from the lower Darling River during November 2017.</w:t>
      </w:r>
      <w:r w:rsidR="00C66BED">
        <w:br w:type="page"/>
      </w:r>
    </w:p>
    <w:p w14:paraId="4CDA4809" w14:textId="77777777" w:rsidR="000E4210" w:rsidRPr="00EE1A58" w:rsidRDefault="000E4210" w:rsidP="00A949E7"/>
    <w:p w14:paraId="188F50DE" w14:textId="77777777" w:rsidR="00EE1A58" w:rsidRPr="00C66BED" w:rsidRDefault="00EE1A58" w:rsidP="00F672A8">
      <w:pPr>
        <w:pStyle w:val="Heading1"/>
      </w:pPr>
      <w:bookmarkStart w:id="6" w:name="_Toc508573372"/>
      <w:r w:rsidRPr="00C66BED">
        <w:t>RESULTS AND DISCUSSION</w:t>
      </w:r>
      <w:bookmarkEnd w:id="6"/>
    </w:p>
    <w:p w14:paraId="4D1E0534" w14:textId="77777777" w:rsidR="000542AA" w:rsidRPr="00C66BED" w:rsidRDefault="000542AA" w:rsidP="00A949E7"/>
    <w:p w14:paraId="13BA6A58" w14:textId="77777777" w:rsidR="00FB1ABB" w:rsidRPr="00C66BED" w:rsidRDefault="00FB1ABB" w:rsidP="00EF2288">
      <w:pPr>
        <w:pStyle w:val="Heading2"/>
      </w:pPr>
      <w:bookmarkStart w:id="7" w:name="_Toc508573373"/>
      <w:r w:rsidRPr="00C66BED">
        <w:t>Hydrology</w:t>
      </w:r>
      <w:bookmarkEnd w:id="7"/>
    </w:p>
    <w:p w14:paraId="4C06F5CE" w14:textId="4FBCB700" w:rsidR="00767584" w:rsidRDefault="00767584" w:rsidP="00A949E7">
      <w:r>
        <w:t>From July</w:t>
      </w:r>
      <w:r w:rsidR="00BD3C5E">
        <w:t xml:space="preserve"> – </w:t>
      </w:r>
      <w:r>
        <w:t xml:space="preserve">December 2017, 25 810 ML </w:t>
      </w:r>
      <w:r w:rsidR="00BC2632">
        <w:t xml:space="preserve">of environmental water </w:t>
      </w:r>
      <w:r>
        <w:t>was delivered to the LDR</w:t>
      </w:r>
      <w:r w:rsidR="00ED1F28">
        <w:t xml:space="preserve">.  This consisted of </w:t>
      </w:r>
      <w:r w:rsidR="002076F5">
        <w:t>water held by</w:t>
      </w:r>
      <w:r w:rsidR="00ED1F28">
        <w:t xml:space="preserve"> </w:t>
      </w:r>
      <w:r w:rsidR="00811605">
        <w:t xml:space="preserve">the Murray–Darling Basin Authority (MDBA) </w:t>
      </w:r>
      <w:r>
        <w:t>T</w:t>
      </w:r>
      <w:r w:rsidR="00811605">
        <w:t xml:space="preserve">he </w:t>
      </w:r>
      <w:r>
        <w:t>L</w:t>
      </w:r>
      <w:r w:rsidR="00811605">
        <w:t xml:space="preserve">iving </w:t>
      </w:r>
      <w:r>
        <w:t>M</w:t>
      </w:r>
      <w:r w:rsidR="00811605">
        <w:t>urray (TLM)</w:t>
      </w:r>
      <w:r>
        <w:t xml:space="preserve">: 23 072 ML, </w:t>
      </w:r>
      <w:r w:rsidR="002076F5">
        <w:t xml:space="preserve">and </w:t>
      </w:r>
      <w:r>
        <w:t xml:space="preserve">CEWO: 2 738 ML (Figure </w:t>
      </w:r>
      <w:r w:rsidR="001C5CEB">
        <w:t>4</w:t>
      </w:r>
      <w:r>
        <w:t>).  The TLM component of water was delivered 1 July</w:t>
      </w:r>
      <w:r w:rsidR="00BD3C5E">
        <w:t xml:space="preserve"> – </w:t>
      </w:r>
      <w:r>
        <w:t>29 September and 28 November</w:t>
      </w:r>
      <w:r w:rsidR="00BD3C5E">
        <w:t xml:space="preserve"> – </w:t>
      </w:r>
      <w:r>
        <w:t>15 December 2017 and CEWO water 21</w:t>
      </w:r>
      <w:r w:rsidR="00BD3C5E">
        <w:t xml:space="preserve"> – </w:t>
      </w:r>
      <w:r>
        <w:t>28 November 2017</w:t>
      </w:r>
      <w:r w:rsidR="005941B4">
        <w:t xml:space="preserve"> (Figure </w:t>
      </w:r>
      <w:r w:rsidR="00F41D44">
        <w:t>4</w:t>
      </w:r>
      <w:r w:rsidR="005941B4">
        <w:t>)</w:t>
      </w:r>
      <w:r>
        <w:t>.</w:t>
      </w:r>
      <w:r w:rsidR="00184696">
        <w:t xml:space="preserve">  </w:t>
      </w:r>
    </w:p>
    <w:p w14:paraId="7C14F709" w14:textId="4B560A82" w:rsidR="005941B4" w:rsidRDefault="005941B4" w:rsidP="00A949E7"/>
    <w:p w14:paraId="3A55695F" w14:textId="656060B6" w:rsidR="00CB56A1" w:rsidRDefault="00F7193B" w:rsidP="00A949E7">
      <w:r>
        <w:t>In early November 2017, MDBA River Operations increased operational releases from 1 000 ML/d at Weir 32 to 1 800 ML/d (Figure 4). Following advice from the LDR Technical Advisory Group (TAG), the rate of operational releases</w:t>
      </w:r>
      <w:r w:rsidR="006153D7">
        <w:t xml:space="preserve"> </w:t>
      </w:r>
      <w:r>
        <w:t>was reduced to 700 ML/d</w:t>
      </w:r>
      <w:r w:rsidR="006153D7">
        <w:t xml:space="preserve"> and attenuated to accommodate the ecology of Murray cod spawning (Figure 4)</w:t>
      </w:r>
      <w:r>
        <w:t>.</w:t>
      </w:r>
      <w:r w:rsidR="006153D7">
        <w:t xml:space="preserve">  By mid-December, </w:t>
      </w:r>
      <w:r w:rsidR="00FF106D">
        <w:t>field</w:t>
      </w:r>
      <w:r>
        <w:t xml:space="preserve"> </w:t>
      </w:r>
      <w:r w:rsidR="006153D7">
        <w:t>sampling</w:t>
      </w:r>
      <w:r>
        <w:t xml:space="preserve"> </w:t>
      </w:r>
      <w:r w:rsidR="006153D7">
        <w:t>confirmed</w:t>
      </w:r>
      <w:r>
        <w:t xml:space="preserve"> that Murray cod spawning was completed</w:t>
      </w:r>
      <w:r w:rsidR="00FF106D">
        <w:t xml:space="preserve">, </w:t>
      </w:r>
      <w:r>
        <w:t>no further environmental flow</w:t>
      </w:r>
      <w:r w:rsidR="006153D7">
        <w:t>s</w:t>
      </w:r>
      <w:r>
        <w:t xml:space="preserve"> </w:t>
      </w:r>
      <w:r w:rsidR="006153D7">
        <w:t xml:space="preserve">were </w:t>
      </w:r>
      <w:r>
        <w:t>released to the LDR and management of the Menindee Lakes returned to NSW.</w:t>
      </w:r>
    </w:p>
    <w:p w14:paraId="30540722" w14:textId="77777777" w:rsidR="00CB56A1" w:rsidRDefault="00CB56A1" w:rsidP="00CB56A1">
      <w:r>
        <w:rPr>
          <w:noProof/>
        </w:rPr>
        <w:drawing>
          <wp:inline distT="0" distB="0" distL="0" distR="0" wp14:anchorId="4E1CB8CF" wp14:editId="3EEAC0B4">
            <wp:extent cx="6477000" cy="3246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3246120"/>
                    </a:xfrm>
                    <a:prstGeom prst="rect">
                      <a:avLst/>
                    </a:prstGeom>
                    <a:noFill/>
                  </pic:spPr>
                </pic:pic>
              </a:graphicData>
            </a:graphic>
          </wp:inline>
        </w:drawing>
      </w:r>
    </w:p>
    <w:p w14:paraId="22A27985" w14:textId="735A1D55" w:rsidR="00CB56A1" w:rsidRPr="00614605" w:rsidRDefault="00CB56A1" w:rsidP="00CB56A1">
      <w:pPr>
        <w:rPr>
          <w:sz w:val="18"/>
          <w:szCs w:val="18"/>
        </w:rPr>
      </w:pPr>
      <w:r w:rsidRPr="00614605">
        <w:rPr>
          <w:b/>
          <w:sz w:val="18"/>
          <w:szCs w:val="18"/>
        </w:rPr>
        <w:t xml:space="preserve">Figure </w:t>
      </w:r>
      <w:r w:rsidR="00F41D44">
        <w:rPr>
          <w:b/>
          <w:sz w:val="18"/>
          <w:szCs w:val="18"/>
        </w:rPr>
        <w:t>4</w:t>
      </w:r>
      <w:r w:rsidRPr="00614605">
        <w:rPr>
          <w:b/>
          <w:sz w:val="18"/>
          <w:szCs w:val="18"/>
        </w:rPr>
        <w:t xml:space="preserve">.  </w:t>
      </w:r>
      <w:r w:rsidRPr="00614605">
        <w:rPr>
          <w:sz w:val="18"/>
          <w:szCs w:val="18"/>
        </w:rPr>
        <w:t>Flow (ML/d) at Weir 32 delivered to the lower Darling River throughout 201</w:t>
      </w:r>
      <w:r w:rsidR="00614605">
        <w:rPr>
          <w:sz w:val="18"/>
          <w:szCs w:val="18"/>
        </w:rPr>
        <w:t>7</w:t>
      </w:r>
      <w:r w:rsidRPr="00614605">
        <w:rPr>
          <w:sz w:val="18"/>
          <w:szCs w:val="18"/>
        </w:rPr>
        <w:t>–18.  In 2017</w:t>
      </w:r>
      <w:r w:rsidR="00811605">
        <w:rPr>
          <w:sz w:val="18"/>
          <w:szCs w:val="18"/>
        </w:rPr>
        <w:t>–</w:t>
      </w:r>
      <w:r w:rsidRPr="00614605">
        <w:rPr>
          <w:sz w:val="18"/>
          <w:szCs w:val="18"/>
        </w:rPr>
        <w:t xml:space="preserve">18, the volume of environmental water delivered was 25.8 GL. The dark green represents </w:t>
      </w:r>
      <w:proofErr w:type="spellStart"/>
      <w:r w:rsidRPr="00614605">
        <w:rPr>
          <w:sz w:val="18"/>
          <w:szCs w:val="18"/>
        </w:rPr>
        <w:t>WaterNSW</w:t>
      </w:r>
      <w:proofErr w:type="spellEnd"/>
      <w:r w:rsidRPr="00614605">
        <w:rPr>
          <w:sz w:val="18"/>
          <w:szCs w:val="18"/>
        </w:rPr>
        <w:t xml:space="preserve"> operational flow for LDR.  The light green represents TLM, light blue MDBA Operational Releases, dark blue CEW.  The main elements of the environmental flow plan were to increase discharge and water levels above the </w:t>
      </w:r>
      <w:proofErr w:type="spellStart"/>
      <w:r w:rsidRPr="00614605">
        <w:rPr>
          <w:sz w:val="18"/>
          <w:szCs w:val="18"/>
        </w:rPr>
        <w:t>WaterNSW</w:t>
      </w:r>
      <w:proofErr w:type="spellEnd"/>
      <w:r w:rsidRPr="00614605">
        <w:rPr>
          <w:sz w:val="18"/>
          <w:szCs w:val="18"/>
        </w:rPr>
        <w:t xml:space="preserve"> operational flows to promote inundation of potential spawning sites </w:t>
      </w:r>
      <w:r w:rsidR="00614605">
        <w:rPr>
          <w:sz w:val="18"/>
          <w:szCs w:val="18"/>
        </w:rPr>
        <w:t>and</w:t>
      </w:r>
      <w:r w:rsidRPr="00614605">
        <w:rPr>
          <w:sz w:val="18"/>
          <w:szCs w:val="18"/>
        </w:rPr>
        <w:t xml:space="preserve"> </w:t>
      </w:r>
      <w:r w:rsidR="00614605" w:rsidRPr="00614605">
        <w:rPr>
          <w:sz w:val="18"/>
          <w:szCs w:val="18"/>
        </w:rPr>
        <w:t>avoid rapid drops and rises in water level so as to support nesting success</w:t>
      </w:r>
      <w:r w:rsidR="00A62BF2">
        <w:rPr>
          <w:sz w:val="18"/>
          <w:szCs w:val="18"/>
        </w:rPr>
        <w:t xml:space="preserve"> during the Murray cod breeding period (September-December)</w:t>
      </w:r>
      <w:r w:rsidR="00614605">
        <w:rPr>
          <w:sz w:val="18"/>
          <w:szCs w:val="18"/>
        </w:rPr>
        <w:t>.</w:t>
      </w:r>
    </w:p>
    <w:p w14:paraId="2CF78FCA" w14:textId="2514BDD9" w:rsidR="00CB56A1" w:rsidRDefault="00CB56A1" w:rsidP="00A949E7">
      <w:pPr>
        <w:rPr>
          <w:highlight w:val="yellow"/>
        </w:rPr>
      </w:pPr>
    </w:p>
    <w:p w14:paraId="0949EC1E" w14:textId="77777777" w:rsidR="00A62BF2" w:rsidRDefault="00A62BF2">
      <w:pPr>
        <w:spacing w:after="160" w:line="259" w:lineRule="auto"/>
        <w:contextualSpacing w:val="0"/>
        <w:rPr>
          <w:b/>
          <w:bCs/>
        </w:rPr>
      </w:pPr>
      <w:r>
        <w:rPr>
          <w:b/>
          <w:bCs/>
        </w:rPr>
        <w:br w:type="page"/>
      </w:r>
    </w:p>
    <w:p w14:paraId="27C3F34B" w14:textId="0FB7627C" w:rsidR="0012153C" w:rsidRPr="0012153C" w:rsidRDefault="0012153C" w:rsidP="00A949E7">
      <w:pPr>
        <w:rPr>
          <w:b/>
          <w:bCs/>
        </w:rPr>
      </w:pPr>
      <w:r w:rsidRPr="0012153C">
        <w:rPr>
          <w:b/>
          <w:bCs/>
        </w:rPr>
        <w:lastRenderedPageBreak/>
        <w:t>Larval fish abundance</w:t>
      </w:r>
    </w:p>
    <w:p w14:paraId="0214546D" w14:textId="793DC372" w:rsidR="004C627D" w:rsidRDefault="009B170B" w:rsidP="00A949E7">
      <w:r w:rsidRPr="009B170B">
        <w:t xml:space="preserve">A total of </w:t>
      </w:r>
      <w:r>
        <w:t xml:space="preserve">1 </w:t>
      </w:r>
      <w:r w:rsidR="00DA60E0">
        <w:t>852</w:t>
      </w:r>
      <w:r>
        <w:t xml:space="preserve"> fish larvae from seven species; five native and two </w:t>
      </w:r>
      <w:r w:rsidR="00811605">
        <w:t>non-native</w:t>
      </w:r>
      <w:r>
        <w:t xml:space="preserve">, were collected across </w:t>
      </w:r>
      <w:r w:rsidR="00DA60E0">
        <w:t>eight</w:t>
      </w:r>
      <w:r>
        <w:t xml:space="preserve"> sampling trips (23 September – </w:t>
      </w:r>
      <w:r w:rsidR="00DA60E0">
        <w:t>20</w:t>
      </w:r>
      <w:r>
        <w:t xml:space="preserve"> December 2017) </w:t>
      </w:r>
      <w:r w:rsidR="00A41AA7">
        <w:t xml:space="preserve">(Table </w:t>
      </w:r>
      <w:r w:rsidR="006F5B28">
        <w:t>2</w:t>
      </w:r>
      <w:r w:rsidR="00A41AA7">
        <w:t>)</w:t>
      </w:r>
      <w:r>
        <w:t xml:space="preserve">. </w:t>
      </w:r>
      <w:r w:rsidR="00541188">
        <w:t xml:space="preserve">Amongst the native species, </w:t>
      </w:r>
      <w:r>
        <w:t>Australian smelt (</w:t>
      </w:r>
      <w:proofErr w:type="spellStart"/>
      <w:r>
        <w:rPr>
          <w:i/>
          <w:iCs/>
        </w:rPr>
        <w:t>Retropinna</w:t>
      </w:r>
      <w:proofErr w:type="spellEnd"/>
      <w:r>
        <w:rPr>
          <w:i/>
          <w:iCs/>
        </w:rPr>
        <w:t xml:space="preserve"> </w:t>
      </w:r>
      <w:proofErr w:type="spellStart"/>
      <w:r w:rsidRPr="009B170B">
        <w:rPr>
          <w:i/>
          <w:iCs/>
        </w:rPr>
        <w:t>semoni</w:t>
      </w:r>
      <w:proofErr w:type="spellEnd"/>
      <w:r>
        <w:t xml:space="preserve">) </w:t>
      </w:r>
      <w:r w:rsidR="005B1AD0">
        <w:t>was</w:t>
      </w:r>
      <w:r w:rsidR="002703BE">
        <w:t xml:space="preserve"> the most </w:t>
      </w:r>
      <w:r w:rsidR="00176DED">
        <w:t>abundant</w:t>
      </w:r>
      <w:r w:rsidR="002703BE">
        <w:t xml:space="preserve"> </w:t>
      </w:r>
      <w:r>
        <w:t xml:space="preserve">followed by carp </w:t>
      </w:r>
      <w:proofErr w:type="spellStart"/>
      <w:r>
        <w:t>gudgeon</w:t>
      </w:r>
      <w:proofErr w:type="spellEnd"/>
      <w:r>
        <w:t xml:space="preserve"> (</w:t>
      </w:r>
      <w:proofErr w:type="spellStart"/>
      <w:r>
        <w:rPr>
          <w:i/>
          <w:iCs/>
        </w:rPr>
        <w:t>Hypseleotris</w:t>
      </w:r>
      <w:proofErr w:type="spellEnd"/>
      <w:r>
        <w:rPr>
          <w:i/>
          <w:iCs/>
        </w:rPr>
        <w:t xml:space="preserve"> </w:t>
      </w:r>
      <w:r>
        <w:t>spp.), bony herring (</w:t>
      </w:r>
      <w:proofErr w:type="spellStart"/>
      <w:r>
        <w:rPr>
          <w:i/>
          <w:iCs/>
        </w:rPr>
        <w:t>Nematalosa</w:t>
      </w:r>
      <w:proofErr w:type="spellEnd"/>
      <w:r>
        <w:rPr>
          <w:i/>
          <w:iCs/>
        </w:rPr>
        <w:t xml:space="preserve"> </w:t>
      </w:r>
      <w:proofErr w:type="spellStart"/>
      <w:r>
        <w:rPr>
          <w:i/>
          <w:iCs/>
        </w:rPr>
        <w:t>erebi</w:t>
      </w:r>
      <w:proofErr w:type="spellEnd"/>
      <w:r>
        <w:t>)</w:t>
      </w:r>
      <w:r w:rsidR="00541188">
        <w:t xml:space="preserve">, </w:t>
      </w:r>
      <w:r>
        <w:t>Murray cod</w:t>
      </w:r>
      <w:r w:rsidR="00C033CB">
        <w:t xml:space="preserve"> and silver perch (</w:t>
      </w:r>
      <w:proofErr w:type="spellStart"/>
      <w:r w:rsidR="00C033CB">
        <w:rPr>
          <w:i/>
          <w:iCs/>
        </w:rPr>
        <w:t>Bidyanus</w:t>
      </w:r>
      <w:proofErr w:type="spellEnd"/>
      <w:r w:rsidR="00C033CB">
        <w:rPr>
          <w:i/>
          <w:iCs/>
        </w:rPr>
        <w:t xml:space="preserve"> </w:t>
      </w:r>
      <w:proofErr w:type="spellStart"/>
      <w:r w:rsidR="00C033CB">
        <w:rPr>
          <w:i/>
          <w:iCs/>
        </w:rPr>
        <w:t>bidyanus</w:t>
      </w:r>
      <w:proofErr w:type="spellEnd"/>
      <w:r w:rsidR="00C033CB">
        <w:t>)</w:t>
      </w:r>
      <w:r w:rsidR="006D6CD9">
        <w:t xml:space="preserve"> (Table 2)</w:t>
      </w:r>
      <w:r w:rsidR="00176DED">
        <w:t>.</w:t>
      </w:r>
      <w:r w:rsidR="002703BE">
        <w:t xml:space="preserve"> </w:t>
      </w:r>
      <w:r w:rsidR="00541188">
        <w:t xml:space="preserve"> </w:t>
      </w:r>
      <w:r w:rsidR="00811605">
        <w:t xml:space="preserve">Non-native </w:t>
      </w:r>
      <w:r w:rsidR="00DA60E0">
        <w:t xml:space="preserve">species were generally less abundant than natives and included </w:t>
      </w:r>
      <w:r w:rsidR="00C033CB">
        <w:t>Common carp (</w:t>
      </w:r>
      <w:proofErr w:type="spellStart"/>
      <w:r w:rsidR="00C033CB">
        <w:rPr>
          <w:i/>
          <w:iCs/>
        </w:rPr>
        <w:t>Cyprinus</w:t>
      </w:r>
      <w:proofErr w:type="spellEnd"/>
      <w:r w:rsidR="00C033CB">
        <w:rPr>
          <w:i/>
          <w:iCs/>
        </w:rPr>
        <w:t xml:space="preserve"> </w:t>
      </w:r>
      <w:proofErr w:type="spellStart"/>
      <w:r w:rsidR="00C033CB">
        <w:rPr>
          <w:i/>
          <w:iCs/>
        </w:rPr>
        <w:t>carpio</w:t>
      </w:r>
      <w:proofErr w:type="spellEnd"/>
      <w:r w:rsidR="00C033CB">
        <w:t xml:space="preserve">), followed by eastern </w:t>
      </w:r>
      <w:proofErr w:type="spellStart"/>
      <w:r w:rsidR="00C033CB">
        <w:t>gambusia</w:t>
      </w:r>
      <w:proofErr w:type="spellEnd"/>
      <w:r w:rsidR="00C033CB">
        <w:t xml:space="preserve"> (</w:t>
      </w:r>
      <w:proofErr w:type="spellStart"/>
      <w:r w:rsidR="00C033CB">
        <w:rPr>
          <w:i/>
          <w:iCs/>
        </w:rPr>
        <w:t>Gambuisa</w:t>
      </w:r>
      <w:proofErr w:type="spellEnd"/>
      <w:r w:rsidR="00C033CB">
        <w:rPr>
          <w:i/>
          <w:iCs/>
        </w:rPr>
        <w:t xml:space="preserve"> </w:t>
      </w:r>
      <w:proofErr w:type="spellStart"/>
      <w:r w:rsidR="00C033CB">
        <w:rPr>
          <w:i/>
          <w:iCs/>
        </w:rPr>
        <w:t>holbrookii</w:t>
      </w:r>
      <w:proofErr w:type="spellEnd"/>
      <w:r w:rsidR="00C033CB">
        <w:t xml:space="preserve">) (Table </w:t>
      </w:r>
      <w:r w:rsidR="006F5B28">
        <w:t>2</w:t>
      </w:r>
      <w:r w:rsidR="00C033CB">
        <w:t xml:space="preserve">). </w:t>
      </w:r>
    </w:p>
    <w:p w14:paraId="1287739E" w14:textId="77777777" w:rsidR="004C627D" w:rsidRDefault="004C627D" w:rsidP="00A949E7"/>
    <w:p w14:paraId="43395D21" w14:textId="78DE5971" w:rsidR="00A41AA7" w:rsidRDefault="004C627D" w:rsidP="00A949E7">
      <w:r>
        <w:t xml:space="preserve">Australian smelt larvae were recorded </w:t>
      </w:r>
      <w:r w:rsidR="00811605">
        <w:t>on each</w:t>
      </w:r>
      <w:r>
        <w:t xml:space="preserve"> sampling </w:t>
      </w:r>
      <w:r w:rsidR="00310391">
        <w:t>occasion</w:t>
      </w:r>
      <w:r>
        <w:t xml:space="preserve"> indicating a protracted spawning period spanning from at least late September</w:t>
      </w:r>
      <w:r w:rsidR="00F41D44">
        <w:t xml:space="preserve"> (from the first </w:t>
      </w:r>
      <w:r w:rsidR="00A62BF2">
        <w:t>sampling</w:t>
      </w:r>
      <w:r w:rsidR="00F41D44">
        <w:t xml:space="preserve"> event)</w:t>
      </w:r>
      <w:r>
        <w:t xml:space="preserve"> – late December</w:t>
      </w:r>
      <w:r w:rsidR="00F41D44">
        <w:t xml:space="preserve"> (the last sampling event)</w:t>
      </w:r>
      <w:r>
        <w:t xml:space="preserve"> (Table </w:t>
      </w:r>
      <w:r w:rsidR="006F5B28">
        <w:t>2</w:t>
      </w:r>
      <w:r>
        <w:t xml:space="preserve">).  Bony herring and carp </w:t>
      </w:r>
      <w:proofErr w:type="spellStart"/>
      <w:r>
        <w:t>gudgeon</w:t>
      </w:r>
      <w:proofErr w:type="spellEnd"/>
      <w:r>
        <w:t xml:space="preserve"> likewise </w:t>
      </w:r>
      <w:r w:rsidR="004A4A51">
        <w:t>exhibited</w:t>
      </w:r>
      <w:r>
        <w:t xml:space="preserve"> spawning </w:t>
      </w:r>
      <w:r w:rsidR="004A4A51">
        <w:t xml:space="preserve">over a protracted </w:t>
      </w:r>
      <w:r>
        <w:t xml:space="preserve">period with </w:t>
      </w:r>
      <w:r w:rsidR="00A62BF2">
        <w:t>larvae first collected</w:t>
      </w:r>
      <w:r>
        <w:t xml:space="preserve"> in early October</w:t>
      </w:r>
      <w:r w:rsidR="004A4A51">
        <w:t xml:space="preserve"> and continuing through to at least the completion of </w:t>
      </w:r>
      <w:r w:rsidR="006F5B28">
        <w:t>sampling</w:t>
      </w:r>
      <w:r w:rsidR="007A55E9">
        <w:t xml:space="preserve"> in late December</w:t>
      </w:r>
      <w:r w:rsidR="004A4A51">
        <w:t xml:space="preserve"> (Table </w:t>
      </w:r>
      <w:r w:rsidR="006F5B28">
        <w:t>2</w:t>
      </w:r>
      <w:r w:rsidR="004A4A51">
        <w:t xml:space="preserve">).  </w:t>
      </w:r>
      <w:r w:rsidR="00A62BF2">
        <w:t>The abundance of silver perch</w:t>
      </w:r>
      <w:r w:rsidR="007A55E9">
        <w:t xml:space="preserve"> larvae recorded</w:t>
      </w:r>
      <w:r w:rsidR="004A4A51">
        <w:t xml:space="preserve"> was </w:t>
      </w:r>
      <w:r w:rsidR="007A55E9">
        <w:t xml:space="preserve">low relative to other species, </w:t>
      </w:r>
      <w:r w:rsidR="00A62BF2">
        <w:t xml:space="preserve">with collection times indicating that </w:t>
      </w:r>
      <w:r w:rsidR="007A55E9">
        <w:t>spawn</w:t>
      </w:r>
      <w:r w:rsidR="00A62BF2">
        <w:t>ing occurred</w:t>
      </w:r>
      <w:r w:rsidR="007A55E9">
        <w:t xml:space="preserve"> over a </w:t>
      </w:r>
      <w:r w:rsidR="004A4A51">
        <w:t>brief period of 32 days</w:t>
      </w:r>
      <w:r w:rsidR="007A55E9">
        <w:t xml:space="preserve"> with larvae collected from 28 October</w:t>
      </w:r>
      <w:r w:rsidR="00811605">
        <w:t xml:space="preserve"> – </w:t>
      </w:r>
      <w:r w:rsidR="007A55E9">
        <w:t>29 November</w:t>
      </w:r>
      <w:r w:rsidR="004A4A51">
        <w:t xml:space="preserve"> (Table </w:t>
      </w:r>
      <w:r w:rsidR="006F5B28">
        <w:t>2</w:t>
      </w:r>
      <w:r w:rsidR="004A4A51">
        <w:t>)</w:t>
      </w:r>
      <w:r w:rsidR="007A55E9">
        <w:t>.  Silver perch larvae were only collected at sites downstream of Pooncarie Weir</w:t>
      </w:r>
      <w:r w:rsidR="00F41D44">
        <w:t xml:space="preserve"> (sites 4-</w:t>
      </w:r>
      <w:r w:rsidR="00A62BF2">
        <w:t xml:space="preserve"> </w:t>
      </w:r>
      <w:r w:rsidR="00F41D44">
        <w:t>6)</w:t>
      </w:r>
      <w:r w:rsidR="007A55E9">
        <w:t xml:space="preserve">, the same as in 2016 (Sharpe and Stuart 2018). </w:t>
      </w:r>
      <w:r w:rsidR="00B10681">
        <w:t>The abundance of silver perch larvae collected in the LDR was similar to 2013 and 2016 (Sharpe and Stuart 2018).  While a low level of spawning relative to other species in the LDR has been regularly reported, the occurrence of silver perch spawning in the LDR is significant, indicating a viable breeding population is present.  It is a recommendation of this study that the population ecology of silver perch in the LDR; e.g. distribution, abundance and population demography be determined.</w:t>
      </w:r>
      <w:r>
        <w:t xml:space="preserve"> </w:t>
      </w:r>
      <w:r w:rsidR="00C033CB">
        <w:t xml:space="preserve"> </w:t>
      </w:r>
    </w:p>
    <w:p w14:paraId="17BDAE9B" w14:textId="77777777" w:rsidR="00A41AA7" w:rsidRDefault="00A41AA7" w:rsidP="00A949E7"/>
    <w:p w14:paraId="7D68C887" w14:textId="56974D02" w:rsidR="00A41AA7" w:rsidRDefault="00C033CB" w:rsidP="00A949E7">
      <w:r>
        <w:t>Overall species diversity</w:t>
      </w:r>
      <w:r w:rsidR="00C07381">
        <w:t xml:space="preserve"> in 2017</w:t>
      </w:r>
      <w:r>
        <w:t xml:space="preserve"> was</w:t>
      </w:r>
      <w:r w:rsidR="008C034A">
        <w:t xml:space="preserve"> </w:t>
      </w:r>
      <w:r>
        <w:t xml:space="preserve">lower than 2016 albeit by only two species; the native golden perch and </w:t>
      </w:r>
      <w:r w:rsidR="00811605">
        <w:t xml:space="preserve">non-native </w:t>
      </w:r>
      <w:r>
        <w:t xml:space="preserve">goldfish were not collected </w:t>
      </w:r>
      <w:r w:rsidR="002076F5">
        <w:t xml:space="preserve">as larvae </w:t>
      </w:r>
      <w:r>
        <w:t>in 2017</w:t>
      </w:r>
      <w:r w:rsidR="00A41AA7">
        <w:t xml:space="preserve"> (Table </w:t>
      </w:r>
      <w:r w:rsidR="006F5B28">
        <w:t>2</w:t>
      </w:r>
      <w:r w:rsidR="00A41AA7">
        <w:t>)</w:t>
      </w:r>
      <w:r w:rsidR="004352DF">
        <w:t xml:space="preserve"> although are known to occur</w:t>
      </w:r>
      <w:r w:rsidR="00B10681">
        <w:t xml:space="preserve"> and were collected as larvae</w:t>
      </w:r>
      <w:r w:rsidR="004352DF">
        <w:t xml:space="preserve"> in </w:t>
      </w:r>
      <w:r w:rsidR="00B10681">
        <w:t>2016 (Sharpe and Stuart 2018)</w:t>
      </w:r>
      <w:r>
        <w:t>.  Overall abundance among species was considerably lower in 2017</w:t>
      </w:r>
      <w:r w:rsidR="003859DE">
        <w:t xml:space="preserve"> compared to 2016</w:t>
      </w:r>
      <w:r>
        <w:t>,</w:t>
      </w:r>
      <w:r w:rsidR="00A41AA7">
        <w:t xml:space="preserve"> with </w:t>
      </w:r>
      <w:r w:rsidR="006D7DE7">
        <w:t xml:space="preserve">less than half </w:t>
      </w:r>
      <w:r w:rsidR="00A41AA7">
        <w:t>as many larvae collected in 201</w:t>
      </w:r>
      <w:r w:rsidR="006D7DE7">
        <w:t>7</w:t>
      </w:r>
      <w:r w:rsidR="009200E1">
        <w:t>,</w:t>
      </w:r>
      <w:r w:rsidR="002076F5">
        <w:t xml:space="preserve"> despite </w:t>
      </w:r>
      <w:r w:rsidR="007A55E9">
        <w:t>consistency in</w:t>
      </w:r>
      <w:r w:rsidR="002076F5">
        <w:t xml:space="preserve"> sampling techniques </w:t>
      </w:r>
      <w:r w:rsidR="00A62BF2">
        <w:t xml:space="preserve">being </w:t>
      </w:r>
      <w:r w:rsidR="00F41D44">
        <w:t xml:space="preserve">applied </w:t>
      </w:r>
      <w:r w:rsidR="002076F5">
        <w:t xml:space="preserve">across the same study sites </w:t>
      </w:r>
      <w:r w:rsidR="00A41AA7">
        <w:t xml:space="preserve">(Table </w:t>
      </w:r>
      <w:r w:rsidR="006F5B28">
        <w:t>2</w:t>
      </w:r>
      <w:r w:rsidR="00A41AA7">
        <w:t>).</w:t>
      </w:r>
      <w:r>
        <w:t xml:space="preserve"> </w:t>
      </w:r>
    </w:p>
    <w:p w14:paraId="15692D19" w14:textId="234A88A4" w:rsidR="009B170B" w:rsidRDefault="00C033CB" w:rsidP="00A949E7">
      <w:r>
        <w:t xml:space="preserve">   </w:t>
      </w:r>
      <w:r w:rsidR="00541188">
        <w:t xml:space="preserve"> </w:t>
      </w:r>
    </w:p>
    <w:p w14:paraId="4260827D" w14:textId="77777777" w:rsidR="004C627D" w:rsidRDefault="004C627D" w:rsidP="004C627D">
      <w:pPr>
        <w:rPr>
          <w:b/>
          <w:bCs/>
          <w:sz w:val="18"/>
          <w:szCs w:val="18"/>
        </w:rPr>
      </w:pPr>
    </w:p>
    <w:p w14:paraId="7E0035D3" w14:textId="5105941A" w:rsidR="00614605" w:rsidRPr="00DA60E0" w:rsidRDefault="00614605" w:rsidP="00614605">
      <w:pPr>
        <w:rPr>
          <w:b/>
          <w:bCs/>
          <w:sz w:val="18"/>
          <w:szCs w:val="18"/>
        </w:rPr>
      </w:pPr>
      <w:r w:rsidRPr="00DA60E0">
        <w:rPr>
          <w:b/>
          <w:bCs/>
          <w:sz w:val="18"/>
          <w:szCs w:val="18"/>
        </w:rPr>
        <w:t xml:space="preserve">Table </w:t>
      </w:r>
      <w:r w:rsidR="006B42FC">
        <w:rPr>
          <w:b/>
          <w:bCs/>
          <w:sz w:val="18"/>
          <w:szCs w:val="18"/>
        </w:rPr>
        <w:t>2</w:t>
      </w:r>
      <w:r w:rsidRPr="00DA60E0">
        <w:rPr>
          <w:b/>
          <w:bCs/>
          <w:sz w:val="18"/>
          <w:szCs w:val="18"/>
        </w:rPr>
        <w:t xml:space="preserve">.  </w:t>
      </w:r>
      <w:r w:rsidRPr="001F360F">
        <w:rPr>
          <w:sz w:val="18"/>
          <w:szCs w:val="18"/>
        </w:rPr>
        <w:t>Overall abundance of native and exotic fish larvae collected in the lower Darling River from September-December 2017.</w:t>
      </w:r>
      <w:r w:rsidRPr="00DA60E0">
        <w:rPr>
          <w:b/>
          <w:bCs/>
          <w:sz w:val="18"/>
          <w:szCs w:val="18"/>
        </w:rPr>
        <w:t xml:space="preserve">  </w:t>
      </w:r>
    </w:p>
    <w:p w14:paraId="691DD463" w14:textId="6F8986BB" w:rsidR="00614605" w:rsidRDefault="00614605" w:rsidP="00614605">
      <w:r w:rsidRPr="00614605">
        <w:rPr>
          <w:noProof/>
        </w:rPr>
        <w:drawing>
          <wp:inline distT="0" distB="0" distL="0" distR="0" wp14:anchorId="34E5A3A8" wp14:editId="5A0F84B8">
            <wp:extent cx="6480810" cy="1292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1292225"/>
                    </a:xfrm>
                    <a:prstGeom prst="rect">
                      <a:avLst/>
                    </a:prstGeom>
                    <a:noFill/>
                    <a:ln>
                      <a:noFill/>
                    </a:ln>
                  </pic:spPr>
                </pic:pic>
              </a:graphicData>
            </a:graphic>
          </wp:inline>
        </w:drawing>
      </w:r>
      <w:r>
        <w:t xml:space="preserve">  </w:t>
      </w:r>
    </w:p>
    <w:p w14:paraId="3869DA2B" w14:textId="77777777" w:rsidR="00614605" w:rsidRDefault="00614605" w:rsidP="00614605"/>
    <w:p w14:paraId="3F53515B" w14:textId="77777777" w:rsidR="00811605" w:rsidRPr="009B170B" w:rsidRDefault="00811605" w:rsidP="00811605">
      <w:pPr>
        <w:pStyle w:val="Heading2"/>
      </w:pPr>
      <w:r w:rsidRPr="009B170B">
        <w:t xml:space="preserve">Murray cod spawning in the LDR September – December 2017.  </w:t>
      </w:r>
    </w:p>
    <w:p w14:paraId="7A64DC1C" w14:textId="77777777" w:rsidR="00811605" w:rsidRDefault="00811605" w:rsidP="00811605">
      <w:r>
        <w:t xml:space="preserve">There were far fewer Murray cod larvae collected in 2017 (n = 136) compared to 2016 (n = 885).  The size and developmental range of larvae collected was 8.0- 25 mm (mean 12.01 ± 2.86 </w:t>
      </w:r>
      <w:proofErr w:type="spellStart"/>
      <w:r>
        <w:t>s.d.</w:t>
      </w:r>
      <w:proofErr w:type="spellEnd"/>
      <w:r>
        <w:t>) (</w:t>
      </w:r>
      <w:proofErr w:type="gramStart"/>
      <w:r>
        <w:t>developmental</w:t>
      </w:r>
      <w:proofErr w:type="gramEnd"/>
      <w:r>
        <w:t xml:space="preserve"> range Flexion- </w:t>
      </w:r>
      <w:proofErr w:type="spellStart"/>
      <w:r>
        <w:t>Metalarvae</w:t>
      </w:r>
      <w:proofErr w:type="spellEnd"/>
      <w:r>
        <w:t>).</w:t>
      </w:r>
    </w:p>
    <w:p w14:paraId="0A5D0607" w14:textId="77777777" w:rsidR="00811605" w:rsidRDefault="00811605" w:rsidP="00811605"/>
    <w:p w14:paraId="2DBCE4BB" w14:textId="31450DC4" w:rsidR="00811605" w:rsidRDefault="00811605" w:rsidP="00811605">
      <w:r>
        <w:lastRenderedPageBreak/>
        <w:t>The spatial occurrence of Murray cod larvae was similar between years, with larvae collected at each of the six sampling sites, indicating that Murray cod spawning occurred throughout the ~ 500 km length of the LDR, from ~50 km downstream of Weir 32 to ~</w:t>
      </w:r>
      <w:r w:rsidR="00184696">
        <w:t>2</w:t>
      </w:r>
      <w:r>
        <w:t xml:space="preserve">5km upstream of the Wentworth weir pool.   </w:t>
      </w:r>
    </w:p>
    <w:p w14:paraId="6DBF7E9F" w14:textId="124065AF" w:rsidR="00C77176" w:rsidRDefault="00C77176">
      <w:pPr>
        <w:spacing w:after="160" w:line="259" w:lineRule="auto"/>
        <w:contextualSpacing w:val="0"/>
      </w:pPr>
    </w:p>
    <w:p w14:paraId="7A9B0927" w14:textId="6E08F484" w:rsidR="00C77176" w:rsidRDefault="00C77176" w:rsidP="00C77176">
      <w:pPr>
        <w:pStyle w:val="Heading2"/>
      </w:pPr>
      <w:r>
        <w:t>Temporal occurrence of larvae and the Murray cod spawning period</w:t>
      </w:r>
    </w:p>
    <w:p w14:paraId="4AA5E901" w14:textId="1DD9B48E" w:rsidR="0002433A" w:rsidRDefault="0002433A" w:rsidP="00A949E7">
      <w:r>
        <w:t xml:space="preserve">In 2016, </w:t>
      </w:r>
      <w:r w:rsidR="00A37A97">
        <w:t xml:space="preserve">Murray cod </w:t>
      </w:r>
      <w:r w:rsidR="00890310">
        <w:t xml:space="preserve">larvae </w:t>
      </w:r>
      <w:r w:rsidR="008B512D">
        <w:t>were</w:t>
      </w:r>
      <w:r w:rsidR="00890310">
        <w:t xml:space="preserve"> collected on</w:t>
      </w:r>
      <w:r w:rsidR="00A37A97">
        <w:t xml:space="preserve"> the first sampling event in early November</w:t>
      </w:r>
      <w:r w:rsidR="008B512D">
        <w:t xml:space="preserve"> (Sharpe and Stuart 2018).  </w:t>
      </w:r>
      <w:r w:rsidR="00A37A97">
        <w:t xml:space="preserve">That </w:t>
      </w:r>
      <w:r w:rsidR="00C07381">
        <w:t xml:space="preserve">finding </w:t>
      </w:r>
      <w:r w:rsidR="00A37A97">
        <w:t>prevented</w:t>
      </w:r>
      <w:r>
        <w:t xml:space="preserve"> </w:t>
      </w:r>
      <w:r w:rsidR="008B512D">
        <w:t>the initiation</w:t>
      </w:r>
      <w:r w:rsidR="004352DF">
        <w:t xml:space="preserve"> and</w:t>
      </w:r>
      <w:r w:rsidR="008B512D">
        <w:t xml:space="preserve"> </w:t>
      </w:r>
      <w:r>
        <w:t>hence</w:t>
      </w:r>
      <w:r w:rsidR="008B512D">
        <w:t xml:space="preserve"> duration of the </w:t>
      </w:r>
      <w:r w:rsidR="00C77176">
        <w:t xml:space="preserve">Murray cod </w:t>
      </w:r>
      <w:r w:rsidR="00A37A97">
        <w:t>spawning period</w:t>
      </w:r>
      <w:r w:rsidR="00C07381">
        <w:t xml:space="preserve"> </w:t>
      </w:r>
      <w:r>
        <w:t>to be</w:t>
      </w:r>
      <w:r w:rsidR="008B512D">
        <w:t xml:space="preserve"> </w:t>
      </w:r>
      <w:r w:rsidR="00363869">
        <w:t>defined in the LDR</w:t>
      </w:r>
      <w:r w:rsidR="00CC16E2">
        <w:t xml:space="preserve"> </w:t>
      </w:r>
      <w:r w:rsidR="00614605">
        <w:t>(Sharpe and Stuart 2018)</w:t>
      </w:r>
      <w:r w:rsidR="00A37A97">
        <w:t xml:space="preserve">. </w:t>
      </w:r>
      <w:r w:rsidR="00F60499">
        <w:t>In 2017,</w:t>
      </w:r>
      <w:r w:rsidR="006D7DE7">
        <w:t xml:space="preserve"> </w:t>
      </w:r>
      <w:r w:rsidR="00AD0FF6">
        <w:t xml:space="preserve">larval </w:t>
      </w:r>
      <w:r w:rsidR="006D7DE7">
        <w:t>sampling was initiated earlier</w:t>
      </w:r>
      <w:r w:rsidR="00C77176">
        <w:t>, prior to the first collection of larvae,</w:t>
      </w:r>
      <w:r w:rsidR="00AD0FF6">
        <w:t xml:space="preserve"> </w:t>
      </w:r>
      <w:r w:rsidR="004764A3">
        <w:t>and completed later</w:t>
      </w:r>
      <w:r w:rsidR="0021680D">
        <w:t xml:space="preserve">, </w:t>
      </w:r>
      <w:r w:rsidR="00C77176">
        <w:t xml:space="preserve">after the last larvae were collected, </w:t>
      </w:r>
      <w:r w:rsidR="00A62BF2">
        <w:t xml:space="preserve">addressing the </w:t>
      </w:r>
      <w:r w:rsidR="006D7DE7">
        <w:t xml:space="preserve">aim of </w:t>
      </w:r>
      <w:r w:rsidR="009200E1">
        <w:t>defining</w:t>
      </w:r>
      <w:r w:rsidR="006D7DE7">
        <w:t xml:space="preserve"> the </w:t>
      </w:r>
      <w:r w:rsidR="00F60499">
        <w:t xml:space="preserve">Murray cod </w:t>
      </w:r>
      <w:r w:rsidR="004764A3">
        <w:t>spawning period</w:t>
      </w:r>
      <w:r w:rsidR="00C07381">
        <w:t xml:space="preserve"> in the LDR</w:t>
      </w:r>
      <w:r w:rsidR="0021680D">
        <w:t>.</w:t>
      </w:r>
      <w:r>
        <w:t xml:space="preserve">  </w:t>
      </w:r>
    </w:p>
    <w:p w14:paraId="4BFCDA3C" w14:textId="77777777" w:rsidR="0002433A" w:rsidRDefault="0002433A" w:rsidP="00A949E7"/>
    <w:p w14:paraId="31D41879" w14:textId="13776A47" w:rsidR="00CD6AE6" w:rsidRDefault="00A37A97" w:rsidP="00A949E7">
      <w:r>
        <w:t xml:space="preserve">In 2017, </w:t>
      </w:r>
      <w:r w:rsidR="004764A3">
        <w:t xml:space="preserve">Murray cod </w:t>
      </w:r>
      <w:r w:rsidR="00F60499">
        <w:t xml:space="preserve">larvae were not collected </w:t>
      </w:r>
      <w:r w:rsidR="00C07381">
        <w:t>on sampling events du</w:t>
      </w:r>
      <w:r w:rsidR="00F60499">
        <w:t xml:space="preserve">ring September </w:t>
      </w:r>
      <w:r w:rsidR="00C77176">
        <w:t xml:space="preserve">and were first collected </w:t>
      </w:r>
      <w:r w:rsidR="00F60499">
        <w:t>18 October</w:t>
      </w:r>
      <w:r w:rsidR="0041775B">
        <w:t xml:space="preserve"> 2017</w:t>
      </w:r>
      <w:r w:rsidR="00614605">
        <w:t xml:space="preserve"> (Table </w:t>
      </w:r>
      <w:r w:rsidR="006F5B28">
        <w:t>2</w:t>
      </w:r>
      <w:r w:rsidR="00614605">
        <w:t>)</w:t>
      </w:r>
      <w:r w:rsidR="00C07381">
        <w:t>.</w:t>
      </w:r>
      <w:r w:rsidR="006D7DE7">
        <w:t xml:space="preserve">  </w:t>
      </w:r>
      <w:r w:rsidR="0041775B">
        <w:t xml:space="preserve">The time of first collection </w:t>
      </w:r>
      <w:r w:rsidR="00F60499">
        <w:t xml:space="preserve">was also the peak </w:t>
      </w:r>
      <w:r w:rsidR="0002433A">
        <w:t xml:space="preserve">in </w:t>
      </w:r>
      <w:r w:rsidR="009322E3">
        <w:t xml:space="preserve">larval </w:t>
      </w:r>
      <w:r w:rsidR="0002433A">
        <w:t>abundance</w:t>
      </w:r>
      <w:r w:rsidR="0021680D">
        <w:t xml:space="preserve"> </w:t>
      </w:r>
      <w:r w:rsidR="00F60499">
        <w:t xml:space="preserve">(Table </w:t>
      </w:r>
      <w:r w:rsidR="006F5B28">
        <w:t>2</w:t>
      </w:r>
      <w:r w:rsidR="00F60499">
        <w:t xml:space="preserve">). </w:t>
      </w:r>
      <w:r w:rsidR="0021680D">
        <w:t>The a</w:t>
      </w:r>
      <w:r w:rsidR="003E5C97">
        <w:t>bundance of Murray cod larvae declined</w:t>
      </w:r>
      <w:r w:rsidR="0002433A">
        <w:t xml:space="preserve"> thereafter</w:t>
      </w:r>
      <w:r w:rsidR="009322E3">
        <w:t>, being recorded on three subsequent sampling events</w:t>
      </w:r>
      <w:r w:rsidR="003E5C97">
        <w:t xml:space="preserve"> </w:t>
      </w:r>
      <w:r w:rsidR="000878B4">
        <w:t>and none were collected post</w:t>
      </w:r>
      <w:r w:rsidR="00614605">
        <w:t xml:space="preserve"> 28 November</w:t>
      </w:r>
      <w:r w:rsidR="003E5C97">
        <w:t xml:space="preserve"> 201</w:t>
      </w:r>
      <w:r w:rsidR="006D7DE7">
        <w:t>7</w:t>
      </w:r>
      <w:r w:rsidR="00C07381">
        <w:t xml:space="preserve"> </w:t>
      </w:r>
      <w:r w:rsidR="003E5C97">
        <w:t xml:space="preserve">(Table </w:t>
      </w:r>
      <w:r w:rsidR="006F5B28">
        <w:t>2</w:t>
      </w:r>
      <w:r w:rsidR="003E5C97">
        <w:t xml:space="preserve">).  Considering the time from spawning to hatching (~10 days), </w:t>
      </w:r>
      <w:r w:rsidR="000878B4">
        <w:t>in relation to larval collection times</w:t>
      </w:r>
      <w:r w:rsidR="0021680D">
        <w:t xml:space="preserve"> and developmental stage</w:t>
      </w:r>
      <w:r w:rsidR="009200E1">
        <w:t>s</w:t>
      </w:r>
      <w:r w:rsidR="00C77176">
        <w:t xml:space="preserve"> </w:t>
      </w:r>
      <w:r w:rsidR="009322E3">
        <w:t>of larvae</w:t>
      </w:r>
      <w:r w:rsidR="000878B4">
        <w:t xml:space="preserve">, </w:t>
      </w:r>
      <w:r w:rsidR="009322E3">
        <w:t xml:space="preserve">Murray cod </w:t>
      </w:r>
      <w:r w:rsidR="003E5C97">
        <w:t xml:space="preserve">spawning was </w:t>
      </w:r>
      <w:r w:rsidR="000878B4">
        <w:t xml:space="preserve">likely initiated </w:t>
      </w:r>
      <w:r w:rsidR="0002433A">
        <w:t xml:space="preserve">around </w:t>
      </w:r>
      <w:r w:rsidR="000878B4">
        <w:t>8</w:t>
      </w:r>
      <w:r w:rsidR="000878B4">
        <w:rPr>
          <w:vertAlign w:val="superscript"/>
        </w:rPr>
        <w:t xml:space="preserve"> </w:t>
      </w:r>
      <w:r w:rsidR="000878B4">
        <w:t xml:space="preserve">October and </w:t>
      </w:r>
      <w:r w:rsidR="003E5C97">
        <w:t xml:space="preserve">completed by </w:t>
      </w:r>
      <w:r w:rsidR="0002433A">
        <w:t xml:space="preserve">about </w:t>
      </w:r>
      <w:r w:rsidR="00614605">
        <w:t>28</w:t>
      </w:r>
      <w:r w:rsidR="003E5C97">
        <w:t xml:space="preserve"> </w:t>
      </w:r>
      <w:r w:rsidR="00614605">
        <w:t>November</w:t>
      </w:r>
      <w:r w:rsidR="003E5C97">
        <w:t xml:space="preserve"> 2016</w:t>
      </w:r>
      <w:r w:rsidR="000878B4">
        <w:t>, with the spawning period</w:t>
      </w:r>
      <w:r w:rsidR="006D7DE7">
        <w:t xml:space="preserve"> spanning </w:t>
      </w:r>
      <w:r w:rsidR="0021680D">
        <w:t xml:space="preserve">approximately </w:t>
      </w:r>
      <w:r w:rsidR="006D7DE7">
        <w:t>47 days.</w:t>
      </w:r>
    </w:p>
    <w:p w14:paraId="2B830F91" w14:textId="77777777" w:rsidR="00CD6AE6" w:rsidRDefault="00CD6AE6" w:rsidP="00A949E7"/>
    <w:p w14:paraId="1EA72B68" w14:textId="557EACA9" w:rsidR="0046563B" w:rsidRDefault="008C034A" w:rsidP="008C034A">
      <w:r w:rsidRPr="008C034A">
        <w:rPr>
          <w:b/>
          <w:bCs/>
        </w:rPr>
        <w:t>‘</w:t>
      </w:r>
      <w:r w:rsidR="0046563B">
        <w:rPr>
          <w:b/>
          <w:bCs/>
        </w:rPr>
        <w:t>B</w:t>
      </w:r>
      <w:r w:rsidRPr="0046563B">
        <w:rPr>
          <w:rStyle w:val="Heading2Char"/>
        </w:rPr>
        <w:t xml:space="preserve">oom and bust’ </w:t>
      </w:r>
      <w:r w:rsidR="0046563B" w:rsidRPr="0046563B">
        <w:rPr>
          <w:rStyle w:val="Heading2Char"/>
        </w:rPr>
        <w:t xml:space="preserve">ecology </w:t>
      </w:r>
      <w:r w:rsidRPr="0046563B">
        <w:rPr>
          <w:rStyle w:val="Heading2Char"/>
        </w:rPr>
        <w:t>for Murray cod in the Darling River</w:t>
      </w:r>
      <w:r w:rsidR="0046563B">
        <w:rPr>
          <w:rStyle w:val="Heading2Char"/>
        </w:rPr>
        <w:t>?</w:t>
      </w:r>
    </w:p>
    <w:p w14:paraId="5D7D1570" w14:textId="04EB8DD8" w:rsidR="00213FFA" w:rsidRDefault="0046563B" w:rsidP="008C034A">
      <w:r>
        <w:t xml:space="preserve">The boom and bust </w:t>
      </w:r>
      <w:r w:rsidR="00890EA1">
        <w:t xml:space="preserve">nature of </w:t>
      </w:r>
      <w:r>
        <w:t xml:space="preserve">Australia’s ecological systems, particularly </w:t>
      </w:r>
      <w:r w:rsidR="00890EA1">
        <w:t xml:space="preserve">for riverine biota </w:t>
      </w:r>
      <w:r>
        <w:t xml:space="preserve">in </w:t>
      </w:r>
      <w:r w:rsidR="003E35E8">
        <w:t xml:space="preserve">arid </w:t>
      </w:r>
      <w:r>
        <w:t>rivers</w:t>
      </w:r>
      <w:r w:rsidR="00930A72">
        <w:t>,</w:t>
      </w:r>
      <w:r w:rsidR="00890EA1">
        <w:t xml:space="preserve"> is well known</w:t>
      </w:r>
      <w:r>
        <w:t xml:space="preserve"> (</w:t>
      </w:r>
      <w:r w:rsidR="00890EA1">
        <w:t xml:space="preserve">Walker </w:t>
      </w:r>
      <w:r w:rsidR="00CB6847">
        <w:t>et al.</w:t>
      </w:r>
      <w:r w:rsidR="00890EA1">
        <w:t xml:space="preserve"> 1997; Kingsfor</w:t>
      </w:r>
      <w:r w:rsidR="009322E3">
        <w:t>d</w:t>
      </w:r>
      <w:r w:rsidR="00890EA1">
        <w:t xml:space="preserve"> et al. 1999; </w:t>
      </w:r>
      <w:proofErr w:type="spellStart"/>
      <w:r>
        <w:t>Arthington</w:t>
      </w:r>
      <w:proofErr w:type="spellEnd"/>
      <w:r w:rsidR="00890EA1">
        <w:t xml:space="preserve"> and Balcom</w:t>
      </w:r>
      <w:r w:rsidR="0066432E">
        <w:t>b</w:t>
      </w:r>
      <w:r w:rsidR="00890EA1">
        <w:t xml:space="preserve">e 2011).  The boom-bust concept </w:t>
      </w:r>
      <w:r w:rsidR="009322E3">
        <w:t xml:space="preserve">describes </w:t>
      </w:r>
      <w:r w:rsidR="00C77176">
        <w:t xml:space="preserve">the phenomenon of </w:t>
      </w:r>
      <w:r w:rsidR="009322E3">
        <w:t>biota align</w:t>
      </w:r>
      <w:r w:rsidR="00C77176">
        <w:t>ing</w:t>
      </w:r>
      <w:r w:rsidR="009322E3">
        <w:t xml:space="preserve"> </w:t>
      </w:r>
      <w:r w:rsidR="006B42FC">
        <w:t xml:space="preserve">their </w:t>
      </w:r>
      <w:r w:rsidR="009322E3">
        <w:t>reproductive effort with favourable conditions for the survivorship progeny, such as during wet years and flood</w:t>
      </w:r>
      <w:r w:rsidR="0036696B">
        <w:t xml:space="preserve"> periods, while</w:t>
      </w:r>
      <w:r w:rsidR="009322E3">
        <w:t xml:space="preserve"> </w:t>
      </w:r>
      <w:r w:rsidR="0036696B">
        <w:t xml:space="preserve">reproductive effort is </w:t>
      </w:r>
      <w:r w:rsidR="009322E3">
        <w:t>reduce</w:t>
      </w:r>
      <w:r w:rsidR="0036696B">
        <w:t>d</w:t>
      </w:r>
      <w:r w:rsidR="009322E3">
        <w:t xml:space="preserve"> during unfavourable periods, such as </w:t>
      </w:r>
      <w:r w:rsidR="0036696B">
        <w:t xml:space="preserve">during </w:t>
      </w:r>
      <w:r w:rsidR="009322E3">
        <w:t>drought</w:t>
      </w:r>
      <w:r w:rsidR="00C77176">
        <w:t xml:space="preserve">.  </w:t>
      </w:r>
      <w:r w:rsidR="009322E3">
        <w:t xml:space="preserve">The boom-bust concept </w:t>
      </w:r>
      <w:r w:rsidR="00890EA1">
        <w:t xml:space="preserve">may help explain differences in </w:t>
      </w:r>
      <w:r w:rsidR="00213FFA">
        <w:t xml:space="preserve">the </w:t>
      </w:r>
      <w:r w:rsidR="00890EA1">
        <w:t>abundance of Murray cod larvae</w:t>
      </w:r>
      <w:r w:rsidR="009322E3">
        <w:t xml:space="preserve"> between survey years</w:t>
      </w:r>
      <w:r w:rsidR="00B82E0B">
        <w:t xml:space="preserve"> (Table </w:t>
      </w:r>
      <w:r w:rsidR="006F5B28">
        <w:t>3</w:t>
      </w:r>
      <w:r w:rsidR="00B82E0B">
        <w:t>)</w:t>
      </w:r>
      <w:r w:rsidR="003E35E8">
        <w:t>,</w:t>
      </w:r>
      <w:r w:rsidR="00C77176">
        <w:t xml:space="preserve"> particularly between the 2016 and 201</w:t>
      </w:r>
      <w:r w:rsidR="00A62BF2">
        <w:t>4</w:t>
      </w:r>
      <w:r w:rsidR="00C77176">
        <w:t xml:space="preserve"> spawning sea</w:t>
      </w:r>
      <w:r w:rsidR="00B82E0B">
        <w:t>s</w:t>
      </w:r>
      <w:r w:rsidR="00C77176">
        <w:t>ons</w:t>
      </w:r>
      <w:r w:rsidR="00B82E0B">
        <w:t>,</w:t>
      </w:r>
      <w:r w:rsidR="003E35E8">
        <w:t xml:space="preserve"> which can be interpreted as </w:t>
      </w:r>
      <w:r w:rsidR="00B82E0B">
        <w:t xml:space="preserve">differences in </w:t>
      </w:r>
      <w:r w:rsidR="003E35E8">
        <w:t>the intensity of spawning</w:t>
      </w:r>
      <w:r w:rsidR="00213FFA">
        <w:t xml:space="preserve"> </w:t>
      </w:r>
      <w:r w:rsidR="00B82E0B">
        <w:t>in relation to antecedent, or boom-bust conditions</w:t>
      </w:r>
      <w:r w:rsidR="00930A72">
        <w:t xml:space="preserve">.  </w:t>
      </w:r>
    </w:p>
    <w:p w14:paraId="4A5EAD66" w14:textId="77777777" w:rsidR="00213FFA" w:rsidRDefault="00213FFA" w:rsidP="008C034A"/>
    <w:p w14:paraId="3DB46DF0" w14:textId="05DB29FB" w:rsidR="007216CE" w:rsidRDefault="00930A72" w:rsidP="008C034A">
      <w:r>
        <w:t>I</w:t>
      </w:r>
      <w:r w:rsidR="00890EA1">
        <w:t xml:space="preserve">n 2016, </w:t>
      </w:r>
      <w:r w:rsidR="001F360F">
        <w:t xml:space="preserve">the </w:t>
      </w:r>
      <w:r w:rsidR="00890EA1">
        <w:t>high</w:t>
      </w:r>
      <w:r w:rsidR="001F360F">
        <w:t>est</w:t>
      </w:r>
      <w:r w:rsidR="00890EA1">
        <w:t xml:space="preserve"> larval abundance</w:t>
      </w:r>
      <w:r w:rsidR="00213FFA">
        <w:t xml:space="preserve"> yet recorded in the </w:t>
      </w:r>
      <w:r w:rsidR="00B82E0B">
        <w:t>LDR</w:t>
      </w:r>
      <w:r w:rsidR="00213FFA">
        <w:t xml:space="preserve"> could </w:t>
      </w:r>
      <w:r w:rsidR="006B42FC">
        <w:t xml:space="preserve">be considered to </w:t>
      </w:r>
      <w:r w:rsidR="00213FFA">
        <w:t xml:space="preserve">reflect </w:t>
      </w:r>
      <w:r w:rsidR="001F360F">
        <w:t xml:space="preserve">a ‘boom’ in Murray cod </w:t>
      </w:r>
      <w:r w:rsidR="00213FFA">
        <w:t>reproductive effort</w:t>
      </w:r>
      <w:r w:rsidR="00B82E0B">
        <w:t>,</w:t>
      </w:r>
      <w:r w:rsidR="009322E3">
        <w:t xml:space="preserve"> which </w:t>
      </w:r>
      <w:r w:rsidR="00890EA1">
        <w:t>coincided with favourable flow conditions</w:t>
      </w:r>
      <w:r w:rsidR="00213FFA">
        <w:t xml:space="preserve">, </w:t>
      </w:r>
      <w:r w:rsidR="00890EA1">
        <w:t>upstream flood</w:t>
      </w:r>
      <w:r w:rsidR="001F360F">
        <w:t>s</w:t>
      </w:r>
      <w:r w:rsidR="00213FFA">
        <w:t xml:space="preserve"> and abundant food resources for adults and progeny</w:t>
      </w:r>
      <w:r w:rsidR="001F360F">
        <w:t xml:space="preserve"> (Sharpe and Stuart 2018).  </w:t>
      </w:r>
      <w:r w:rsidR="00B82E0B">
        <w:t>The 2016 spawning period</w:t>
      </w:r>
      <w:r w:rsidR="001F360F">
        <w:t xml:space="preserve"> </w:t>
      </w:r>
      <w:r w:rsidR="009322E3">
        <w:t>was preceded</w:t>
      </w:r>
      <w:r w:rsidR="00890EA1">
        <w:t xml:space="preserve"> </w:t>
      </w:r>
      <w:r w:rsidR="00213FFA">
        <w:t xml:space="preserve">by </w:t>
      </w:r>
      <w:r w:rsidR="001F360F">
        <w:t>a</w:t>
      </w:r>
      <w:r w:rsidR="009322E3">
        <w:t>n extended</w:t>
      </w:r>
      <w:r w:rsidR="001F360F">
        <w:t xml:space="preserve"> period of</w:t>
      </w:r>
      <w:r w:rsidR="00890EA1">
        <w:t xml:space="preserve"> unfavourable</w:t>
      </w:r>
      <w:r w:rsidR="001F360F">
        <w:t xml:space="preserve">, </w:t>
      </w:r>
      <w:r w:rsidR="00890EA1">
        <w:t>protracted cease to flow</w:t>
      </w:r>
      <w:r w:rsidR="003E35E8">
        <w:t xml:space="preserve"> conditions</w:t>
      </w:r>
      <w:r w:rsidR="00BD3618">
        <w:t xml:space="preserve"> in the LDR</w:t>
      </w:r>
      <w:r w:rsidR="003E35E8">
        <w:t xml:space="preserve"> and </w:t>
      </w:r>
      <w:r w:rsidR="001F360F">
        <w:t xml:space="preserve">a </w:t>
      </w:r>
      <w:r w:rsidR="003E35E8">
        <w:t>‘</w:t>
      </w:r>
      <w:r w:rsidR="001F360F">
        <w:t>bust</w:t>
      </w:r>
      <w:r w:rsidR="003E35E8">
        <w:t xml:space="preserve">’ </w:t>
      </w:r>
      <w:r w:rsidR="001F360F">
        <w:t xml:space="preserve">in 2014, when </w:t>
      </w:r>
      <w:r w:rsidR="003E35E8">
        <w:t>very low larval abundances were recorded</w:t>
      </w:r>
      <w:r w:rsidR="00BD3618">
        <w:t xml:space="preserve"> (n = 26</w:t>
      </w:r>
      <w:r w:rsidR="00B82E0B">
        <w:t xml:space="preserve">; Table </w:t>
      </w:r>
      <w:r w:rsidR="006B42FC">
        <w:t>3</w:t>
      </w:r>
      <w:r w:rsidR="00BD3618">
        <w:t>)</w:t>
      </w:r>
      <w:r w:rsidR="003E35E8">
        <w:t xml:space="preserve"> and </w:t>
      </w:r>
      <w:r w:rsidR="001F360F">
        <w:t xml:space="preserve">the river had contracted back to a series of isolated water holes (Ellis et al. 2015). </w:t>
      </w:r>
      <w:r w:rsidR="006803F0">
        <w:t xml:space="preserve">While </w:t>
      </w:r>
      <w:r w:rsidR="003E35E8">
        <w:t>larval abundance was low</w:t>
      </w:r>
      <w:r w:rsidR="00B82E0B">
        <w:t>er</w:t>
      </w:r>
      <w:r w:rsidR="003E35E8">
        <w:t xml:space="preserve"> in 2017 relative to the boom recorded in 2016</w:t>
      </w:r>
      <w:r w:rsidR="00B82E0B">
        <w:t xml:space="preserve"> (Table </w:t>
      </w:r>
      <w:r w:rsidR="006B42FC">
        <w:t>3</w:t>
      </w:r>
      <w:r w:rsidR="00B82E0B">
        <w:t>)</w:t>
      </w:r>
      <w:r w:rsidR="00213FFA">
        <w:t>,</w:t>
      </w:r>
      <w:r w:rsidR="003E35E8">
        <w:t xml:space="preserve"> </w:t>
      </w:r>
      <w:r w:rsidR="009145A5">
        <w:t xml:space="preserve">it is not considered that </w:t>
      </w:r>
      <w:r w:rsidR="003E35E8">
        <w:t>abundance</w:t>
      </w:r>
      <w:r w:rsidR="006B42FC">
        <w:t xml:space="preserve"> in 2017 </w:t>
      </w:r>
      <w:r w:rsidR="00BD3618">
        <w:t>reflect</w:t>
      </w:r>
      <w:r w:rsidR="009145A5">
        <w:t>ed</w:t>
      </w:r>
      <w:r w:rsidR="00BD3618">
        <w:t xml:space="preserve"> a ‘bust’</w:t>
      </w:r>
      <w:r w:rsidR="006B42FC">
        <w:t>,</w:t>
      </w:r>
      <w:r w:rsidR="00BD3618">
        <w:t xml:space="preserve"> rather, </w:t>
      </w:r>
      <w:r w:rsidR="00213FFA">
        <w:t xml:space="preserve">spawning intensity was </w:t>
      </w:r>
      <w:r w:rsidR="003E35E8">
        <w:t>high relative to the ‘bust’ years of 2013 and 2014</w:t>
      </w:r>
      <w:r w:rsidR="007216CE">
        <w:t xml:space="preserve"> (Table </w:t>
      </w:r>
      <w:r w:rsidR="006B42FC">
        <w:t>3</w:t>
      </w:r>
      <w:r w:rsidR="007216CE">
        <w:t>)</w:t>
      </w:r>
      <w:r w:rsidR="009145A5">
        <w:t>.</w:t>
      </w:r>
      <w:r w:rsidR="007216CE">
        <w:t xml:space="preserve"> </w:t>
      </w:r>
    </w:p>
    <w:p w14:paraId="215988FE" w14:textId="77777777" w:rsidR="006B42FC" w:rsidRDefault="006B42FC" w:rsidP="006B42FC"/>
    <w:p w14:paraId="5D5D0A79" w14:textId="77777777" w:rsidR="00D13708" w:rsidRDefault="00D13708">
      <w:pPr>
        <w:spacing w:after="160" w:line="259" w:lineRule="auto"/>
        <w:contextualSpacing w:val="0"/>
        <w:rPr>
          <w:b/>
          <w:bCs/>
          <w:sz w:val="18"/>
          <w:szCs w:val="18"/>
        </w:rPr>
      </w:pPr>
      <w:r>
        <w:rPr>
          <w:b/>
          <w:bCs/>
          <w:sz w:val="18"/>
          <w:szCs w:val="18"/>
        </w:rPr>
        <w:br w:type="page"/>
      </w:r>
    </w:p>
    <w:p w14:paraId="02E92B01" w14:textId="58A21719" w:rsidR="006B42FC" w:rsidRDefault="006B42FC" w:rsidP="006B42FC">
      <w:r w:rsidRPr="001F360F">
        <w:rPr>
          <w:b/>
          <w:bCs/>
          <w:sz w:val="18"/>
          <w:szCs w:val="18"/>
        </w:rPr>
        <w:lastRenderedPageBreak/>
        <w:t xml:space="preserve">Table </w:t>
      </w:r>
      <w:r>
        <w:rPr>
          <w:b/>
          <w:bCs/>
          <w:sz w:val="18"/>
          <w:szCs w:val="18"/>
        </w:rPr>
        <w:t>3</w:t>
      </w:r>
      <w:r w:rsidRPr="001F360F">
        <w:rPr>
          <w:b/>
          <w:bCs/>
          <w:sz w:val="18"/>
          <w:szCs w:val="18"/>
        </w:rPr>
        <w:t>.</w:t>
      </w:r>
      <w:r w:rsidRPr="001F360F">
        <w:rPr>
          <w:sz w:val="18"/>
          <w:szCs w:val="18"/>
        </w:rPr>
        <w:t xml:space="preserve">  Non-standardised abundance of Murray cod larvae collected in the LDR across four sampling years.  Sampling sites were consistent across survey years albeit fewer sites were surveyed in 2013</w:t>
      </w:r>
      <w:r w:rsidR="004352DF">
        <w:rPr>
          <w:sz w:val="18"/>
          <w:szCs w:val="18"/>
        </w:rPr>
        <w:t>–</w:t>
      </w:r>
      <w:r w:rsidRPr="001F360F">
        <w:rPr>
          <w:sz w:val="18"/>
          <w:szCs w:val="18"/>
        </w:rPr>
        <w:t>14</w:t>
      </w:r>
      <w:r>
        <w:t xml:space="preserve">.  </w:t>
      </w:r>
    </w:p>
    <w:p w14:paraId="462377B7" w14:textId="77777777" w:rsidR="006B42FC" w:rsidRPr="00930A72" w:rsidRDefault="006B42FC" w:rsidP="006B42FC">
      <w:r w:rsidRPr="001F360F">
        <w:rPr>
          <w:noProof/>
        </w:rPr>
        <w:drawing>
          <wp:inline distT="0" distB="0" distL="0" distR="0" wp14:anchorId="7D2E0B52" wp14:editId="6A75550D">
            <wp:extent cx="3479800" cy="943503"/>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598" cy="948329"/>
                    </a:xfrm>
                    <a:prstGeom prst="rect">
                      <a:avLst/>
                    </a:prstGeom>
                    <a:noFill/>
                    <a:ln>
                      <a:noFill/>
                    </a:ln>
                  </pic:spPr>
                </pic:pic>
              </a:graphicData>
            </a:graphic>
          </wp:inline>
        </w:drawing>
      </w:r>
      <w:r>
        <w:t xml:space="preserve"> </w:t>
      </w:r>
      <w:r w:rsidRPr="00930A72">
        <w:t xml:space="preserve">  </w:t>
      </w:r>
    </w:p>
    <w:p w14:paraId="13983CB3" w14:textId="77777777" w:rsidR="006B42FC" w:rsidRDefault="006B42FC" w:rsidP="008C034A"/>
    <w:p w14:paraId="400F3077" w14:textId="63A019BE" w:rsidR="009145A5" w:rsidRDefault="007216CE" w:rsidP="008C034A">
      <w:r>
        <w:t>Flow conditions from 2016</w:t>
      </w:r>
      <w:r w:rsidR="004352DF">
        <w:t>–</w:t>
      </w:r>
      <w:r>
        <w:t xml:space="preserve">2017 were relatively stable in the LDR (Figure 1) and the abundance of </w:t>
      </w:r>
      <w:r w:rsidR="006B42FC">
        <w:t xml:space="preserve">Murray cod </w:t>
      </w:r>
      <w:r>
        <w:t xml:space="preserve">larvae recorded </w:t>
      </w:r>
      <w:r w:rsidR="005B3ACB">
        <w:t>in</w:t>
      </w:r>
      <w:r>
        <w:t xml:space="preserve"> 2017 was similar to that observed </w:t>
      </w:r>
      <w:r w:rsidR="00FE27B6">
        <w:t>from</w:t>
      </w:r>
      <w:r>
        <w:t xml:space="preserve"> </w:t>
      </w:r>
      <w:r w:rsidR="00BD3618">
        <w:t xml:space="preserve">other </w:t>
      </w:r>
      <w:r>
        <w:t xml:space="preserve">rivers and streams where </w:t>
      </w:r>
      <w:r w:rsidR="00FE27B6">
        <w:t xml:space="preserve">stable, </w:t>
      </w:r>
      <w:r>
        <w:t xml:space="preserve">perennial flow regimes prevail, such as the nearby lower Murray River and </w:t>
      </w:r>
      <w:proofErr w:type="spellStart"/>
      <w:r>
        <w:t>Mullaroo</w:t>
      </w:r>
      <w:proofErr w:type="spellEnd"/>
      <w:r>
        <w:t xml:space="preserve"> Creek (</w:t>
      </w:r>
      <w:proofErr w:type="spellStart"/>
      <w:r>
        <w:t>Vilizzi</w:t>
      </w:r>
      <w:proofErr w:type="spellEnd"/>
      <w:r>
        <w:t xml:space="preserve"> 201</w:t>
      </w:r>
      <w:r w:rsidR="00FE27B6">
        <w:t>2</w:t>
      </w:r>
      <w:r>
        <w:t xml:space="preserve">), mid-Murray and Ovens River’s (Koehn and Harrington 2005) and </w:t>
      </w:r>
      <w:r w:rsidR="00B82E0B">
        <w:t xml:space="preserve">in </w:t>
      </w:r>
      <w:r>
        <w:t>Gunbower Creek (Stuart et al. 2019)</w:t>
      </w:r>
      <w:r w:rsidR="00BD3618">
        <w:t>.  In those systems,</w:t>
      </w:r>
      <w:r>
        <w:t xml:space="preserve"> </w:t>
      </w:r>
      <w:r w:rsidR="00BD3618">
        <w:t>research</w:t>
      </w:r>
      <w:r w:rsidR="00D82507">
        <w:t>ers</w:t>
      </w:r>
      <w:r w:rsidR="00FE27B6">
        <w:t xml:space="preserve"> </w:t>
      </w:r>
      <w:r w:rsidR="009145A5">
        <w:t xml:space="preserve">have </w:t>
      </w:r>
      <w:r>
        <w:t>applied similar sampling effort</w:t>
      </w:r>
      <w:r w:rsidR="00D82507">
        <w:t>s</w:t>
      </w:r>
      <w:r>
        <w:t xml:space="preserve"> and techniques to the present</w:t>
      </w:r>
      <w:r w:rsidR="00BD3618">
        <w:t xml:space="preserve"> study </w:t>
      </w:r>
      <w:r w:rsidR="00D82507">
        <w:t xml:space="preserve">and </w:t>
      </w:r>
      <w:r w:rsidR="00BD3618">
        <w:t xml:space="preserve">recorded similar </w:t>
      </w:r>
      <w:r w:rsidR="001146CE">
        <w:t>levels</w:t>
      </w:r>
      <w:r w:rsidR="00BD3618">
        <w:t xml:space="preserve"> of </w:t>
      </w:r>
      <w:r w:rsidR="00FE27B6">
        <w:t xml:space="preserve">Murray cod </w:t>
      </w:r>
      <w:r w:rsidR="00BD3618">
        <w:t>larval abundance across consecutive years</w:t>
      </w:r>
      <w:r w:rsidR="00D82507">
        <w:t xml:space="preserve">.  Hence, in comparison to findings </w:t>
      </w:r>
      <w:r w:rsidR="006B42FC">
        <w:t>to rivers with</w:t>
      </w:r>
      <w:r w:rsidR="00D82507">
        <w:t xml:space="preserve"> more stable flow,</w:t>
      </w:r>
      <w:r w:rsidR="006B42FC">
        <w:t xml:space="preserve"> which is also typical of the LDR,</w:t>
      </w:r>
      <w:r w:rsidR="00D82507">
        <w:t xml:space="preserve"> </w:t>
      </w:r>
      <w:r w:rsidR="00BD3618">
        <w:t xml:space="preserve">a bust </w:t>
      </w:r>
      <w:r w:rsidR="001146CE">
        <w:t>pattern of reproductive effort</w:t>
      </w:r>
      <w:r w:rsidR="00BD3618">
        <w:t xml:space="preserve"> </w:t>
      </w:r>
      <w:r w:rsidR="009145A5">
        <w:t>was</w:t>
      </w:r>
      <w:r w:rsidR="00BD3618">
        <w:t xml:space="preserve"> not apparent</w:t>
      </w:r>
      <w:r w:rsidR="00D82507">
        <w:t xml:space="preserve"> from the level of spawning observed in 2017.  </w:t>
      </w:r>
    </w:p>
    <w:p w14:paraId="531EE325" w14:textId="77777777" w:rsidR="009145A5" w:rsidRDefault="009145A5" w:rsidP="008C034A"/>
    <w:p w14:paraId="2EE2D5C0" w14:textId="68AB0A2E" w:rsidR="00BD3618" w:rsidRDefault="009145A5" w:rsidP="008C034A">
      <w:r>
        <w:t>T</w:t>
      </w:r>
      <w:r w:rsidR="00D82507">
        <w:t>he level of spawning intensity in 2017</w:t>
      </w:r>
      <w:r>
        <w:t xml:space="preserve">, which coincided with </w:t>
      </w:r>
      <w:r w:rsidR="006B42FC">
        <w:t>the</w:t>
      </w:r>
      <w:r>
        <w:t xml:space="preserve"> more typical</w:t>
      </w:r>
      <w:r w:rsidR="00B82E0B">
        <w:t xml:space="preserve">, perennial </w:t>
      </w:r>
      <w:r>
        <w:t xml:space="preserve">pattern of flow for the LDR, </w:t>
      </w:r>
      <w:r w:rsidR="006B42FC">
        <w:t>provides a useful</w:t>
      </w:r>
      <w:r>
        <w:t xml:space="preserve"> </w:t>
      </w:r>
      <w:r w:rsidR="00D82507">
        <w:t xml:space="preserve">a benchmark for </w:t>
      </w:r>
      <w:r>
        <w:t xml:space="preserve">predicting </w:t>
      </w:r>
      <w:r w:rsidR="00D82507">
        <w:t>spawning responses</w:t>
      </w:r>
      <w:r>
        <w:t xml:space="preserve"> to future flow schedules</w:t>
      </w:r>
      <w:r w:rsidR="00B10662">
        <w:t xml:space="preserve">.  </w:t>
      </w:r>
      <w:r>
        <w:t xml:space="preserve">For years when antecedent conditions are considered favourable, and a ‘boom’ in reproductive effort might be </w:t>
      </w:r>
      <w:r w:rsidR="00A62BF2">
        <w:t>predicted</w:t>
      </w:r>
      <w:r>
        <w:t xml:space="preserve">, environmental flows </w:t>
      </w:r>
      <w:r w:rsidR="00B10662">
        <w:t>can</w:t>
      </w:r>
      <w:r>
        <w:t xml:space="preserve"> be built into flow delivery schedules with the aim of maximis</w:t>
      </w:r>
      <w:r w:rsidR="00B10662">
        <w:t>ing</w:t>
      </w:r>
      <w:r>
        <w:t xml:space="preserve"> spawning potential</w:t>
      </w:r>
      <w:r w:rsidR="00B10662">
        <w:t xml:space="preserve"> for Murray cod</w:t>
      </w:r>
      <w:r>
        <w:t xml:space="preserve">.  For years when a ‘bust’ might be predicted, such as </w:t>
      </w:r>
      <w:r w:rsidR="00B10662">
        <w:t xml:space="preserve">occurred </w:t>
      </w:r>
      <w:r>
        <w:t>in 201</w:t>
      </w:r>
      <w:r w:rsidR="00B10662">
        <w:t>4</w:t>
      </w:r>
      <w:r>
        <w:t>, environmental water might be better directed to maintaining other ecological priorities</w:t>
      </w:r>
      <w:r w:rsidR="00B82E0B">
        <w:t xml:space="preserve">, such as maintaining a base level of connectivity and </w:t>
      </w:r>
      <w:r w:rsidR="00A62BF2">
        <w:t xml:space="preserve">habitat for </w:t>
      </w:r>
      <w:r w:rsidR="006B42FC">
        <w:t xml:space="preserve">a lower level of spawning, while maintaining condition of the </w:t>
      </w:r>
      <w:r w:rsidR="00B82E0B">
        <w:t xml:space="preserve">adult </w:t>
      </w:r>
      <w:r w:rsidR="006B42FC">
        <w:t>population</w:t>
      </w:r>
      <w:r w:rsidR="00B82E0B">
        <w:t>,</w:t>
      </w:r>
      <w:r w:rsidR="00B10662">
        <w:t xml:space="preserve"> rather than attempting to maximise spawning opportuniti</w:t>
      </w:r>
      <w:r w:rsidR="006B42FC">
        <w:t>es</w:t>
      </w:r>
      <w:r w:rsidR="00BD3618">
        <w:t>.</w:t>
      </w:r>
      <w:r w:rsidR="007216CE">
        <w:t xml:space="preserve"> </w:t>
      </w:r>
    </w:p>
    <w:p w14:paraId="59A96D5A" w14:textId="77777777" w:rsidR="00BD3618" w:rsidRDefault="00BD3618" w:rsidP="008C034A"/>
    <w:p w14:paraId="1FD2A343" w14:textId="54E5120B" w:rsidR="00B82E0B" w:rsidRDefault="00A52CFE" w:rsidP="00A93291">
      <w:pPr>
        <w:rPr>
          <w:rStyle w:val="Heading3Char"/>
          <w:b w:val="0"/>
          <w:sz w:val="22"/>
          <w:szCs w:val="22"/>
        </w:rPr>
      </w:pPr>
      <w:bookmarkStart w:id="8" w:name="_Toc508573386"/>
      <w:r>
        <w:rPr>
          <w:rStyle w:val="Heading3Char"/>
          <w:b w:val="0"/>
          <w:sz w:val="22"/>
          <w:szCs w:val="22"/>
        </w:rPr>
        <w:t xml:space="preserve">Optimising the flow regime to </w:t>
      </w:r>
      <w:r w:rsidR="00DB6B79">
        <w:rPr>
          <w:rStyle w:val="Heading3Char"/>
          <w:b w:val="0"/>
          <w:sz w:val="22"/>
          <w:szCs w:val="22"/>
        </w:rPr>
        <w:t xml:space="preserve">enhance </w:t>
      </w:r>
      <w:r>
        <w:rPr>
          <w:rStyle w:val="Heading3Char"/>
          <w:b w:val="0"/>
          <w:sz w:val="22"/>
          <w:szCs w:val="22"/>
        </w:rPr>
        <w:t xml:space="preserve">spawning and recruitment opportunities </w:t>
      </w:r>
      <w:r w:rsidR="00DB6B79">
        <w:rPr>
          <w:rStyle w:val="Heading3Char"/>
          <w:b w:val="0"/>
          <w:sz w:val="22"/>
          <w:szCs w:val="22"/>
        </w:rPr>
        <w:t xml:space="preserve">for Murray cod </w:t>
      </w:r>
      <w:r>
        <w:rPr>
          <w:rStyle w:val="Heading3Char"/>
          <w:b w:val="0"/>
          <w:sz w:val="22"/>
          <w:szCs w:val="22"/>
        </w:rPr>
        <w:t xml:space="preserve">was the primary aim of the environmental flow plan </w:t>
      </w:r>
      <w:r w:rsidR="00886917">
        <w:rPr>
          <w:rStyle w:val="Heading3Char"/>
          <w:b w:val="0"/>
          <w:sz w:val="22"/>
          <w:szCs w:val="22"/>
        </w:rPr>
        <w:t>in</w:t>
      </w:r>
      <w:r>
        <w:rPr>
          <w:rStyle w:val="Heading3Char"/>
          <w:b w:val="0"/>
          <w:sz w:val="22"/>
          <w:szCs w:val="22"/>
        </w:rPr>
        <w:t xml:space="preserve"> 2017 and </w:t>
      </w:r>
      <w:r w:rsidR="00BC400B">
        <w:rPr>
          <w:rStyle w:val="Heading3Char"/>
          <w:b w:val="0"/>
          <w:sz w:val="22"/>
          <w:szCs w:val="22"/>
        </w:rPr>
        <w:t xml:space="preserve">a </w:t>
      </w:r>
      <w:r>
        <w:rPr>
          <w:rStyle w:val="Heading3Char"/>
          <w:b w:val="0"/>
          <w:sz w:val="22"/>
          <w:szCs w:val="22"/>
        </w:rPr>
        <w:t xml:space="preserve">strong </w:t>
      </w:r>
      <w:r w:rsidR="00BC400B">
        <w:rPr>
          <w:rStyle w:val="Heading3Char"/>
          <w:b w:val="0"/>
          <w:sz w:val="22"/>
          <w:szCs w:val="22"/>
        </w:rPr>
        <w:t xml:space="preserve">spawning </w:t>
      </w:r>
      <w:r>
        <w:rPr>
          <w:rStyle w:val="Heading3Char"/>
          <w:b w:val="0"/>
          <w:sz w:val="22"/>
          <w:szCs w:val="22"/>
        </w:rPr>
        <w:t xml:space="preserve">response </w:t>
      </w:r>
      <w:r w:rsidR="00BC400B">
        <w:rPr>
          <w:rStyle w:val="Heading3Char"/>
          <w:b w:val="0"/>
          <w:sz w:val="22"/>
          <w:szCs w:val="22"/>
        </w:rPr>
        <w:t>was</w:t>
      </w:r>
      <w:r>
        <w:rPr>
          <w:rStyle w:val="Heading3Char"/>
          <w:b w:val="0"/>
          <w:sz w:val="22"/>
          <w:szCs w:val="22"/>
        </w:rPr>
        <w:t xml:space="preserve"> observed.</w:t>
      </w:r>
      <w:r w:rsidR="00226FE6">
        <w:rPr>
          <w:rStyle w:val="Heading3Char"/>
          <w:b w:val="0"/>
          <w:sz w:val="22"/>
          <w:szCs w:val="22"/>
        </w:rPr>
        <w:t xml:space="preserve"> </w:t>
      </w:r>
      <w:r>
        <w:rPr>
          <w:rStyle w:val="Heading3Char"/>
          <w:b w:val="0"/>
          <w:sz w:val="22"/>
          <w:szCs w:val="22"/>
        </w:rPr>
        <w:t xml:space="preserve">The </w:t>
      </w:r>
      <w:r w:rsidR="00B82E0B">
        <w:rPr>
          <w:rStyle w:val="Heading3Char"/>
          <w:b w:val="0"/>
          <w:sz w:val="22"/>
          <w:szCs w:val="22"/>
        </w:rPr>
        <w:t xml:space="preserve">delivery </w:t>
      </w:r>
      <w:r w:rsidR="001A05F6">
        <w:rPr>
          <w:rStyle w:val="Heading3Char"/>
          <w:b w:val="0"/>
          <w:sz w:val="22"/>
          <w:szCs w:val="22"/>
        </w:rPr>
        <w:t xml:space="preserve">schedule of the </w:t>
      </w:r>
      <w:r>
        <w:rPr>
          <w:rStyle w:val="Heading3Char"/>
          <w:b w:val="0"/>
          <w:sz w:val="22"/>
          <w:szCs w:val="22"/>
        </w:rPr>
        <w:t>2017</w:t>
      </w:r>
      <w:r w:rsidR="00DB6B79">
        <w:rPr>
          <w:rStyle w:val="Heading3Char"/>
          <w:b w:val="0"/>
          <w:sz w:val="22"/>
          <w:szCs w:val="22"/>
        </w:rPr>
        <w:t xml:space="preserve"> </w:t>
      </w:r>
      <w:r>
        <w:rPr>
          <w:rStyle w:val="Heading3Char"/>
          <w:b w:val="0"/>
          <w:sz w:val="22"/>
          <w:szCs w:val="22"/>
        </w:rPr>
        <w:t>environm</w:t>
      </w:r>
      <w:r w:rsidR="00DB6B79">
        <w:rPr>
          <w:rStyle w:val="Heading3Char"/>
          <w:b w:val="0"/>
          <w:sz w:val="22"/>
          <w:szCs w:val="22"/>
        </w:rPr>
        <w:t>en</w:t>
      </w:r>
      <w:r>
        <w:rPr>
          <w:rStyle w:val="Heading3Char"/>
          <w:b w:val="0"/>
          <w:sz w:val="22"/>
          <w:szCs w:val="22"/>
        </w:rPr>
        <w:t xml:space="preserve">tal flow to the LDR </w:t>
      </w:r>
      <w:r w:rsidR="001A05F6">
        <w:rPr>
          <w:rStyle w:val="Heading3Char"/>
          <w:b w:val="0"/>
          <w:sz w:val="22"/>
          <w:szCs w:val="22"/>
        </w:rPr>
        <w:t xml:space="preserve">was </w:t>
      </w:r>
      <w:r>
        <w:rPr>
          <w:rStyle w:val="Heading3Char"/>
          <w:b w:val="0"/>
          <w:sz w:val="22"/>
          <w:szCs w:val="22"/>
        </w:rPr>
        <w:t xml:space="preserve">therefore </w:t>
      </w:r>
      <w:r w:rsidR="001A05F6">
        <w:rPr>
          <w:rStyle w:val="Heading3Char"/>
          <w:b w:val="0"/>
          <w:sz w:val="22"/>
          <w:szCs w:val="22"/>
        </w:rPr>
        <w:t>successful; meeting the primary</w:t>
      </w:r>
      <w:r w:rsidR="003844DA">
        <w:rPr>
          <w:rStyle w:val="Heading3Char"/>
          <w:b w:val="0"/>
          <w:sz w:val="22"/>
          <w:szCs w:val="22"/>
        </w:rPr>
        <w:t xml:space="preserve"> management aim of</w:t>
      </w:r>
      <w:r>
        <w:rPr>
          <w:rStyle w:val="Heading3Char"/>
          <w:b w:val="0"/>
          <w:sz w:val="22"/>
          <w:szCs w:val="22"/>
        </w:rPr>
        <w:t xml:space="preserve"> support</w:t>
      </w:r>
      <w:r w:rsidR="001A05F6">
        <w:rPr>
          <w:rStyle w:val="Heading3Char"/>
          <w:b w:val="0"/>
          <w:sz w:val="22"/>
          <w:szCs w:val="22"/>
        </w:rPr>
        <w:t>ing</w:t>
      </w:r>
      <w:r>
        <w:rPr>
          <w:rStyle w:val="Heading3Char"/>
          <w:b w:val="0"/>
          <w:sz w:val="22"/>
          <w:szCs w:val="22"/>
        </w:rPr>
        <w:t xml:space="preserve"> </w:t>
      </w:r>
      <w:r w:rsidR="00BC400B">
        <w:rPr>
          <w:rStyle w:val="Heading3Char"/>
          <w:b w:val="0"/>
          <w:sz w:val="22"/>
          <w:szCs w:val="22"/>
        </w:rPr>
        <w:t xml:space="preserve">the ecology of </w:t>
      </w:r>
      <w:r w:rsidR="00B82E0B">
        <w:rPr>
          <w:rStyle w:val="Heading3Char"/>
          <w:b w:val="0"/>
          <w:sz w:val="22"/>
          <w:szCs w:val="22"/>
        </w:rPr>
        <w:t xml:space="preserve">Murray cod </w:t>
      </w:r>
      <w:r w:rsidR="00BC400B">
        <w:rPr>
          <w:rStyle w:val="Heading3Char"/>
          <w:b w:val="0"/>
          <w:sz w:val="22"/>
          <w:szCs w:val="22"/>
        </w:rPr>
        <w:t>spawning in the LDR</w:t>
      </w:r>
      <w:r>
        <w:rPr>
          <w:rStyle w:val="Heading3Char"/>
          <w:b w:val="0"/>
          <w:sz w:val="22"/>
          <w:szCs w:val="22"/>
        </w:rPr>
        <w:t>.</w:t>
      </w:r>
      <w:bookmarkEnd w:id="8"/>
      <w:r w:rsidR="00226FE6">
        <w:rPr>
          <w:rStyle w:val="Heading3Char"/>
          <w:b w:val="0"/>
          <w:sz w:val="22"/>
          <w:szCs w:val="22"/>
        </w:rPr>
        <w:t xml:space="preserve"> </w:t>
      </w:r>
    </w:p>
    <w:p w14:paraId="6FEAB3F0" w14:textId="77777777" w:rsidR="00B82E0B" w:rsidRDefault="00B82E0B" w:rsidP="00A93291">
      <w:pPr>
        <w:rPr>
          <w:rStyle w:val="Heading3Char"/>
          <w:b w:val="0"/>
          <w:sz w:val="22"/>
          <w:szCs w:val="22"/>
        </w:rPr>
      </w:pPr>
    </w:p>
    <w:p w14:paraId="10D91839" w14:textId="5567AF7A" w:rsidR="008F0F50" w:rsidRDefault="004352DF" w:rsidP="008F0F50">
      <w:pPr>
        <w:pStyle w:val="Heading1"/>
      </w:pPr>
      <w:r>
        <w:t xml:space="preserve"> Key Learnings</w:t>
      </w:r>
    </w:p>
    <w:p w14:paraId="564D9966" w14:textId="1FF7F088" w:rsidR="00142F32" w:rsidRDefault="00BC400B" w:rsidP="00412587">
      <w:pPr>
        <w:rPr>
          <w:rFonts w:eastAsia="Times New Roman"/>
          <w:b/>
          <w:bCs/>
          <w:sz w:val="24"/>
          <w:szCs w:val="28"/>
        </w:rPr>
      </w:pPr>
      <w:r>
        <w:t>Th</w:t>
      </w:r>
      <w:r w:rsidR="00B17E17">
        <w:t xml:space="preserve">e evaluation </w:t>
      </w:r>
      <w:r>
        <w:t>of Murray cod spawning</w:t>
      </w:r>
      <w:r w:rsidR="00B17E17">
        <w:t xml:space="preserve"> </w:t>
      </w:r>
      <w:r w:rsidR="00FB32D6">
        <w:t xml:space="preserve">undertaken by this study </w:t>
      </w:r>
      <w:r w:rsidR="00B17E17">
        <w:t>demonstrate</w:t>
      </w:r>
      <w:r>
        <w:t>s</w:t>
      </w:r>
      <w:r w:rsidR="00B17E17">
        <w:t xml:space="preserve"> the value that </w:t>
      </w:r>
      <w:r w:rsidR="009E69BD">
        <w:t xml:space="preserve">environmental water </w:t>
      </w:r>
      <w:r>
        <w:t>can</w:t>
      </w:r>
      <w:r w:rsidR="00A93291">
        <w:t xml:space="preserve"> </w:t>
      </w:r>
      <w:r>
        <w:t>have for</w:t>
      </w:r>
      <w:r w:rsidR="00B17E17">
        <w:t xml:space="preserve"> </w:t>
      </w:r>
      <w:r w:rsidR="009E69BD">
        <w:t>fish populations</w:t>
      </w:r>
      <w:r w:rsidR="00B17E17">
        <w:t xml:space="preserve"> in one of the Basin’s most </w:t>
      </w:r>
      <w:r w:rsidR="00FB32D6">
        <w:t xml:space="preserve">operationally </w:t>
      </w:r>
      <w:r w:rsidR="00B17E17">
        <w:t>challenging river systems</w:t>
      </w:r>
      <w:r w:rsidR="00995C71">
        <w:t xml:space="preserve">.  Murray cod </w:t>
      </w:r>
      <w:r>
        <w:t xml:space="preserve">spawning intensity and larval abundance was high </w:t>
      </w:r>
      <w:r w:rsidR="00995C71">
        <w:t xml:space="preserve">in 2016 and 2017 </w:t>
      </w:r>
      <w:r>
        <w:t xml:space="preserve">in conjunction with </w:t>
      </w:r>
      <w:r w:rsidR="00995C71">
        <w:t>environmental flow delivery, and a ‘boom’ response was observed in 2016, while a more stable level of spawning intensity was observed in 2017</w:t>
      </w:r>
      <w:r w:rsidR="009E69BD">
        <w:t xml:space="preserve">. </w:t>
      </w:r>
      <w:r>
        <w:t xml:space="preserve"> This is in contrast to </w:t>
      </w:r>
      <w:r w:rsidR="00E7567B">
        <w:t>‘bust’ conditions</w:t>
      </w:r>
      <w:r>
        <w:t xml:space="preserve">, such as in 2014, when the </w:t>
      </w:r>
      <w:r w:rsidR="00995C71">
        <w:t>river</w:t>
      </w:r>
      <w:r>
        <w:t xml:space="preserve"> had reduced to a series of isolated water holes</w:t>
      </w:r>
      <w:r w:rsidR="00142F32">
        <w:t xml:space="preserve">, </w:t>
      </w:r>
      <w:r>
        <w:t>conditions for spawning were poor</w:t>
      </w:r>
      <w:r w:rsidR="00E7567B">
        <w:t xml:space="preserve"> and very few larvae were collected</w:t>
      </w:r>
      <w:r w:rsidR="00995C71">
        <w:t>.  T</w:t>
      </w:r>
      <w:r w:rsidR="009E69BD">
        <w:t xml:space="preserve">he targeted and sophisticated use of environmental water </w:t>
      </w:r>
      <w:r w:rsidR="00995C71">
        <w:t xml:space="preserve">in 2016 and 2017 </w:t>
      </w:r>
      <w:r w:rsidR="00E7567B">
        <w:t xml:space="preserve">has </w:t>
      </w:r>
      <w:r w:rsidR="00995C71">
        <w:t xml:space="preserve">therefore </w:t>
      </w:r>
      <w:r w:rsidR="009E69BD">
        <w:t>provide</w:t>
      </w:r>
      <w:r w:rsidR="00E7567B">
        <w:t>d</w:t>
      </w:r>
      <w:r w:rsidR="009E69BD">
        <w:t xml:space="preserve"> excellent value </w:t>
      </w:r>
      <w:r w:rsidR="00412587">
        <w:t>in supporting the Murray cod population</w:t>
      </w:r>
      <w:r w:rsidR="00995C71">
        <w:t>,</w:t>
      </w:r>
      <w:r w:rsidR="009E69BD">
        <w:t xml:space="preserve"> </w:t>
      </w:r>
      <w:r w:rsidR="00142F32">
        <w:t>demonstrating that</w:t>
      </w:r>
      <w:r w:rsidR="00995C71">
        <w:t xml:space="preserve"> environmental managers </w:t>
      </w:r>
      <w:r w:rsidR="00412587">
        <w:t>are</w:t>
      </w:r>
      <w:r w:rsidR="00E7567B">
        <w:t xml:space="preserve"> able to </w:t>
      </w:r>
      <w:r w:rsidR="00995C71">
        <w:t>maximis</w:t>
      </w:r>
      <w:r w:rsidR="00E7567B">
        <w:t>e</w:t>
      </w:r>
      <w:r w:rsidR="00995C71">
        <w:t xml:space="preserve"> spawning and recruitment opportunities for Murray cod</w:t>
      </w:r>
      <w:r w:rsidR="008F0F50">
        <w:t xml:space="preserve"> in the LDR</w:t>
      </w:r>
      <w:r w:rsidR="00995C71">
        <w:t xml:space="preserve">, </w:t>
      </w:r>
      <w:r w:rsidR="00E7567B">
        <w:t>thus building</w:t>
      </w:r>
      <w:r w:rsidR="00995C71">
        <w:t xml:space="preserve"> the populations resilience to bust disturbances into the future. </w:t>
      </w:r>
      <w:r w:rsidR="00142F32">
        <w:br w:type="page"/>
      </w:r>
    </w:p>
    <w:p w14:paraId="096756C9" w14:textId="3F7DF0F7" w:rsidR="00C457D5" w:rsidRPr="00C457D5" w:rsidRDefault="00C457D5" w:rsidP="00C457D5">
      <w:pPr>
        <w:keepNext/>
        <w:keepLines/>
        <w:spacing w:before="200" w:after="240"/>
        <w:contextualSpacing w:val="0"/>
        <w:outlineLvl w:val="1"/>
        <w:rPr>
          <w:rFonts w:eastAsia="Times New Roman" w:cs="Times New Roman"/>
          <w:b/>
          <w:bCs/>
          <w:sz w:val="24"/>
          <w:szCs w:val="26"/>
        </w:rPr>
      </w:pPr>
      <w:bookmarkStart w:id="9" w:name="_Toc413229095"/>
      <w:r w:rsidRPr="00C457D5">
        <w:rPr>
          <w:rFonts w:eastAsia="Times New Roman" w:cs="Times New Roman"/>
          <w:b/>
          <w:bCs/>
          <w:sz w:val="24"/>
          <w:szCs w:val="26"/>
        </w:rPr>
        <w:lastRenderedPageBreak/>
        <w:t>References</w:t>
      </w:r>
      <w:bookmarkEnd w:id="9"/>
      <w:r w:rsidR="003265ED">
        <w:rPr>
          <w:rFonts w:eastAsia="Times New Roman" w:cs="Times New Roman"/>
          <w:b/>
          <w:bCs/>
          <w:sz w:val="24"/>
          <w:szCs w:val="26"/>
        </w:rPr>
        <w:t xml:space="preserve"> (including for Appendix 1).</w:t>
      </w:r>
    </w:p>
    <w:p w14:paraId="20A67764" w14:textId="4F848D9D" w:rsidR="00845F84" w:rsidRDefault="00845F84" w:rsidP="00C457D5">
      <w:pPr>
        <w:spacing w:after="200"/>
        <w:contextualSpacing w:val="0"/>
        <w:rPr>
          <w:szCs w:val="20"/>
        </w:rPr>
      </w:pPr>
      <w:r w:rsidRPr="00845F84">
        <w:rPr>
          <w:szCs w:val="20"/>
        </w:rPr>
        <w:t xml:space="preserve">Anderson, J.R., Morison, A.K., and Ray, D.J. (1992a). Age and growth of Murray cod, </w:t>
      </w:r>
      <w:proofErr w:type="spellStart"/>
      <w:r w:rsidRPr="00ED38F4">
        <w:rPr>
          <w:i/>
          <w:szCs w:val="20"/>
        </w:rPr>
        <w:t>Maccullochella</w:t>
      </w:r>
      <w:proofErr w:type="spellEnd"/>
      <w:r w:rsidRPr="00ED38F4">
        <w:rPr>
          <w:i/>
          <w:szCs w:val="20"/>
        </w:rPr>
        <w:t xml:space="preserve"> </w:t>
      </w:r>
      <w:proofErr w:type="spellStart"/>
      <w:r w:rsidRPr="00ED38F4">
        <w:rPr>
          <w:i/>
          <w:szCs w:val="20"/>
        </w:rPr>
        <w:t>peelii</w:t>
      </w:r>
      <w:proofErr w:type="spellEnd"/>
      <w:r w:rsidRPr="00845F84">
        <w:rPr>
          <w:szCs w:val="20"/>
        </w:rPr>
        <w:t xml:space="preserve"> (</w:t>
      </w:r>
      <w:proofErr w:type="spellStart"/>
      <w:r w:rsidRPr="00845F84">
        <w:rPr>
          <w:szCs w:val="20"/>
        </w:rPr>
        <w:t>Perciformes</w:t>
      </w:r>
      <w:proofErr w:type="spellEnd"/>
      <w:r w:rsidRPr="00845F84">
        <w:rPr>
          <w:szCs w:val="20"/>
        </w:rPr>
        <w:t xml:space="preserve">: </w:t>
      </w:r>
      <w:proofErr w:type="spellStart"/>
      <w:r w:rsidRPr="00845F84">
        <w:rPr>
          <w:szCs w:val="20"/>
        </w:rPr>
        <w:t>Percichthyidae</w:t>
      </w:r>
      <w:proofErr w:type="spellEnd"/>
      <w:r w:rsidRPr="00845F84">
        <w:rPr>
          <w:szCs w:val="20"/>
        </w:rPr>
        <w:t>), in the lower Murray-Darling Basin, Australia, from thin-sectioned otoliths. Marine and Freshwater Research 43(5), 983-1013.</w:t>
      </w:r>
    </w:p>
    <w:p w14:paraId="6125E42A" w14:textId="7297E647" w:rsidR="001B1FA5" w:rsidRDefault="001B1FA5" w:rsidP="00C457D5">
      <w:pPr>
        <w:spacing w:after="200"/>
        <w:contextualSpacing w:val="0"/>
        <w:rPr>
          <w:szCs w:val="20"/>
        </w:rPr>
      </w:pPr>
      <w:r w:rsidRPr="001B1FA5">
        <w:rPr>
          <w:szCs w:val="20"/>
        </w:rPr>
        <w:t xml:space="preserve">Anderson, J.R., Morison, A.K. and Ray, D.J. (1992b).  Validation of the use of thin-sectioned otoliths for determining the age and growth of golden perch, </w:t>
      </w:r>
      <w:proofErr w:type="spellStart"/>
      <w:r w:rsidRPr="00ED38F4">
        <w:rPr>
          <w:i/>
          <w:szCs w:val="20"/>
        </w:rPr>
        <w:t>Macquaria</w:t>
      </w:r>
      <w:proofErr w:type="spellEnd"/>
      <w:r w:rsidRPr="00ED38F4">
        <w:rPr>
          <w:i/>
          <w:szCs w:val="20"/>
        </w:rPr>
        <w:t xml:space="preserve"> </w:t>
      </w:r>
      <w:proofErr w:type="spellStart"/>
      <w:r w:rsidRPr="00ED38F4">
        <w:rPr>
          <w:i/>
          <w:szCs w:val="20"/>
        </w:rPr>
        <w:t>ambigua</w:t>
      </w:r>
      <w:proofErr w:type="spellEnd"/>
      <w:r w:rsidRPr="001B1FA5">
        <w:rPr>
          <w:szCs w:val="20"/>
        </w:rPr>
        <w:t>, in the lower MDB.  Marine and Freshwater Research 43, 1103-1128.</w:t>
      </w:r>
    </w:p>
    <w:p w14:paraId="3194F5C4" w14:textId="4C9EC25A" w:rsidR="00890EA1" w:rsidRDefault="00890EA1" w:rsidP="00AE304E">
      <w:proofErr w:type="spellStart"/>
      <w:r w:rsidRPr="00890EA1">
        <w:t>Arthington</w:t>
      </w:r>
      <w:proofErr w:type="spellEnd"/>
      <w:r w:rsidRPr="00890EA1">
        <w:t xml:space="preserve">, A. H., &amp; Balcombe, S. R. (2011). Extreme flow variability and the ‘boom and </w:t>
      </w:r>
      <w:r w:rsidR="00031513" w:rsidRPr="00890EA1">
        <w:t>bust’ ecology</w:t>
      </w:r>
      <w:r w:rsidRPr="00890EA1">
        <w:t xml:space="preserve"> of fish in arid</w:t>
      </w:r>
      <w:r w:rsidRPr="00890EA1">
        <w:rPr>
          <w:rFonts w:ascii="Cambria Math" w:hAnsi="Cambria Math" w:cs="Cambria Math"/>
        </w:rPr>
        <w:t>‐</w:t>
      </w:r>
      <w:r w:rsidRPr="00890EA1">
        <w:t xml:space="preserve">zone </w:t>
      </w:r>
      <w:proofErr w:type="gramStart"/>
      <w:r w:rsidRPr="00890EA1">
        <w:t>floodplain rivers</w:t>
      </w:r>
      <w:proofErr w:type="gramEnd"/>
      <w:r w:rsidRPr="00890EA1">
        <w:t xml:space="preserve">: a case history with implications for environmental flows, conservation and management. </w:t>
      </w:r>
      <w:proofErr w:type="spellStart"/>
      <w:r w:rsidRPr="00890EA1">
        <w:t>Ecohydrology</w:t>
      </w:r>
      <w:proofErr w:type="spellEnd"/>
      <w:r w:rsidRPr="00890EA1">
        <w:t>, 4(5), 708-720.</w:t>
      </w:r>
    </w:p>
    <w:p w14:paraId="3159D62B" w14:textId="77777777" w:rsidR="00890EA1" w:rsidRDefault="00890EA1" w:rsidP="00AE304E"/>
    <w:p w14:paraId="1127B836" w14:textId="61F29041" w:rsidR="00AE304E" w:rsidRDefault="00AE304E" w:rsidP="00AE304E">
      <w:r w:rsidRPr="00845F84">
        <w:t>Baumgartner, L. J. (2007). Diet and feeding habits of predatory fishes upstream and downstream of a low</w:t>
      </w:r>
      <w:r w:rsidRPr="00845F84">
        <w:rPr>
          <w:rFonts w:ascii="Cambria Math" w:hAnsi="Cambria Math" w:cs="Cambria Math"/>
        </w:rPr>
        <w:t>‐</w:t>
      </w:r>
      <w:r w:rsidRPr="00845F84">
        <w:t>level weir. Journal of Fish Biology 70(3), 879-894.</w:t>
      </w:r>
    </w:p>
    <w:p w14:paraId="59DFC4AC" w14:textId="77777777" w:rsidR="00ED38F4" w:rsidRDefault="00ED38F4" w:rsidP="00AE304E"/>
    <w:p w14:paraId="57384C45" w14:textId="2F476622" w:rsidR="00845F84" w:rsidRDefault="00845F84" w:rsidP="00C457D5">
      <w:pPr>
        <w:spacing w:after="200"/>
        <w:contextualSpacing w:val="0"/>
      </w:pPr>
      <w:r w:rsidRPr="004672D0">
        <w:rPr>
          <w:szCs w:val="20"/>
        </w:rPr>
        <w:t xml:space="preserve">Baumgartner, L., </w:t>
      </w:r>
      <w:proofErr w:type="spellStart"/>
      <w:r w:rsidRPr="004672D0">
        <w:rPr>
          <w:szCs w:val="20"/>
        </w:rPr>
        <w:t>Reynoldson</w:t>
      </w:r>
      <w:proofErr w:type="spellEnd"/>
      <w:r w:rsidRPr="004672D0">
        <w:rPr>
          <w:szCs w:val="20"/>
        </w:rPr>
        <w:t>, N., and Gilligan, D. (2006). Mortality of larval Murray cod (</w:t>
      </w:r>
      <w:proofErr w:type="spellStart"/>
      <w:r w:rsidRPr="004672D0">
        <w:rPr>
          <w:i/>
          <w:szCs w:val="20"/>
        </w:rPr>
        <w:t>Maccullochella</w:t>
      </w:r>
      <w:proofErr w:type="spellEnd"/>
      <w:r w:rsidRPr="004672D0">
        <w:rPr>
          <w:i/>
          <w:szCs w:val="20"/>
        </w:rPr>
        <w:t xml:space="preserve"> </w:t>
      </w:r>
      <w:proofErr w:type="spellStart"/>
      <w:r w:rsidRPr="004672D0">
        <w:rPr>
          <w:i/>
          <w:szCs w:val="20"/>
        </w:rPr>
        <w:t>peelii</w:t>
      </w:r>
      <w:proofErr w:type="spellEnd"/>
      <w:r w:rsidRPr="004672D0">
        <w:rPr>
          <w:i/>
          <w:szCs w:val="20"/>
        </w:rPr>
        <w:t xml:space="preserve"> </w:t>
      </w:r>
      <w:proofErr w:type="spellStart"/>
      <w:r w:rsidRPr="004672D0">
        <w:rPr>
          <w:i/>
          <w:szCs w:val="20"/>
        </w:rPr>
        <w:t>peelii</w:t>
      </w:r>
      <w:proofErr w:type="spellEnd"/>
      <w:r w:rsidRPr="004672D0">
        <w:rPr>
          <w:szCs w:val="20"/>
        </w:rPr>
        <w:t>) and golden perch (</w:t>
      </w:r>
      <w:proofErr w:type="spellStart"/>
      <w:r w:rsidRPr="004672D0">
        <w:rPr>
          <w:i/>
          <w:szCs w:val="20"/>
        </w:rPr>
        <w:t>Macquaria</w:t>
      </w:r>
      <w:proofErr w:type="spellEnd"/>
      <w:r w:rsidRPr="004672D0">
        <w:rPr>
          <w:i/>
          <w:szCs w:val="20"/>
        </w:rPr>
        <w:t xml:space="preserve"> </w:t>
      </w:r>
      <w:proofErr w:type="spellStart"/>
      <w:r w:rsidRPr="004672D0">
        <w:rPr>
          <w:i/>
          <w:szCs w:val="20"/>
        </w:rPr>
        <w:t>ambigua</w:t>
      </w:r>
      <w:proofErr w:type="spellEnd"/>
      <w:r w:rsidRPr="004672D0">
        <w:rPr>
          <w:szCs w:val="20"/>
        </w:rPr>
        <w:t xml:space="preserve">) associated with passage through two types of low-head weirs. </w:t>
      </w:r>
      <w:r w:rsidRPr="004672D0">
        <w:rPr>
          <w:i/>
          <w:szCs w:val="20"/>
        </w:rPr>
        <w:t>Marine and Freshwater Research</w:t>
      </w:r>
      <w:r w:rsidRPr="004672D0">
        <w:rPr>
          <w:szCs w:val="20"/>
        </w:rPr>
        <w:t xml:space="preserve"> </w:t>
      </w:r>
      <w:r w:rsidRPr="00B07F63">
        <w:rPr>
          <w:szCs w:val="20"/>
        </w:rPr>
        <w:t>57(2),</w:t>
      </w:r>
      <w:r w:rsidRPr="004672D0">
        <w:rPr>
          <w:szCs w:val="20"/>
        </w:rPr>
        <w:t xml:space="preserve"> 187-191</w:t>
      </w:r>
    </w:p>
    <w:p w14:paraId="5C79222D" w14:textId="25D2CEEF" w:rsidR="00C457D5" w:rsidRPr="00C457D5" w:rsidRDefault="00C457D5" w:rsidP="00C457D5">
      <w:pPr>
        <w:spacing w:after="200"/>
        <w:contextualSpacing w:val="0"/>
      </w:pPr>
      <w:r w:rsidRPr="00C457D5">
        <w:t xml:space="preserve">Baumgartner, L.J., </w:t>
      </w:r>
      <w:proofErr w:type="spellStart"/>
      <w:r w:rsidRPr="00C457D5">
        <w:t>Conallin</w:t>
      </w:r>
      <w:proofErr w:type="spellEnd"/>
      <w:r w:rsidRPr="00C457D5">
        <w:t>. J</w:t>
      </w:r>
      <w:proofErr w:type="gramStart"/>
      <w:r w:rsidRPr="00C457D5">
        <w:t>,  Wooden</w:t>
      </w:r>
      <w:proofErr w:type="gramEnd"/>
      <w:r w:rsidRPr="00C457D5">
        <w:t xml:space="preserve">, I, Campbell, B.,  Gee, R, Robinson, W.A. &amp; </w:t>
      </w:r>
      <w:proofErr w:type="spellStart"/>
      <w:r w:rsidRPr="00C457D5">
        <w:t>Mallen</w:t>
      </w:r>
      <w:proofErr w:type="spellEnd"/>
      <w:r w:rsidRPr="00C457D5">
        <w:t xml:space="preserve">-Cooper, M. (2013). Using flow guilds of freshwater fish in an adaptive management framework to simplify environmental flow delivery for semi-arid riverine systems. </w:t>
      </w:r>
      <w:r w:rsidRPr="00B07F63">
        <w:t>Fish and Fisheries</w:t>
      </w:r>
      <w:r w:rsidRPr="00C457D5">
        <w:rPr>
          <w:u w:val="single"/>
        </w:rPr>
        <w:t>.</w:t>
      </w:r>
    </w:p>
    <w:p w14:paraId="6013A708" w14:textId="73B5F16E" w:rsidR="00AE304E" w:rsidRDefault="00AE304E" w:rsidP="00C21645">
      <w:r w:rsidRPr="00AE304E">
        <w:t xml:space="preserve">Baumgartner, L., </w:t>
      </w:r>
      <w:proofErr w:type="spellStart"/>
      <w:r w:rsidRPr="00AE304E">
        <w:t>Zampatti</w:t>
      </w:r>
      <w:proofErr w:type="spellEnd"/>
      <w:r w:rsidRPr="00AE304E">
        <w:t xml:space="preserve">, B., Jones, M., Stuart, I. and </w:t>
      </w:r>
      <w:proofErr w:type="spellStart"/>
      <w:r w:rsidRPr="00AE304E">
        <w:t>Mallen</w:t>
      </w:r>
      <w:proofErr w:type="spellEnd"/>
      <w:r w:rsidRPr="00AE304E">
        <w:t>-Cooper, M. (2014a).  Fish passage in the Murray-Darling Basin: not just an uphill battle. Ecological Management and Restoration 15, 28-39.</w:t>
      </w:r>
    </w:p>
    <w:p w14:paraId="25FBFAB4" w14:textId="77777777" w:rsidR="00AE304E" w:rsidRDefault="00AE304E" w:rsidP="00C21645"/>
    <w:p w14:paraId="4441D313" w14:textId="636DEEEF" w:rsidR="00845F84" w:rsidRDefault="00845F84" w:rsidP="00C21645">
      <w:proofErr w:type="spellStart"/>
      <w:r w:rsidRPr="00845F84">
        <w:t>Ebner</w:t>
      </w:r>
      <w:proofErr w:type="spellEnd"/>
      <w:r w:rsidRPr="00845F84">
        <w:t>, B. (2006). Murray cod an apex predator in the Murray River, Australia. Ecology Freshwater Fish 15, 510–520.</w:t>
      </w:r>
    </w:p>
    <w:p w14:paraId="6A0379A6" w14:textId="77777777" w:rsidR="00845F84" w:rsidRDefault="00845F84" w:rsidP="00C21645"/>
    <w:p w14:paraId="1FCAFF1A" w14:textId="77777777" w:rsidR="003265ED" w:rsidRDefault="003265ED" w:rsidP="003265ED">
      <w:r>
        <w:t>Ellis I, Brown P, Huntley S, Wood D, Sharpe C (2015). Assessment of water quality,</w:t>
      </w:r>
    </w:p>
    <w:p w14:paraId="49A94AAF" w14:textId="77777777" w:rsidR="003265ED" w:rsidRDefault="003265ED" w:rsidP="003265ED">
      <w:r>
        <w:t>Murray cod spawning and survival of early life stages in the lower Darling River during spring and</w:t>
      </w:r>
    </w:p>
    <w:p w14:paraId="7EA2E4ED" w14:textId="77777777" w:rsidR="003265ED" w:rsidRDefault="003265ED" w:rsidP="003265ED">
      <w:proofErr w:type="gramStart"/>
      <w:r>
        <w:t>summer</w:t>
      </w:r>
      <w:proofErr w:type="gramEnd"/>
      <w:r>
        <w:t xml:space="preserve"> 2014–2015. Final report prepared for the Murray–Darling Basin Authority by The Murray–</w:t>
      </w:r>
    </w:p>
    <w:p w14:paraId="4E28F919" w14:textId="7A897F4D" w:rsidR="00E73B3E" w:rsidRDefault="003265ED" w:rsidP="003265ED">
      <w:r>
        <w:t>Darling Freshwater Research Centre, MDFRC Publication 85/2015, June, 39 pp</w:t>
      </w:r>
    </w:p>
    <w:p w14:paraId="07E5A9CF" w14:textId="77777777" w:rsidR="003265ED" w:rsidRDefault="003265ED" w:rsidP="003265ED"/>
    <w:p w14:paraId="14E922AE" w14:textId="333B6192" w:rsidR="00E73B3E" w:rsidRDefault="00E73B3E" w:rsidP="00C21645">
      <w:r w:rsidRPr="00E73B3E">
        <w:t xml:space="preserve">Forbes, J., Watts, R.J., Robinson, W.A., Baumgartner, L.J., </w:t>
      </w:r>
      <w:proofErr w:type="spellStart"/>
      <w:r w:rsidRPr="00E73B3E">
        <w:t>McGuffie</w:t>
      </w:r>
      <w:proofErr w:type="spellEnd"/>
      <w:r w:rsidRPr="00E73B3E">
        <w:t>, P., Cameron, L.M. and Crook, D.A.  (2015). Assessment of stocking effectiveness for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E73B3E">
        <w:t>) and golden perch (</w:t>
      </w:r>
      <w:proofErr w:type="spellStart"/>
      <w:r w:rsidRPr="00ED38F4">
        <w:rPr>
          <w:i/>
        </w:rPr>
        <w:t>Macquaria</w:t>
      </w:r>
      <w:proofErr w:type="spellEnd"/>
      <w:r w:rsidRPr="00ED38F4">
        <w:rPr>
          <w:i/>
        </w:rPr>
        <w:t xml:space="preserve"> </w:t>
      </w:r>
      <w:proofErr w:type="spellStart"/>
      <w:r w:rsidRPr="00ED38F4">
        <w:rPr>
          <w:i/>
        </w:rPr>
        <w:t>ambigua</w:t>
      </w:r>
      <w:proofErr w:type="spellEnd"/>
      <w:r w:rsidRPr="00E73B3E">
        <w:t>) in rivers and impoundments of south-eastern Australia. Marine and Freshwater Research 67, 1410-1419</w:t>
      </w:r>
    </w:p>
    <w:p w14:paraId="4EE42495" w14:textId="77777777" w:rsidR="00E73B3E" w:rsidRDefault="00E73B3E" w:rsidP="00C21645"/>
    <w:p w14:paraId="63BABDF3" w14:textId="78B60E3D" w:rsidR="00474F00" w:rsidRDefault="00474F00" w:rsidP="00C21645">
      <w:r w:rsidRPr="00474F00">
        <w:t xml:space="preserve">Henderson, M., Campbell C., Johns, C., Sharpe, S., </w:t>
      </w:r>
      <w:proofErr w:type="spellStart"/>
      <w:r w:rsidRPr="00474F00">
        <w:t>Kattel</w:t>
      </w:r>
      <w:proofErr w:type="spellEnd"/>
      <w:r w:rsidRPr="00474F00">
        <w:t xml:space="preserve">, G. and Wallace T. (2009). The Living Murray Condition Monitoring at Lindsay, </w:t>
      </w:r>
      <w:proofErr w:type="spellStart"/>
      <w:r w:rsidRPr="00474F00">
        <w:t>Mulcra</w:t>
      </w:r>
      <w:proofErr w:type="spellEnd"/>
      <w:r w:rsidRPr="00474F00">
        <w:t xml:space="preserve"> and Wallpolla Islands 2008/09. Report prepared for the Department of Sustainability and Environment by The Murray-Darling Freshwater Research Centre, July, 261pp.</w:t>
      </w:r>
    </w:p>
    <w:p w14:paraId="7B4D30B2" w14:textId="77777777" w:rsidR="00474F00" w:rsidRDefault="00474F00" w:rsidP="00C21645"/>
    <w:p w14:paraId="518510ED" w14:textId="5E474744" w:rsidR="00845F84" w:rsidRDefault="00845F84" w:rsidP="00C21645">
      <w:r w:rsidRPr="00845F84">
        <w:lastRenderedPageBreak/>
        <w:t>Jones, M.J. and Stuart, I. G. (2008). Regulated floodplains – a trap for unwary fish. Fisheries Management and Ecology 15, 71–79.</w:t>
      </w:r>
    </w:p>
    <w:p w14:paraId="6F85DCBC" w14:textId="77777777" w:rsidR="00845F84" w:rsidRDefault="00845F84" w:rsidP="00C21645"/>
    <w:p w14:paraId="4CC2B155" w14:textId="2F728A29" w:rsidR="001B1FA5" w:rsidRDefault="001B1FA5" w:rsidP="00C21645">
      <w:r w:rsidRPr="001B1FA5">
        <w:t>King, A.J. and O’Connor, J.P. (2007). Native fish entrapment in irrigation systems: A step towards understanding the significance of the problem. Ecological Management and Restoration 8(1), 32-37</w:t>
      </w:r>
    </w:p>
    <w:p w14:paraId="5C6BEBA1" w14:textId="77777777" w:rsidR="001B1FA5" w:rsidRDefault="001B1FA5" w:rsidP="00C21645"/>
    <w:p w14:paraId="215C4AE3" w14:textId="57C284C2" w:rsidR="00C21645" w:rsidRDefault="00C21645" w:rsidP="00C21645">
      <w:r w:rsidRPr="00C21645">
        <w:t>King, A., Z. Tonkin, et al. (2009). "Environmental flow enhances native fish spawning and recruitment in the Murray River, Australia." River Research and Applications 25(10): 1205-1218.</w:t>
      </w:r>
    </w:p>
    <w:p w14:paraId="6CB1A960" w14:textId="77777777" w:rsidR="00C21645" w:rsidRDefault="00C21645" w:rsidP="00C21645"/>
    <w:p w14:paraId="76BBA994" w14:textId="77777777" w:rsidR="00E73B3E" w:rsidRDefault="00E73B3E" w:rsidP="00C21645">
      <w:pPr>
        <w:contextualSpacing w:val="0"/>
      </w:pPr>
      <w:r w:rsidRPr="00E73B3E">
        <w:t>King, A.J., Ward, K.A., O’Connor, P., Green, D., Tonkin, Z. And Mahoney, J. (2010).  Adaptive management of an environmental watering event to enhance native fish spawning and recruitment.  Freshwater Biology 55, 17-31</w:t>
      </w:r>
    </w:p>
    <w:p w14:paraId="18658D93" w14:textId="77777777" w:rsidR="00E73B3E" w:rsidRDefault="00E73B3E" w:rsidP="00C21645">
      <w:pPr>
        <w:contextualSpacing w:val="0"/>
      </w:pPr>
    </w:p>
    <w:p w14:paraId="3D31C3AE" w14:textId="5FAFA991" w:rsidR="00890EA1" w:rsidRDefault="00890EA1" w:rsidP="00C21645">
      <w:pPr>
        <w:contextualSpacing w:val="0"/>
      </w:pPr>
      <w:r w:rsidRPr="00890EA1">
        <w:t>Kingsford, R. T., Curtin, A. L., &amp; Porter, J. (1999). Water flows on Cooper Creek in arid Australia determine ‘</w:t>
      </w:r>
      <w:proofErr w:type="spellStart"/>
      <w:r w:rsidRPr="00890EA1">
        <w:t>boom’and</w:t>
      </w:r>
      <w:proofErr w:type="spellEnd"/>
      <w:r w:rsidRPr="00890EA1">
        <w:t xml:space="preserve"> ‘bust’</w:t>
      </w:r>
      <w:r>
        <w:t xml:space="preserve"> </w:t>
      </w:r>
      <w:r w:rsidRPr="00890EA1">
        <w:t>periods for waterbirds. Biological Conservation, 88(2), 231-248.</w:t>
      </w:r>
    </w:p>
    <w:p w14:paraId="4FB14BA4" w14:textId="77777777" w:rsidR="00890EA1" w:rsidRDefault="00890EA1" w:rsidP="00C21645">
      <w:pPr>
        <w:contextualSpacing w:val="0"/>
      </w:pPr>
    </w:p>
    <w:p w14:paraId="0AF50F28" w14:textId="63E75842" w:rsidR="00E73B3E" w:rsidRDefault="00E73B3E" w:rsidP="00C21645">
      <w:pPr>
        <w:contextualSpacing w:val="0"/>
      </w:pPr>
      <w:r w:rsidRPr="00E73B3E">
        <w:t>Koehn, J.D. and Harrington, D.J. (2005). Collection and distribution of the early life stages of the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ED38F4">
        <w:rPr>
          <w:i/>
        </w:rPr>
        <w:t xml:space="preserve"> </w:t>
      </w:r>
      <w:proofErr w:type="spellStart"/>
      <w:r w:rsidRPr="00ED38F4">
        <w:rPr>
          <w:i/>
        </w:rPr>
        <w:t>peelii</w:t>
      </w:r>
      <w:proofErr w:type="spellEnd"/>
      <w:r w:rsidRPr="00E73B3E">
        <w:t>) in a regulated river. Australian Journal of Zoology 53, 137-144.</w:t>
      </w:r>
    </w:p>
    <w:p w14:paraId="76532155" w14:textId="77777777" w:rsidR="00E73B3E" w:rsidRDefault="00E73B3E" w:rsidP="00C21645">
      <w:pPr>
        <w:contextualSpacing w:val="0"/>
      </w:pPr>
    </w:p>
    <w:p w14:paraId="18AD8BAB" w14:textId="5A7C00D9" w:rsidR="00845F84" w:rsidRDefault="00845F84" w:rsidP="00C21645">
      <w:pPr>
        <w:contextualSpacing w:val="0"/>
      </w:pPr>
      <w:r w:rsidRPr="00845F84">
        <w:t xml:space="preserve">Koehn, J., McKenzie, J., </w:t>
      </w:r>
      <w:proofErr w:type="spellStart"/>
      <w:r w:rsidRPr="00845F84">
        <w:t>O'Mahony</w:t>
      </w:r>
      <w:proofErr w:type="spellEnd"/>
      <w:r w:rsidRPr="00845F84">
        <w:t>, D., Nicol, S., O'Connor, J., and O'Connor, W. (2009). Movements of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ED38F4">
        <w:rPr>
          <w:i/>
        </w:rPr>
        <w:t xml:space="preserve"> </w:t>
      </w:r>
      <w:proofErr w:type="spellStart"/>
      <w:r w:rsidRPr="00ED38F4">
        <w:rPr>
          <w:i/>
        </w:rPr>
        <w:t>peelii</w:t>
      </w:r>
      <w:proofErr w:type="spellEnd"/>
      <w:r w:rsidRPr="00845F84">
        <w:t>) in a large Australian lowland river. Ecology of Freshwater Fish 18(4), 594-602.</w:t>
      </w:r>
    </w:p>
    <w:p w14:paraId="66B4D83E" w14:textId="77777777" w:rsidR="00845F84" w:rsidRDefault="00845F84" w:rsidP="00C21645">
      <w:pPr>
        <w:contextualSpacing w:val="0"/>
      </w:pPr>
    </w:p>
    <w:p w14:paraId="6E32B5BC" w14:textId="42D8B563" w:rsidR="008B0A01" w:rsidRDefault="008B0A01" w:rsidP="00C21645">
      <w:pPr>
        <w:contextualSpacing w:val="0"/>
      </w:pPr>
      <w:r w:rsidRPr="008B0A01">
        <w:t xml:space="preserve">Koehn, J.D., King, A.J., </w:t>
      </w:r>
      <w:proofErr w:type="spellStart"/>
      <w:r w:rsidRPr="008B0A01">
        <w:t>Beesley</w:t>
      </w:r>
      <w:proofErr w:type="spellEnd"/>
      <w:r w:rsidRPr="008B0A01">
        <w:t xml:space="preserve">, L., Copeland, C., </w:t>
      </w:r>
      <w:proofErr w:type="spellStart"/>
      <w:r w:rsidRPr="008B0A01">
        <w:t>Zampatti</w:t>
      </w:r>
      <w:proofErr w:type="spellEnd"/>
      <w:r w:rsidRPr="008B0A01">
        <w:t xml:space="preserve">, B. And </w:t>
      </w:r>
      <w:proofErr w:type="spellStart"/>
      <w:r w:rsidRPr="008B0A01">
        <w:t>Mallen</w:t>
      </w:r>
      <w:proofErr w:type="spellEnd"/>
      <w:r w:rsidRPr="008B0A01">
        <w:t>-Cooper, M. (2014).  Flows for native fish in the Murray-Darling Basin: lessons and considerations for future management.  Ecological Management &amp; Restoration 15, 40-50.</w:t>
      </w:r>
    </w:p>
    <w:p w14:paraId="2A72D0E1" w14:textId="77777777" w:rsidR="008B0A01" w:rsidRDefault="008B0A01" w:rsidP="00C21645">
      <w:pPr>
        <w:contextualSpacing w:val="0"/>
      </w:pPr>
    </w:p>
    <w:p w14:paraId="26FBBE66" w14:textId="148B4C4C" w:rsidR="00845F84" w:rsidRDefault="00845F84" w:rsidP="00C21645">
      <w:pPr>
        <w:spacing w:after="200"/>
        <w:contextualSpacing w:val="0"/>
      </w:pPr>
      <w:r w:rsidRPr="00845F84">
        <w:t xml:space="preserve">Leigh, S.J. and </w:t>
      </w:r>
      <w:proofErr w:type="spellStart"/>
      <w:r w:rsidRPr="00845F84">
        <w:t>Zampatti</w:t>
      </w:r>
      <w:proofErr w:type="spellEnd"/>
      <w:r w:rsidRPr="00845F84">
        <w:t xml:space="preserve">, B.P. (2011).  Movement and spawning of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845F84">
        <w:t xml:space="preserve"> and golden perch </w:t>
      </w:r>
      <w:proofErr w:type="spellStart"/>
      <w:r w:rsidRPr="00ED38F4">
        <w:rPr>
          <w:i/>
        </w:rPr>
        <w:t>Macquaria</w:t>
      </w:r>
      <w:proofErr w:type="spellEnd"/>
      <w:r w:rsidRPr="00ED38F4">
        <w:rPr>
          <w:i/>
        </w:rPr>
        <w:t xml:space="preserve"> </w:t>
      </w:r>
      <w:proofErr w:type="spellStart"/>
      <w:r w:rsidRPr="00ED38F4">
        <w:rPr>
          <w:i/>
        </w:rPr>
        <w:t>ambigua</w:t>
      </w:r>
      <w:proofErr w:type="spellEnd"/>
      <w:r w:rsidRPr="00845F84">
        <w:t xml:space="preserve"> in response to a small-scale flow manipulation in the Chowilla anabranch system.  SARDI report.</w:t>
      </w:r>
    </w:p>
    <w:p w14:paraId="16EB01D9" w14:textId="6120495C" w:rsidR="00AE304E" w:rsidRDefault="00AE304E" w:rsidP="00C21645">
      <w:pPr>
        <w:spacing w:after="200"/>
        <w:contextualSpacing w:val="0"/>
      </w:pPr>
      <w:r w:rsidRPr="00AE304E">
        <w:t xml:space="preserve">Leigh, S.J. and </w:t>
      </w:r>
      <w:proofErr w:type="spellStart"/>
      <w:r w:rsidRPr="00AE304E">
        <w:t>Zampatti</w:t>
      </w:r>
      <w:proofErr w:type="spellEnd"/>
      <w:r w:rsidRPr="00AE304E">
        <w:t xml:space="preserve">, B.P. (2013).  Movement and mortality of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AE304E">
        <w:t>, during overbank flows in the lower Murray River, Australia.  Australian Journal of Zoology 6, 160-169.</w:t>
      </w:r>
    </w:p>
    <w:p w14:paraId="7B34D59C" w14:textId="1472E5EA" w:rsidR="00C21645" w:rsidRPr="00C21645" w:rsidRDefault="00C21645" w:rsidP="00C21645">
      <w:pPr>
        <w:spacing w:after="200"/>
        <w:contextualSpacing w:val="0"/>
      </w:pPr>
      <w:proofErr w:type="spellStart"/>
      <w:r w:rsidRPr="00C21645">
        <w:t>Lintermans</w:t>
      </w:r>
      <w:proofErr w:type="spellEnd"/>
      <w:r w:rsidRPr="00C21645">
        <w:t xml:space="preserve">, M. (2007). </w:t>
      </w:r>
      <w:r w:rsidRPr="00B07F63">
        <w:t>Fishes of the Murray-Darling Basin: An introductory guide</w:t>
      </w:r>
      <w:r w:rsidRPr="00C21645">
        <w:t xml:space="preserve">. Canberra, </w:t>
      </w:r>
      <w:proofErr w:type="gramStart"/>
      <w:r w:rsidRPr="00C21645">
        <w:t>The</w:t>
      </w:r>
      <w:proofErr w:type="gramEnd"/>
      <w:r w:rsidRPr="00C21645">
        <w:t xml:space="preserve"> Murray-Darling Basin Commission.</w:t>
      </w:r>
    </w:p>
    <w:p w14:paraId="4D6BD5F1" w14:textId="5D243E84" w:rsidR="00AE304E" w:rsidRDefault="00AE304E" w:rsidP="00C21645">
      <w:pPr>
        <w:spacing w:after="200"/>
        <w:contextualSpacing w:val="0"/>
      </w:pPr>
      <w:proofErr w:type="spellStart"/>
      <w:r w:rsidRPr="00AE304E">
        <w:t>Mallen</w:t>
      </w:r>
      <w:proofErr w:type="spellEnd"/>
      <w:r w:rsidRPr="00AE304E">
        <w:t xml:space="preserve">-Cooper, M. (1999). Developing </w:t>
      </w:r>
      <w:proofErr w:type="spellStart"/>
      <w:r w:rsidRPr="00AE304E">
        <w:t>fishways</w:t>
      </w:r>
      <w:proofErr w:type="spellEnd"/>
      <w:r w:rsidRPr="00AE304E">
        <w:t xml:space="preserve"> for non-salmonid fishes; a case study from the Murray River in Australia. In ‘Innovations in Fish Passage Technology’. (Ed. M. </w:t>
      </w:r>
      <w:proofErr w:type="spellStart"/>
      <w:r w:rsidRPr="00AE304E">
        <w:t>Odeh</w:t>
      </w:r>
      <w:proofErr w:type="spellEnd"/>
      <w:r w:rsidRPr="00AE304E">
        <w:t>.) pp. 173-195. (American Fisheries Society: Bethesda, Maryland.)</w:t>
      </w:r>
    </w:p>
    <w:p w14:paraId="344076C1" w14:textId="340AB16D" w:rsidR="00A90B22" w:rsidRDefault="00A90B22" w:rsidP="00C21645">
      <w:pPr>
        <w:spacing w:after="200"/>
        <w:contextualSpacing w:val="0"/>
      </w:pPr>
      <w:proofErr w:type="spellStart"/>
      <w:r w:rsidRPr="00A90B22">
        <w:t>Mallen</w:t>
      </w:r>
      <w:proofErr w:type="spellEnd"/>
      <w:r w:rsidRPr="00A90B22">
        <w:rPr>
          <w:rFonts w:ascii="Cambria Math" w:hAnsi="Cambria Math" w:cs="Cambria Math"/>
        </w:rPr>
        <w:t>‐</w:t>
      </w:r>
      <w:r w:rsidRPr="00A90B22">
        <w:t xml:space="preserve">Cooper, M. and </w:t>
      </w:r>
      <w:proofErr w:type="spellStart"/>
      <w:r w:rsidRPr="00A90B22">
        <w:t>Zampatti</w:t>
      </w:r>
      <w:proofErr w:type="spellEnd"/>
      <w:r w:rsidRPr="00A90B22">
        <w:t xml:space="preserve">, B.P. (2017). History, hydrology and hydraulics: rethinking the ecological management of large rivers. </w:t>
      </w:r>
      <w:proofErr w:type="spellStart"/>
      <w:r w:rsidRPr="00A90B22">
        <w:t>Ecohydrology</w:t>
      </w:r>
      <w:proofErr w:type="spellEnd"/>
      <w:r w:rsidRPr="00A90B22">
        <w:t>.</w:t>
      </w:r>
    </w:p>
    <w:p w14:paraId="0658E070" w14:textId="1ED38921" w:rsidR="008B0A01" w:rsidRDefault="008B0A01" w:rsidP="00C21645">
      <w:pPr>
        <w:spacing w:after="200"/>
        <w:contextualSpacing w:val="0"/>
      </w:pPr>
      <w:proofErr w:type="spellStart"/>
      <w:r w:rsidRPr="008B0A01">
        <w:lastRenderedPageBreak/>
        <w:t>Mallen</w:t>
      </w:r>
      <w:proofErr w:type="spellEnd"/>
      <w:r w:rsidRPr="008B0A01">
        <w:t xml:space="preserve">-Cooper M, and </w:t>
      </w:r>
      <w:proofErr w:type="spellStart"/>
      <w:r w:rsidRPr="008B0A01">
        <w:t>Zampatti</w:t>
      </w:r>
      <w:proofErr w:type="spellEnd"/>
      <w:r w:rsidRPr="008B0A01">
        <w:t>, B. (2015b).  Background Paper: Use of life history conceptual models in flow management in the Murray-Darling Basin.  Report prepared for the Murray-Darling Basin Authority.  31 p</w:t>
      </w:r>
    </w:p>
    <w:p w14:paraId="2B43054D" w14:textId="6EB636DB" w:rsidR="00A90B22" w:rsidRDefault="00A90B22" w:rsidP="00C21645">
      <w:pPr>
        <w:spacing w:after="200"/>
        <w:contextualSpacing w:val="0"/>
      </w:pPr>
      <w:proofErr w:type="spellStart"/>
      <w:r w:rsidRPr="00A90B22">
        <w:t>Mallen</w:t>
      </w:r>
      <w:proofErr w:type="spellEnd"/>
      <w:r w:rsidRPr="00A90B22">
        <w:t>-Cooper, M., Stuart, I.G., Sharpe, C. (2013). A Sustainable Irrigation – Native Fish Recovery Plan; A New Partnership for Working Rivers.  Report prepared for the North Central Catchment Management Authority.</w:t>
      </w:r>
    </w:p>
    <w:p w14:paraId="1F1834C3" w14:textId="03B0FB62" w:rsidR="00A90B22" w:rsidRDefault="00A90B22" w:rsidP="00C21645">
      <w:pPr>
        <w:spacing w:after="200"/>
        <w:contextualSpacing w:val="0"/>
      </w:pPr>
      <w:r w:rsidRPr="00A90B22">
        <w:t xml:space="preserve">National Murray Cod Recovery Team (2010). Background and Implementation Information for the National Recovery Plan for the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ED38F4">
        <w:rPr>
          <w:i/>
        </w:rPr>
        <w:t xml:space="preserve"> </w:t>
      </w:r>
      <w:proofErr w:type="spellStart"/>
      <w:r w:rsidRPr="00ED38F4">
        <w:rPr>
          <w:i/>
        </w:rPr>
        <w:t>peelii</w:t>
      </w:r>
      <w:proofErr w:type="spellEnd"/>
      <w:r w:rsidRPr="00A90B22">
        <w:t>. Department of Sustainability and Environment, Melbourne.</w:t>
      </w:r>
    </w:p>
    <w:p w14:paraId="06743078" w14:textId="4BD9A4A1" w:rsidR="00C21645" w:rsidRPr="00C21645" w:rsidRDefault="00C21645" w:rsidP="00C21645">
      <w:pPr>
        <w:spacing w:after="200"/>
        <w:contextualSpacing w:val="0"/>
        <w:rPr>
          <w:u w:val="single"/>
        </w:rPr>
      </w:pPr>
      <w:proofErr w:type="spellStart"/>
      <w:r w:rsidRPr="00C21645">
        <w:t>Serafini</w:t>
      </w:r>
      <w:proofErr w:type="spellEnd"/>
      <w:r w:rsidRPr="00C21645">
        <w:t xml:space="preserve">, L. G. and P. Humphries (2004). "Preliminary guide to the identification of larvae of fish, with a bibliography of their studies, from the Murray-Darling Basin. </w:t>
      </w:r>
      <w:r w:rsidRPr="00B07F63">
        <w:t>Cooperative Research Centre for Freshwater Ecology, Murray-Darling Freshwater Research Centre, Albury, and Monash University, Clayton. CRCFE Identification and Ecology Guide No. 48</w:t>
      </w:r>
      <w:r w:rsidRPr="00C21645">
        <w:rPr>
          <w:u w:val="single"/>
        </w:rPr>
        <w:t xml:space="preserve"> </w:t>
      </w:r>
    </w:p>
    <w:p w14:paraId="7912ED72" w14:textId="031089C5" w:rsidR="00CB6847" w:rsidRPr="00CB6847" w:rsidRDefault="00CB6847" w:rsidP="00C21645">
      <w:pPr>
        <w:spacing w:after="200"/>
        <w:contextualSpacing w:val="0"/>
      </w:pPr>
      <w:r w:rsidRPr="00CB6847">
        <w:t xml:space="preserve">Stuart, I, Sharpe, C., </w:t>
      </w:r>
      <w:proofErr w:type="spellStart"/>
      <w:r w:rsidRPr="00CB6847">
        <w:t>Stanislawski</w:t>
      </w:r>
      <w:proofErr w:type="spellEnd"/>
      <w:r w:rsidRPr="00CB6847">
        <w:t xml:space="preserve">, K., Parker, A., and </w:t>
      </w:r>
      <w:proofErr w:type="spellStart"/>
      <w:r w:rsidRPr="00CB6847">
        <w:t>Mallen</w:t>
      </w:r>
      <w:proofErr w:type="spellEnd"/>
      <w:r w:rsidRPr="00CB6847">
        <w:t xml:space="preserve">-Cooper, M. (in press) </w:t>
      </w:r>
      <w:proofErr w:type="gramStart"/>
      <w:r w:rsidRPr="00CB6847">
        <w:t>From</w:t>
      </w:r>
      <w:proofErr w:type="gramEnd"/>
      <w:r w:rsidRPr="00CB6847">
        <w:t xml:space="preserve"> an irrigation system to an ecological asset: adding environmental flows establishes recovery of a threatened fish species.  Marine and Freshwater Research. </w:t>
      </w:r>
    </w:p>
    <w:p w14:paraId="59942E03" w14:textId="11D02472" w:rsidR="008B0A01" w:rsidRDefault="008B0A01" w:rsidP="00C21645">
      <w:pPr>
        <w:spacing w:after="200"/>
        <w:contextualSpacing w:val="0"/>
      </w:pPr>
      <w:r w:rsidRPr="008B0A01">
        <w:t xml:space="preserve">Sharpe, C., Stuart, I. and </w:t>
      </w:r>
      <w:proofErr w:type="spellStart"/>
      <w:r w:rsidRPr="008B0A01">
        <w:t>Mallen</w:t>
      </w:r>
      <w:proofErr w:type="spellEnd"/>
      <w:r w:rsidRPr="008B0A01">
        <w:t>-Cooper, M. (2015).  Monitoring of fish spawning in response to variable flow releases in the lower Darling River 2013/14.  A summary of findings report for the Murray-Darling Basin Authority by CPS Enviro.</w:t>
      </w:r>
    </w:p>
    <w:p w14:paraId="48993177" w14:textId="7D72BF44" w:rsidR="008F665F" w:rsidRDefault="008F665F" w:rsidP="001B1FA5">
      <w:pPr>
        <w:contextualSpacing w:val="0"/>
      </w:pPr>
      <w:r w:rsidRPr="00EE1A58">
        <w:t>Sharpe, C. and Stuart, I. (201</w:t>
      </w:r>
      <w:r>
        <w:t>8</w:t>
      </w:r>
      <w:r w:rsidRPr="00EE1A58">
        <w:t xml:space="preserve">).  </w:t>
      </w:r>
      <w:r w:rsidRPr="00EF2288">
        <w:t>Environmental flows in the Darling River to support native fish populations</w:t>
      </w:r>
      <w:r w:rsidRPr="00EE1A58">
        <w:t>.  CPS Enviro report to The Commonwealth Environmental Water Office</w:t>
      </w:r>
    </w:p>
    <w:p w14:paraId="362096D4" w14:textId="77777777" w:rsidR="008F665F" w:rsidRDefault="008F665F" w:rsidP="001B1FA5">
      <w:pPr>
        <w:contextualSpacing w:val="0"/>
      </w:pPr>
    </w:p>
    <w:p w14:paraId="0E0C2EA2" w14:textId="6747CD3B" w:rsidR="001B1FA5" w:rsidRDefault="001B1FA5" w:rsidP="001B1FA5">
      <w:pPr>
        <w:contextualSpacing w:val="0"/>
      </w:pPr>
      <w:r w:rsidRPr="00845F84">
        <w:t xml:space="preserve">Tonkin, Z., Stuart, I., </w:t>
      </w:r>
      <w:proofErr w:type="spellStart"/>
      <w:r w:rsidRPr="00845F84">
        <w:t>Kitchingman</w:t>
      </w:r>
      <w:proofErr w:type="spellEnd"/>
      <w:r w:rsidRPr="00845F84">
        <w:t xml:space="preserve">, A., Jones, M., </w:t>
      </w:r>
      <w:proofErr w:type="spellStart"/>
      <w:r w:rsidRPr="00845F84">
        <w:t>Thiem</w:t>
      </w:r>
      <w:proofErr w:type="spellEnd"/>
      <w:r w:rsidRPr="00845F84">
        <w:t xml:space="preserve">, J., </w:t>
      </w:r>
      <w:proofErr w:type="spellStart"/>
      <w:r w:rsidRPr="00845F84">
        <w:t>Zampatti</w:t>
      </w:r>
      <w:proofErr w:type="spellEnd"/>
      <w:r w:rsidRPr="00845F84">
        <w:t xml:space="preserve">, B., Hackett, G., </w:t>
      </w:r>
      <w:proofErr w:type="spellStart"/>
      <w:r w:rsidRPr="00845F84">
        <w:t>Koster</w:t>
      </w:r>
      <w:proofErr w:type="spellEnd"/>
      <w:r w:rsidRPr="00845F84">
        <w:t xml:space="preserve">, W. and Koehn, J. (2017). A review of the effects of flow on silver perch population dynamics in the Murray River. Unpublished Client Report for the Murray Darling Basin Authority March 2017. Arthur </w:t>
      </w:r>
      <w:proofErr w:type="spellStart"/>
      <w:r w:rsidRPr="00845F84">
        <w:t>Rylah</w:t>
      </w:r>
      <w:proofErr w:type="spellEnd"/>
      <w:r w:rsidRPr="00845F84">
        <w:t xml:space="preserve"> Institute for Environmental Research, Department of Environment, Land, Water and Planning, Heidelberg, Victoria.</w:t>
      </w:r>
    </w:p>
    <w:p w14:paraId="3EA2FE8D" w14:textId="77777777" w:rsidR="001B1FA5" w:rsidRDefault="001B1FA5" w:rsidP="00C21645"/>
    <w:p w14:paraId="4AC134F6" w14:textId="16AF5350" w:rsidR="00FE27B6" w:rsidRDefault="00FE27B6" w:rsidP="00C21645">
      <w:proofErr w:type="spellStart"/>
      <w:r w:rsidRPr="00FE27B6">
        <w:t>Vilizzi</w:t>
      </w:r>
      <w:proofErr w:type="spellEnd"/>
      <w:r w:rsidRPr="00FE27B6">
        <w:t>, L. (2012). Abundance trends in floodplain fish larvae: the role of annual flow characteristics in the absence of overbank flooding. Fundamental and Applied Limnology/</w:t>
      </w:r>
      <w:proofErr w:type="spellStart"/>
      <w:r w:rsidRPr="00FE27B6">
        <w:t>Archiv</w:t>
      </w:r>
      <w:proofErr w:type="spellEnd"/>
      <w:r w:rsidRPr="00FE27B6">
        <w:t xml:space="preserve"> </w:t>
      </w:r>
      <w:proofErr w:type="spellStart"/>
      <w:r w:rsidRPr="00FE27B6">
        <w:t>für</w:t>
      </w:r>
      <w:proofErr w:type="spellEnd"/>
      <w:r w:rsidRPr="00FE27B6">
        <w:t xml:space="preserve"> </w:t>
      </w:r>
      <w:proofErr w:type="spellStart"/>
      <w:r w:rsidRPr="00FE27B6">
        <w:t>Hydrobiologie</w:t>
      </w:r>
      <w:proofErr w:type="spellEnd"/>
      <w:r w:rsidRPr="00FE27B6">
        <w:t>, 181(3), 215-227.</w:t>
      </w:r>
    </w:p>
    <w:p w14:paraId="5F1BF2E3" w14:textId="77777777" w:rsidR="00FE27B6" w:rsidRDefault="00FE27B6" w:rsidP="00C21645"/>
    <w:p w14:paraId="090959B8" w14:textId="15A03CFE" w:rsidR="00890EA1" w:rsidRDefault="00CB6847" w:rsidP="00C21645">
      <w:r>
        <w:t>W</w:t>
      </w:r>
      <w:r w:rsidRPr="00890EA1">
        <w:t>alker, K. F.</w:t>
      </w:r>
      <w:r>
        <w:t xml:space="preserve"> and </w:t>
      </w:r>
      <w:proofErr w:type="spellStart"/>
      <w:r>
        <w:t>P</w:t>
      </w:r>
      <w:r w:rsidRPr="00890EA1">
        <w:t>uckridge</w:t>
      </w:r>
      <w:proofErr w:type="spellEnd"/>
      <w:r w:rsidRPr="00890EA1">
        <w:t xml:space="preserve">, J. T., &amp; </w:t>
      </w:r>
      <w:r>
        <w:t>B</w:t>
      </w:r>
      <w:r w:rsidRPr="00890EA1">
        <w:t xml:space="preserve">lanch, S. J. </w:t>
      </w:r>
      <w:r w:rsidR="00890EA1" w:rsidRPr="00890EA1">
        <w:t>(1997). Irrigation development on Cooper Creek, central Australia—prospects for a regulated economy in a boom</w:t>
      </w:r>
      <w:r w:rsidR="00890EA1" w:rsidRPr="00890EA1">
        <w:rPr>
          <w:rFonts w:ascii="Cambria Math" w:hAnsi="Cambria Math" w:cs="Cambria Math"/>
        </w:rPr>
        <w:t>‐</w:t>
      </w:r>
      <w:r w:rsidR="00890EA1" w:rsidRPr="00890EA1">
        <w:t>and</w:t>
      </w:r>
      <w:r w:rsidR="00890EA1" w:rsidRPr="00890EA1">
        <w:rPr>
          <w:rFonts w:ascii="Cambria Math" w:hAnsi="Cambria Math" w:cs="Cambria Math"/>
        </w:rPr>
        <w:t>‐</w:t>
      </w:r>
      <w:r w:rsidR="00890EA1" w:rsidRPr="00890EA1">
        <w:t>bust ecology. Aquatic Conservation: Marine and Freshwater Ecosystems, 7(1), 63-73.</w:t>
      </w:r>
    </w:p>
    <w:p w14:paraId="528237B3" w14:textId="77777777" w:rsidR="00890EA1" w:rsidRDefault="00890EA1" w:rsidP="00C21645"/>
    <w:p w14:paraId="298B38CD" w14:textId="77777777" w:rsidR="00701A49" w:rsidRDefault="00701A49">
      <w:pPr>
        <w:spacing w:after="160" w:line="259" w:lineRule="auto"/>
        <w:contextualSpacing w:val="0"/>
      </w:pPr>
      <w:r>
        <w:br w:type="page"/>
      </w:r>
    </w:p>
    <w:p w14:paraId="5D0ECD76" w14:textId="77777777" w:rsidR="007A6DC5" w:rsidRPr="00701A49" w:rsidRDefault="00701A49" w:rsidP="00701A49">
      <w:pPr>
        <w:pStyle w:val="Heading2"/>
        <w:rPr>
          <w:lang w:eastAsia="en-US"/>
        </w:rPr>
      </w:pPr>
      <w:bookmarkStart w:id="10" w:name="_Toc500947612"/>
      <w:bookmarkStart w:id="11" w:name="_Toc501445118"/>
      <w:bookmarkStart w:id="12" w:name="_Toc501519943"/>
      <w:bookmarkStart w:id="13" w:name="_Toc501725361"/>
      <w:r w:rsidRPr="00701A49">
        <w:rPr>
          <w:lang w:eastAsia="en-US"/>
        </w:rPr>
        <w:lastRenderedPageBreak/>
        <w:t xml:space="preserve">Appendix 1.  Conceptual models for </w:t>
      </w:r>
      <w:r w:rsidR="00DE0896" w:rsidRPr="00701A49">
        <w:rPr>
          <w:lang w:eastAsia="en-US"/>
        </w:rPr>
        <w:t>Murray cod</w:t>
      </w:r>
    </w:p>
    <w:p w14:paraId="1BED2287" w14:textId="77777777" w:rsidR="00701A49" w:rsidRPr="00701A49" w:rsidRDefault="00701A49" w:rsidP="00701A49">
      <w:pPr>
        <w:spacing w:before="60" w:after="120" w:line="280" w:lineRule="atLeast"/>
        <w:ind w:left="567"/>
        <w:contextualSpacing w:val="0"/>
        <w:rPr>
          <w:rFonts w:eastAsia="Times New Roman" w:cs="Times New Roman"/>
          <w:sz w:val="20"/>
          <w:szCs w:val="24"/>
          <w:lang w:eastAsia="en-US"/>
        </w:rPr>
      </w:pPr>
      <w:r w:rsidRPr="00701A49">
        <w:rPr>
          <w:rFonts w:eastAsia="Times New Roman" w:cs="Times New Roman"/>
          <w:noProof/>
          <w:sz w:val="20"/>
          <w:szCs w:val="24"/>
        </w:rPr>
        <w:drawing>
          <wp:anchor distT="0" distB="0" distL="114300" distR="114300" simplePos="0" relativeHeight="251658246" behindDoc="0" locked="0" layoutInCell="1" allowOverlap="1" wp14:anchorId="37085484" wp14:editId="559F26B1">
            <wp:simplePos x="0" y="0"/>
            <wp:positionH relativeFrom="margin">
              <wp:align>right</wp:align>
            </wp:positionH>
            <wp:positionV relativeFrom="margin">
              <wp:posOffset>538480</wp:posOffset>
            </wp:positionV>
            <wp:extent cx="1481455" cy="1036320"/>
            <wp:effectExtent l="0" t="0" r="4445" b="0"/>
            <wp:wrapSquare wrapText="bothSides"/>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1455" cy="1036320"/>
                    </a:xfrm>
                    <a:prstGeom prst="rect">
                      <a:avLst/>
                    </a:prstGeom>
                    <a:noFill/>
                  </pic:spPr>
                </pic:pic>
              </a:graphicData>
            </a:graphic>
          </wp:anchor>
        </w:drawing>
      </w:r>
      <w:bookmarkEnd w:id="10"/>
      <w:bookmarkEnd w:id="11"/>
      <w:bookmarkEnd w:id="12"/>
      <w:bookmarkEnd w:id="13"/>
      <w:r w:rsidRPr="00701A49">
        <w:rPr>
          <w:rFonts w:eastAsia="Times New Roman"/>
          <w:sz w:val="20"/>
          <w:szCs w:val="24"/>
          <w:lang w:eastAsia="en-US"/>
        </w:rPr>
        <w:t>Murray cod occasionally grow to 1.5 m long and 50 kg and can live for up to 50 years.</w:t>
      </w:r>
      <w:r w:rsidRPr="00701A49">
        <w:rPr>
          <w:rFonts w:eastAsia="Times New Roman" w:cs="Times New Roman"/>
          <w:sz w:val="20"/>
          <w:szCs w:val="24"/>
          <w:lang w:val="en" w:eastAsia="en-US"/>
        </w:rPr>
        <w:t xml:space="preserve"> Murray cod inhabit many of the waterways of the Murray-Darling Basin (MDB) (ACT, SA, NSW, </w:t>
      </w:r>
      <w:proofErr w:type="spellStart"/>
      <w:r w:rsidRPr="00701A49">
        <w:rPr>
          <w:rFonts w:eastAsia="Times New Roman" w:cs="Times New Roman"/>
          <w:sz w:val="20"/>
          <w:szCs w:val="24"/>
          <w:lang w:val="en" w:eastAsia="en-US"/>
        </w:rPr>
        <w:t>Qld</w:t>
      </w:r>
      <w:proofErr w:type="spellEnd"/>
      <w:r w:rsidRPr="00701A49">
        <w:rPr>
          <w:rFonts w:eastAsia="Times New Roman" w:cs="Times New Roman"/>
          <w:sz w:val="20"/>
          <w:szCs w:val="24"/>
          <w:lang w:val="en" w:eastAsia="en-US"/>
        </w:rPr>
        <w:t xml:space="preserve"> and Vic) and live in a wide range of aquatic habitats that range from clear, rocky streams to slow flowing turbid rivers and billabongs (</w:t>
      </w:r>
      <w:proofErr w:type="spellStart"/>
      <w:r w:rsidRPr="00701A49">
        <w:rPr>
          <w:rFonts w:eastAsia="Times New Roman" w:cs="Times New Roman"/>
          <w:sz w:val="20"/>
          <w:szCs w:val="24"/>
          <w:lang w:val="en" w:eastAsia="en-US"/>
        </w:rPr>
        <w:t>Lintermans</w:t>
      </w:r>
      <w:proofErr w:type="spellEnd"/>
      <w:r w:rsidRPr="00701A49">
        <w:rPr>
          <w:rFonts w:eastAsia="Times New Roman" w:cs="Times New Roman"/>
          <w:sz w:val="20"/>
          <w:szCs w:val="24"/>
          <w:lang w:val="en" w:eastAsia="en-US"/>
        </w:rPr>
        <w:t xml:space="preserve">, 2007). </w:t>
      </w:r>
    </w:p>
    <w:p w14:paraId="735255C7" w14:textId="77777777" w:rsidR="00701A49" w:rsidRPr="00701A49" w:rsidRDefault="00701A49" w:rsidP="00701A49">
      <w:pPr>
        <w:keepNext/>
        <w:keepLines/>
        <w:tabs>
          <w:tab w:val="left" w:pos="1134"/>
        </w:tabs>
        <w:spacing w:before="60" w:after="120" w:line="280" w:lineRule="atLeast"/>
        <w:ind w:left="1701" w:hanging="1134"/>
        <w:contextualSpacing w:val="0"/>
        <w:rPr>
          <w:rFonts w:ascii="Arial Black" w:eastAsia="Times New Roman" w:hAnsi="Arial Black" w:cs="Times New Roman"/>
          <w:bCs/>
          <w:sz w:val="20"/>
          <w:szCs w:val="20"/>
          <w:lang w:eastAsia="en-US"/>
        </w:rPr>
      </w:pPr>
      <w:bookmarkStart w:id="14" w:name="_Toc500947659"/>
      <w:bookmarkStart w:id="15" w:name="_Toc501445156"/>
      <w:bookmarkStart w:id="16" w:name="_Toc501520370"/>
      <w:bookmarkStart w:id="17" w:name="_Toc501725408"/>
      <w:r w:rsidRPr="00701A49">
        <w:rPr>
          <w:rFonts w:ascii="Arial Black" w:eastAsia="Times New Roman" w:hAnsi="Arial Black" w:cs="Times New Roman"/>
          <w:bCs/>
          <w:sz w:val="20"/>
          <w:szCs w:val="20"/>
          <w:lang w:eastAsia="en-US"/>
        </w:rPr>
        <w:t>Conceptual model Murray cod</w:t>
      </w:r>
      <w:bookmarkEnd w:id="14"/>
      <w:bookmarkEnd w:id="15"/>
      <w:bookmarkEnd w:id="16"/>
      <w:bookmarkEnd w:id="17"/>
    </w:p>
    <w:tbl>
      <w:tblPr>
        <w:tblStyle w:val="Table-Style3"/>
        <w:tblW w:w="0" w:type="auto"/>
        <w:tblLook w:val="00A0" w:firstRow="1" w:lastRow="0" w:firstColumn="1" w:lastColumn="0" w:noHBand="0" w:noVBand="0"/>
      </w:tblPr>
      <w:tblGrid>
        <w:gridCol w:w="8485"/>
      </w:tblGrid>
      <w:tr w:rsidR="00701A49" w:rsidRPr="00701A49" w14:paraId="13E3E506" w14:textId="77777777" w:rsidTr="007A6DC5">
        <w:trPr>
          <w:cnfStyle w:val="100000000000" w:firstRow="1" w:lastRow="0" w:firstColumn="0" w:lastColumn="0" w:oddVBand="0" w:evenVBand="0" w:oddHBand="0" w:evenHBand="0" w:firstRowFirstColumn="0" w:firstRowLastColumn="0" w:lastRowFirstColumn="0" w:lastRowLastColumn="0"/>
        </w:trPr>
        <w:tc>
          <w:tcPr>
            <w:tcW w:w="8485" w:type="dxa"/>
            <w:shd w:val="clear" w:color="auto" w:fill="808080"/>
          </w:tcPr>
          <w:p w14:paraId="38B1B119" w14:textId="77777777" w:rsidR="00701A49" w:rsidRPr="00701A49" w:rsidRDefault="00701A49" w:rsidP="00701A49">
            <w:pPr>
              <w:spacing w:before="40" w:after="27" w:line="240" w:lineRule="auto"/>
              <w:jc w:val="both"/>
              <w:rPr>
                <w:rFonts w:ascii="Calibri" w:eastAsia="Times New Roman" w:hAnsi="Calibri"/>
                <w:szCs w:val="24"/>
              </w:rPr>
            </w:pPr>
            <w:r w:rsidRPr="00701A49">
              <w:rPr>
                <w:rFonts w:eastAsia="Times New Roman"/>
                <w:szCs w:val="24"/>
              </w:rPr>
              <w:t>Habitat use</w:t>
            </w:r>
          </w:p>
        </w:tc>
      </w:tr>
      <w:tr w:rsidR="00701A49" w:rsidRPr="00701A49" w14:paraId="06873A71" w14:textId="77777777" w:rsidTr="007A6DC5">
        <w:tc>
          <w:tcPr>
            <w:tcW w:w="8485" w:type="dxa"/>
          </w:tcPr>
          <w:p w14:paraId="28D5E1F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Prefer permanent flowing river reaches and creeks with hydraulic complexity/diversity.</w:t>
            </w:r>
          </w:p>
          <w:p w14:paraId="304A587C" w14:textId="26090A0F"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Require </w:t>
            </w:r>
            <w:r w:rsidRPr="00701A49">
              <w:rPr>
                <w:rFonts w:eastAsia="Times New Roman" w:cs="Times New Roman"/>
                <w:szCs w:val="24"/>
                <w:lang w:val="en"/>
              </w:rPr>
              <w:t>woody debris (snags), debris piles and bank side vegetation</w:t>
            </w:r>
            <w:r w:rsidRPr="00701A49">
              <w:rPr>
                <w:rFonts w:eastAsia="Times New Roman" w:cs="Times New Roman"/>
                <w:szCs w:val="24"/>
              </w:rPr>
              <w:t xml:space="preserve"> (</w:t>
            </w:r>
            <w:r w:rsidR="00E77C09">
              <w:rPr>
                <w:rFonts w:eastAsia="Times New Roman" w:cs="Times New Roman"/>
                <w:szCs w:val="24"/>
              </w:rPr>
              <w:t>Koehn and Harrington 2005</w:t>
            </w:r>
            <w:r w:rsidRPr="00701A49">
              <w:rPr>
                <w:rFonts w:eastAsia="Times New Roman" w:cs="Times New Roman"/>
                <w:szCs w:val="24"/>
              </w:rPr>
              <w:t xml:space="preserve">). </w:t>
            </w:r>
          </w:p>
          <w:p w14:paraId="2F3156C7"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In the southern reaches of the MDB, the status of Murray cod populations is influenced by habitat availability, flow regime, hydrodynamic diversity (water velocity, depth and turbulence) and connectivity (Henderson et al. 2010a,b; </w:t>
            </w:r>
            <w:proofErr w:type="spellStart"/>
            <w:r w:rsidRPr="00701A49">
              <w:rPr>
                <w:rFonts w:eastAsia="Times New Roman" w:cs="Times New Roman"/>
                <w:szCs w:val="24"/>
              </w:rPr>
              <w:t>Mallen</w:t>
            </w:r>
            <w:proofErr w:type="spellEnd"/>
            <w:r w:rsidRPr="00701A49">
              <w:rPr>
                <w:rFonts w:eastAsia="Times New Roman" w:cs="Times New Roman"/>
                <w:szCs w:val="24"/>
              </w:rPr>
              <w:t xml:space="preserve">-Cooper et al., 2013; </w:t>
            </w:r>
            <w:proofErr w:type="spellStart"/>
            <w:r w:rsidRPr="00701A49">
              <w:rPr>
                <w:rFonts w:eastAsia="Times New Roman" w:cs="Times New Roman"/>
                <w:szCs w:val="24"/>
              </w:rPr>
              <w:t>Mallen</w:t>
            </w:r>
            <w:proofErr w:type="spellEnd"/>
            <w:r w:rsidRPr="00701A49">
              <w:rPr>
                <w:rFonts w:eastAsia="Times New Roman" w:cs="Times New Roman"/>
                <w:szCs w:val="24"/>
              </w:rPr>
              <w:t xml:space="preserve">-Cooper and </w:t>
            </w:r>
            <w:proofErr w:type="spellStart"/>
            <w:r w:rsidRPr="00701A49">
              <w:rPr>
                <w:rFonts w:eastAsia="Times New Roman" w:cs="Times New Roman"/>
                <w:szCs w:val="24"/>
              </w:rPr>
              <w:t>Zampatti</w:t>
            </w:r>
            <w:proofErr w:type="spellEnd"/>
            <w:r w:rsidRPr="00701A49">
              <w:rPr>
                <w:rFonts w:eastAsia="Times New Roman" w:cs="Times New Roman"/>
                <w:szCs w:val="24"/>
              </w:rPr>
              <w:t xml:space="preserve">, 2015a; </w:t>
            </w:r>
            <w:proofErr w:type="spellStart"/>
            <w:r w:rsidRPr="00701A49">
              <w:rPr>
                <w:rFonts w:eastAsia="Times New Roman" w:cs="Times New Roman"/>
                <w:szCs w:val="24"/>
              </w:rPr>
              <w:t>Mallen</w:t>
            </w:r>
            <w:proofErr w:type="spellEnd"/>
            <w:r w:rsidRPr="00701A49">
              <w:rPr>
                <w:rFonts w:eastAsia="Times New Roman" w:cs="Times New Roman"/>
                <w:szCs w:val="24"/>
              </w:rPr>
              <w:t xml:space="preserve">-Cooper and </w:t>
            </w:r>
            <w:proofErr w:type="spellStart"/>
            <w:r w:rsidRPr="00701A49">
              <w:rPr>
                <w:rFonts w:eastAsia="Times New Roman" w:cs="Times New Roman"/>
                <w:szCs w:val="24"/>
              </w:rPr>
              <w:t>Zampatti</w:t>
            </w:r>
            <w:proofErr w:type="spellEnd"/>
            <w:r w:rsidRPr="00701A49">
              <w:rPr>
                <w:rFonts w:eastAsia="Times New Roman" w:cs="Times New Roman"/>
                <w:szCs w:val="24"/>
              </w:rPr>
              <w:t xml:space="preserve"> 2017).  </w:t>
            </w:r>
          </w:p>
          <w:p w14:paraId="12DADFF2"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Recruitment potential may be increased when additional habitat resources such as food and shelter are created as river benches, snags and rocks and riparian zones are inundated by rising flows.  </w:t>
            </w:r>
          </w:p>
          <w:p w14:paraId="71CDFD9C" w14:textId="77777777" w:rsidR="00701A49" w:rsidRPr="00701A49" w:rsidRDefault="00701A49" w:rsidP="00701A49">
            <w:pPr>
              <w:numPr>
                <w:ilvl w:val="0"/>
                <w:numId w:val="28"/>
              </w:numPr>
              <w:spacing w:before="40" w:after="81" w:line="280" w:lineRule="atLeast"/>
              <w:contextualSpacing w:val="0"/>
              <w:rPr>
                <w:rFonts w:ascii="Calibri" w:eastAsia="Times New Roman" w:hAnsi="Calibri"/>
                <w:szCs w:val="24"/>
              </w:rPr>
            </w:pPr>
            <w:r w:rsidRPr="00701A49">
              <w:rPr>
                <w:rFonts w:eastAsia="Times New Roman" w:cs="Times New Roman"/>
                <w:szCs w:val="24"/>
              </w:rPr>
              <w:t>Eggs and larvae require a steady flow increase and very little daily variations in water level (e.g. 0.1 m) to maximise spawning success.</w:t>
            </w:r>
          </w:p>
        </w:tc>
      </w:tr>
      <w:tr w:rsidR="00701A49" w:rsidRPr="00701A49" w14:paraId="19119825" w14:textId="77777777" w:rsidTr="007A6DC5">
        <w:tc>
          <w:tcPr>
            <w:tcW w:w="8485" w:type="dxa"/>
            <w:shd w:val="clear" w:color="auto" w:fill="808080"/>
          </w:tcPr>
          <w:p w14:paraId="0CD9C2C4" w14:textId="77777777" w:rsidR="00701A49" w:rsidRPr="00701A49" w:rsidRDefault="00701A49" w:rsidP="00701A49">
            <w:pPr>
              <w:spacing w:after="27" w:line="240" w:lineRule="auto"/>
              <w:jc w:val="both"/>
              <w:rPr>
                <w:rFonts w:eastAsia="Times New Roman"/>
                <w:color w:val="FFFFFF"/>
              </w:rPr>
            </w:pPr>
            <w:r w:rsidRPr="00701A49">
              <w:rPr>
                <w:rFonts w:eastAsia="Times New Roman"/>
                <w:color w:val="FFFFFF"/>
              </w:rPr>
              <w:t>Diet</w:t>
            </w:r>
          </w:p>
        </w:tc>
      </w:tr>
      <w:tr w:rsidR="00701A49" w:rsidRPr="00701A49" w14:paraId="074CF6C8" w14:textId="77777777" w:rsidTr="007A6DC5">
        <w:tc>
          <w:tcPr>
            <w:tcW w:w="8485" w:type="dxa"/>
            <w:shd w:val="clear" w:color="auto" w:fill="EEECE1"/>
          </w:tcPr>
          <w:p w14:paraId="53068D18"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Diet changes with age with the typical adult diet consisting of spiny crayfish, yabbies and shrimps (National Murray Cod Recovery Team 2010)</w:t>
            </w:r>
          </w:p>
          <w:p w14:paraId="3D5FC0C3"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Predominantly </w:t>
            </w:r>
            <w:proofErr w:type="spellStart"/>
            <w:r w:rsidRPr="00701A49">
              <w:rPr>
                <w:rFonts w:eastAsia="Times New Roman" w:cs="Times New Roman"/>
                <w:szCs w:val="24"/>
              </w:rPr>
              <w:t>piscivorous</w:t>
            </w:r>
            <w:proofErr w:type="spellEnd"/>
            <w:r w:rsidRPr="00701A49">
              <w:rPr>
                <w:rFonts w:eastAsia="Times New Roman" w:cs="Times New Roman"/>
                <w:szCs w:val="24"/>
              </w:rPr>
              <w:t xml:space="preserve"> and feed on native and exotic fish species e.g. [native species - other cod (</w:t>
            </w:r>
            <w:proofErr w:type="spellStart"/>
            <w:r w:rsidRPr="00701A49">
              <w:rPr>
                <w:rFonts w:eastAsia="Times New Roman" w:cs="Times New Roman"/>
                <w:i/>
                <w:szCs w:val="24"/>
              </w:rPr>
              <w:t>Maccullochella</w:t>
            </w:r>
            <w:proofErr w:type="spellEnd"/>
            <w:r w:rsidRPr="00701A49">
              <w:rPr>
                <w:rFonts w:eastAsia="Times New Roman" w:cs="Times New Roman"/>
                <w:szCs w:val="24"/>
              </w:rPr>
              <w:t xml:space="preserve"> spp.), golden perch, bony bream (</w:t>
            </w:r>
            <w:proofErr w:type="spellStart"/>
            <w:r w:rsidRPr="00701A49">
              <w:rPr>
                <w:rFonts w:eastAsia="Times New Roman" w:cs="Times New Roman"/>
                <w:i/>
                <w:szCs w:val="24"/>
              </w:rPr>
              <w:t>Nematalosa</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erebi</w:t>
            </w:r>
            <w:proofErr w:type="spellEnd"/>
            <w:r w:rsidRPr="00701A49">
              <w:rPr>
                <w:rFonts w:eastAsia="Times New Roman" w:cs="Times New Roman"/>
                <w:szCs w:val="24"/>
              </w:rPr>
              <w:t xml:space="preserve">), freshwater catfish, western carp </w:t>
            </w:r>
            <w:proofErr w:type="spellStart"/>
            <w:r w:rsidRPr="00701A49">
              <w:rPr>
                <w:rFonts w:eastAsia="Times New Roman" w:cs="Times New Roman"/>
                <w:szCs w:val="24"/>
              </w:rPr>
              <w:t>gudgeon</w:t>
            </w:r>
            <w:proofErr w:type="spellEnd"/>
            <w:r w:rsidRPr="00701A49">
              <w:rPr>
                <w:rFonts w:eastAsia="Times New Roman" w:cs="Times New Roman"/>
                <w:szCs w:val="24"/>
              </w:rPr>
              <w:t xml:space="preserve"> (</w:t>
            </w:r>
            <w:proofErr w:type="spellStart"/>
            <w:r w:rsidRPr="00701A49">
              <w:rPr>
                <w:rFonts w:eastAsia="Times New Roman" w:cs="Times New Roman"/>
                <w:i/>
                <w:szCs w:val="24"/>
              </w:rPr>
              <w:t>Hypseleotris</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klunzingeri</w:t>
            </w:r>
            <w:proofErr w:type="spellEnd"/>
            <w:r w:rsidRPr="00701A49">
              <w:rPr>
                <w:rFonts w:eastAsia="Times New Roman" w:cs="Times New Roman"/>
                <w:szCs w:val="24"/>
              </w:rPr>
              <w:t>)], [exotic species - redfin perch (</w:t>
            </w:r>
            <w:proofErr w:type="spellStart"/>
            <w:r w:rsidRPr="00701A49">
              <w:rPr>
                <w:rFonts w:eastAsia="Times New Roman" w:cs="Times New Roman"/>
                <w:i/>
                <w:szCs w:val="24"/>
              </w:rPr>
              <w:t>Perca</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fluviatilis</w:t>
            </w:r>
            <w:proofErr w:type="spellEnd"/>
            <w:r w:rsidRPr="00701A49">
              <w:rPr>
                <w:rFonts w:eastAsia="Times New Roman" w:cs="Times New Roman"/>
                <w:szCs w:val="24"/>
              </w:rPr>
              <w:t>), carp (</w:t>
            </w:r>
            <w:proofErr w:type="spellStart"/>
            <w:r w:rsidRPr="00701A49">
              <w:rPr>
                <w:rFonts w:eastAsia="Times New Roman" w:cs="Times New Roman"/>
                <w:i/>
                <w:szCs w:val="24"/>
              </w:rPr>
              <w:t>Cyprinus</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carpio</w:t>
            </w:r>
            <w:proofErr w:type="spellEnd"/>
            <w:r w:rsidRPr="00701A49">
              <w:rPr>
                <w:rFonts w:eastAsia="Times New Roman" w:cs="Times New Roman"/>
                <w:szCs w:val="24"/>
              </w:rPr>
              <w:t>) and goldfish (</w:t>
            </w:r>
            <w:proofErr w:type="spellStart"/>
            <w:r w:rsidRPr="00701A49">
              <w:rPr>
                <w:rFonts w:eastAsia="Times New Roman" w:cs="Times New Roman"/>
                <w:i/>
                <w:szCs w:val="24"/>
              </w:rPr>
              <w:t>Carassius</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auratus</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auratus</w:t>
            </w:r>
            <w:proofErr w:type="spellEnd"/>
            <w:r w:rsidRPr="00701A49">
              <w:rPr>
                <w:rFonts w:eastAsia="Times New Roman" w:cs="Times New Roman"/>
                <w:szCs w:val="24"/>
              </w:rPr>
              <w:t>)].</w:t>
            </w:r>
          </w:p>
          <w:p w14:paraId="1D72DA0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Less common animals found in the diet include ducks, cormorants, grebes, tortoises, water dragons, snakes, mice, frogs and mussels (Rowland, 1996).</w:t>
            </w:r>
          </w:p>
          <w:p w14:paraId="5A22E235"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Upon hatching, larvae are 5–8 mm long and within 8–10 days can feed on zooplankton. After reaching a length of 15–20 mm, they begin to feed on aquatic insects (King, 2005).</w:t>
            </w:r>
          </w:p>
        </w:tc>
      </w:tr>
      <w:tr w:rsidR="00701A49" w:rsidRPr="00701A49" w14:paraId="6428C2EA" w14:textId="77777777" w:rsidTr="007A6DC5">
        <w:tc>
          <w:tcPr>
            <w:tcW w:w="8485" w:type="dxa"/>
            <w:shd w:val="clear" w:color="auto" w:fill="808080"/>
          </w:tcPr>
          <w:p w14:paraId="2EA3FCDF" w14:textId="77777777" w:rsidR="00701A49" w:rsidRPr="00701A49" w:rsidRDefault="00701A49" w:rsidP="00701A49">
            <w:pPr>
              <w:spacing w:after="27" w:line="240" w:lineRule="auto"/>
              <w:jc w:val="both"/>
              <w:rPr>
                <w:rFonts w:eastAsia="Times New Roman"/>
                <w:color w:val="FFFFFF"/>
              </w:rPr>
            </w:pPr>
            <w:r w:rsidRPr="00701A49">
              <w:rPr>
                <w:rFonts w:eastAsia="Times New Roman"/>
                <w:color w:val="FFFFFF"/>
              </w:rPr>
              <w:t>Spawning</w:t>
            </w:r>
          </w:p>
        </w:tc>
      </w:tr>
      <w:tr w:rsidR="00701A49" w:rsidRPr="00701A49" w14:paraId="7758F197" w14:textId="77777777" w:rsidTr="007A6DC5">
        <w:tc>
          <w:tcPr>
            <w:tcW w:w="8485" w:type="dxa"/>
          </w:tcPr>
          <w:p w14:paraId="0ACA64ED"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Occurs annually during October, November and December each year (Humphries, 2005; Koehn and Harrington, 2005), occurs during base flows and during river rises (King et al., 2009a; Ye et al., 2008). </w:t>
            </w:r>
          </w:p>
          <w:p w14:paraId="118E8A61"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Display complex pre-spawning courtship behaviour (during winter and spring) and females may spawn with more than one male.</w:t>
            </w:r>
          </w:p>
          <w:p w14:paraId="245F5A25"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lastRenderedPageBreak/>
              <w:t xml:space="preserve">Females lay their eggs into nests. The male guards the nest for up to two weeks while the eggs hatch. Juveniles leave the nest and move into littoral or snag habitats.  </w:t>
            </w:r>
          </w:p>
          <w:p w14:paraId="79120C0A" w14:textId="4CFDFCEB"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Despite often being classified as a ‘flow independent spawner’ Murray cod do require permanent flowing water for optimal recruitment (</w:t>
            </w:r>
            <w:r w:rsidR="00E77C09">
              <w:rPr>
                <w:rFonts w:eastAsia="Times New Roman" w:cs="Times New Roman"/>
                <w:szCs w:val="24"/>
              </w:rPr>
              <w:t>Sharpe and Stuart 2015</w:t>
            </w:r>
            <w:r w:rsidRPr="00701A49">
              <w:rPr>
                <w:rFonts w:eastAsia="Times New Roman" w:cs="Times New Roman"/>
                <w:szCs w:val="24"/>
              </w:rPr>
              <w:t xml:space="preserve">).  </w:t>
            </w:r>
          </w:p>
          <w:p w14:paraId="4464CA3A"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Can spawn and recruit during low stable flows, rising flows and floods. </w:t>
            </w:r>
          </w:p>
          <w:p w14:paraId="69AEF0CE"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Floods are not necessary for spawning but in some cases, appear to enhance subsequent recruitment (King et al., 2009a).  </w:t>
            </w:r>
          </w:p>
        </w:tc>
      </w:tr>
      <w:tr w:rsidR="00701A49" w:rsidRPr="00701A49" w14:paraId="6B392EC4" w14:textId="77777777" w:rsidTr="007A6DC5">
        <w:tc>
          <w:tcPr>
            <w:tcW w:w="8485" w:type="dxa"/>
            <w:shd w:val="clear" w:color="auto" w:fill="808080"/>
          </w:tcPr>
          <w:p w14:paraId="2A391722" w14:textId="77777777" w:rsidR="00701A49" w:rsidRPr="00701A49" w:rsidRDefault="00701A49" w:rsidP="00701A49">
            <w:pPr>
              <w:spacing w:after="27" w:line="240" w:lineRule="auto"/>
              <w:jc w:val="both"/>
              <w:rPr>
                <w:rFonts w:ascii="Calibri" w:eastAsia="Times New Roman" w:hAnsi="Calibri"/>
              </w:rPr>
            </w:pPr>
            <w:r w:rsidRPr="00701A49">
              <w:rPr>
                <w:rFonts w:eastAsia="Times New Roman"/>
                <w:color w:val="FFFFFF"/>
              </w:rPr>
              <w:lastRenderedPageBreak/>
              <w:t>Recruitment</w:t>
            </w:r>
          </w:p>
        </w:tc>
      </w:tr>
      <w:tr w:rsidR="00701A49" w:rsidRPr="00701A49" w14:paraId="4C3E0B18" w14:textId="77777777" w:rsidTr="007A6DC5">
        <w:tc>
          <w:tcPr>
            <w:tcW w:w="8485" w:type="dxa"/>
          </w:tcPr>
          <w:p w14:paraId="0BC416FC"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There is high mortality of young fish but those that survive their first summer and winter and grow to 90-140 mm long tend to have a good chance of recruiting into the sub-adult population (250-600 mm long) (Baumgartner et al., 2006). </w:t>
            </w:r>
          </w:p>
          <w:p w14:paraId="7CB265BC"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Mature late (3-5 years) and at a reasonably large size (&gt;600 mm long) but females have relatively low egg numbers (fecundity). </w:t>
            </w:r>
          </w:p>
          <w:p w14:paraId="62F5D33B"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Long-lived (&gt;40 years) and can grow to a large size (e.g. 1.4 m and 45 kg) where they become the apex aquatic predator (Anderson et al., 1992a; </w:t>
            </w:r>
            <w:proofErr w:type="spellStart"/>
            <w:r w:rsidRPr="00701A49">
              <w:rPr>
                <w:rFonts w:eastAsia="Times New Roman" w:cs="Times New Roman"/>
                <w:szCs w:val="24"/>
              </w:rPr>
              <w:t>Ebner</w:t>
            </w:r>
            <w:proofErr w:type="spellEnd"/>
            <w:r w:rsidRPr="00701A49">
              <w:rPr>
                <w:rFonts w:eastAsia="Times New Roman" w:cs="Times New Roman"/>
                <w:szCs w:val="24"/>
              </w:rPr>
              <w:t>, 2006).</w:t>
            </w:r>
          </w:p>
          <w:p w14:paraId="0BB57B0B"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Where riverine stocking occurs there can be significant augmentation of natural populations (Forbes et al., 2016).</w:t>
            </w:r>
          </w:p>
        </w:tc>
      </w:tr>
      <w:tr w:rsidR="00701A49" w:rsidRPr="00701A49" w14:paraId="41B2030D" w14:textId="77777777" w:rsidTr="007A6DC5">
        <w:tc>
          <w:tcPr>
            <w:tcW w:w="8485" w:type="dxa"/>
            <w:shd w:val="clear" w:color="auto" w:fill="808080"/>
          </w:tcPr>
          <w:p w14:paraId="033C771B" w14:textId="77777777" w:rsidR="00701A49" w:rsidRPr="00701A49" w:rsidRDefault="00701A49" w:rsidP="00701A49">
            <w:pPr>
              <w:spacing w:after="27" w:line="240" w:lineRule="auto"/>
              <w:contextualSpacing w:val="0"/>
              <w:jc w:val="both"/>
              <w:rPr>
                <w:rFonts w:ascii="Calibri" w:eastAsia="Times New Roman" w:hAnsi="Calibri"/>
                <w:lang w:val="en-US"/>
              </w:rPr>
            </w:pPr>
            <w:r w:rsidRPr="00701A49">
              <w:rPr>
                <w:rFonts w:eastAsia="Times New Roman"/>
                <w:color w:val="FFFFFF"/>
                <w:szCs w:val="24"/>
                <w:lang w:val="en-US"/>
              </w:rPr>
              <w:t>Movement and migration</w:t>
            </w:r>
          </w:p>
        </w:tc>
      </w:tr>
      <w:tr w:rsidR="00701A49" w:rsidRPr="00701A49" w14:paraId="14CD08E4" w14:textId="77777777" w:rsidTr="007A6DC5">
        <w:tc>
          <w:tcPr>
            <w:tcW w:w="8485" w:type="dxa"/>
          </w:tcPr>
          <w:p w14:paraId="652BE510" w14:textId="17CFFA92"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May move large distances (e.g. up to 120 km) but are usually only a few kilometres (e.g. commonly up to 30 km), (Leigh and </w:t>
            </w:r>
            <w:proofErr w:type="spellStart"/>
            <w:r w:rsidRPr="00701A49">
              <w:rPr>
                <w:rFonts w:eastAsia="Times New Roman" w:cs="Times New Roman"/>
                <w:szCs w:val="24"/>
              </w:rPr>
              <w:t>Zampatti</w:t>
            </w:r>
            <w:proofErr w:type="spellEnd"/>
            <w:r w:rsidRPr="00701A49">
              <w:rPr>
                <w:rFonts w:eastAsia="Times New Roman" w:cs="Times New Roman"/>
                <w:szCs w:val="24"/>
              </w:rPr>
              <w:t xml:space="preserve">, 2011; 2013). </w:t>
            </w:r>
          </w:p>
          <w:p w14:paraId="5FFF716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Move from their home snag to spawning areas in July/August/September on rising water temperature in winter and early spring (Jones and Stuart, 2007; </w:t>
            </w:r>
            <w:proofErr w:type="spellStart"/>
            <w:r w:rsidRPr="00701A49">
              <w:rPr>
                <w:rFonts w:eastAsia="Times New Roman" w:cs="Times New Roman"/>
                <w:szCs w:val="24"/>
              </w:rPr>
              <w:t>Saddlier</w:t>
            </w:r>
            <w:proofErr w:type="spellEnd"/>
            <w:r w:rsidRPr="00701A49">
              <w:rPr>
                <w:rFonts w:eastAsia="Times New Roman" w:cs="Times New Roman"/>
                <w:szCs w:val="24"/>
              </w:rPr>
              <w:t xml:space="preserve"> et al. 2008). </w:t>
            </w:r>
          </w:p>
          <w:p w14:paraId="65AE470B"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Both adult and juvenile fish are strongly associated with snags with a ‘home’ snag with adult fish often returning to the same snag (Koehn, 2009).</w:t>
            </w:r>
          </w:p>
          <w:p w14:paraId="69E86DE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In recent years, the need to provide fish passage for Murray cod to escape anoxic black water events has been demonstrated in the lower Murray, most recently in late 2016, when large numbers of fish were killed in the lower and mid-Murray River, Edward-Wakool system, Frenchman’s Creek, Rufus River and </w:t>
            </w:r>
            <w:proofErr w:type="spellStart"/>
            <w:r w:rsidRPr="00701A49">
              <w:rPr>
                <w:rFonts w:eastAsia="Times New Roman" w:cs="Times New Roman"/>
                <w:szCs w:val="24"/>
              </w:rPr>
              <w:t>Mullaroo</w:t>
            </w:r>
            <w:proofErr w:type="spellEnd"/>
            <w:r w:rsidRPr="00701A49">
              <w:rPr>
                <w:rFonts w:eastAsia="Times New Roman" w:cs="Times New Roman"/>
                <w:szCs w:val="24"/>
              </w:rPr>
              <w:t xml:space="preserve"> Creek (Tonkin et al., 2017).</w:t>
            </w:r>
          </w:p>
        </w:tc>
      </w:tr>
      <w:tr w:rsidR="00701A49" w:rsidRPr="00701A49" w14:paraId="201280AD" w14:textId="77777777" w:rsidTr="007A6DC5">
        <w:tc>
          <w:tcPr>
            <w:tcW w:w="8485" w:type="dxa"/>
            <w:shd w:val="clear" w:color="auto" w:fill="808080"/>
          </w:tcPr>
          <w:p w14:paraId="18DAE1BB" w14:textId="593468A9"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Implications for environmental flows</w:t>
            </w:r>
          </w:p>
        </w:tc>
      </w:tr>
      <w:tr w:rsidR="00701A49" w:rsidRPr="00701A49" w14:paraId="22BE867A" w14:textId="77777777" w:rsidTr="007A6DC5">
        <w:tc>
          <w:tcPr>
            <w:tcW w:w="8485" w:type="dxa"/>
            <w:shd w:val="clear" w:color="auto" w:fill="EEECE1"/>
          </w:tcPr>
          <w:p w14:paraId="00DF3A1A" w14:textId="4E19888D"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A specific Murray cod hydrograph should be implemented where population recovery is required</w:t>
            </w:r>
            <w:r w:rsidR="00D5713F">
              <w:rPr>
                <w:rFonts w:eastAsia="Times New Roman" w:cs="Times New Roman"/>
                <w:szCs w:val="24"/>
              </w:rPr>
              <w:t>.</w:t>
            </w:r>
          </w:p>
          <w:p w14:paraId="0EC4B557"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Flowing riverine sites can be considered ecological priorities for Murray cod recovery</w:t>
            </w:r>
          </w:p>
          <w:p w14:paraId="2B6D7F6F" w14:textId="44987771"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Application of the Murray cod hydrograph, especially winter base-flows, is required on an annual basis (Sharpe and Stuart 2015; Sharpe and Stuart 2018)</w:t>
            </w:r>
          </w:p>
        </w:tc>
      </w:tr>
      <w:tr w:rsidR="00701A49" w:rsidRPr="00701A49" w14:paraId="7BB63BE0" w14:textId="77777777" w:rsidTr="007A6DC5">
        <w:tc>
          <w:tcPr>
            <w:tcW w:w="8485" w:type="dxa"/>
            <w:shd w:val="clear" w:color="auto" w:fill="808080"/>
          </w:tcPr>
          <w:p w14:paraId="0239BA8C"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Implications for flow monitoring</w:t>
            </w:r>
          </w:p>
        </w:tc>
      </w:tr>
      <w:tr w:rsidR="00701A49" w:rsidRPr="00701A49" w14:paraId="123908F2" w14:textId="77777777" w:rsidTr="007A6DC5">
        <w:tc>
          <w:tcPr>
            <w:tcW w:w="8485" w:type="dxa"/>
            <w:shd w:val="clear" w:color="auto" w:fill="EEECE1"/>
          </w:tcPr>
          <w:p w14:paraId="1923EC9D"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Flow-event monitoring is crucial to identify the specific components of the hydrograph (shape, timing, frequency, duration, height, discharge, velocity) that influence population dynamics.  </w:t>
            </w:r>
          </w:p>
        </w:tc>
      </w:tr>
      <w:tr w:rsidR="00701A49" w:rsidRPr="00701A49" w14:paraId="24F391D6" w14:textId="77777777" w:rsidTr="007A6DC5">
        <w:tc>
          <w:tcPr>
            <w:tcW w:w="8485" w:type="dxa"/>
            <w:shd w:val="clear" w:color="auto" w:fill="808080"/>
          </w:tcPr>
          <w:p w14:paraId="3118F173"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lastRenderedPageBreak/>
              <w:t>Threats</w:t>
            </w:r>
          </w:p>
        </w:tc>
      </w:tr>
      <w:tr w:rsidR="00701A49" w:rsidRPr="00701A49" w14:paraId="6DAF0705" w14:textId="77777777" w:rsidTr="007A6DC5">
        <w:tc>
          <w:tcPr>
            <w:tcW w:w="8485" w:type="dxa"/>
            <w:shd w:val="clear" w:color="auto" w:fill="EEECE1"/>
          </w:tcPr>
          <w:p w14:paraId="2F2E760A"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Lack of flowing water habitats with a high density of snags because of past de-snagging, regulation transforming the hydrodynamic nature of many rivers from flowing rivers to weir pools and cold water discharge from high dams (</w:t>
            </w:r>
            <w:proofErr w:type="spellStart"/>
            <w:r w:rsidRPr="00701A49">
              <w:rPr>
                <w:rFonts w:eastAsia="Times New Roman" w:cs="Times New Roman"/>
                <w:szCs w:val="24"/>
              </w:rPr>
              <w:t>Mallen</w:t>
            </w:r>
            <w:proofErr w:type="spellEnd"/>
            <w:r w:rsidRPr="00701A49">
              <w:rPr>
                <w:rFonts w:eastAsia="Times New Roman" w:cs="Times New Roman"/>
                <w:szCs w:val="24"/>
              </w:rPr>
              <w:t xml:space="preserve">-Cooper and </w:t>
            </w:r>
            <w:proofErr w:type="spellStart"/>
            <w:r w:rsidRPr="00701A49">
              <w:rPr>
                <w:rFonts w:eastAsia="Times New Roman" w:cs="Times New Roman"/>
                <w:szCs w:val="24"/>
              </w:rPr>
              <w:t>Zampatti</w:t>
            </w:r>
            <w:proofErr w:type="spellEnd"/>
            <w:r w:rsidRPr="00701A49">
              <w:rPr>
                <w:rFonts w:eastAsia="Times New Roman" w:cs="Times New Roman"/>
                <w:szCs w:val="24"/>
              </w:rPr>
              <w:t xml:space="preserve"> 2017.  </w:t>
            </w:r>
          </w:p>
          <w:p w14:paraId="2473396C"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 Loss of permanent flows when rivers and anabranches are de-watered during winter.</w:t>
            </w:r>
          </w:p>
          <w:p w14:paraId="736EAB43"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lang w:val="en"/>
              </w:rPr>
            </w:pPr>
            <w:r w:rsidRPr="00701A49">
              <w:rPr>
                <w:rFonts w:eastAsia="Times New Roman" w:cs="Times New Roman"/>
                <w:szCs w:val="24"/>
              </w:rPr>
              <w:t xml:space="preserve">In many regulated rivers and anabranches (e.g. Gunbower Creek, Gulpa Creek, Edward River, </w:t>
            </w:r>
            <w:proofErr w:type="spellStart"/>
            <w:r w:rsidRPr="00701A49">
              <w:rPr>
                <w:rFonts w:eastAsia="Times New Roman" w:cs="Times New Roman"/>
                <w:szCs w:val="24"/>
              </w:rPr>
              <w:t>Mullaroo</w:t>
            </w:r>
            <w:proofErr w:type="spellEnd"/>
            <w:r w:rsidRPr="00701A49">
              <w:rPr>
                <w:rFonts w:eastAsia="Times New Roman" w:cs="Times New Roman"/>
                <w:szCs w:val="24"/>
              </w:rPr>
              <w:t xml:space="preserve"> Creek) there are two major hydrological constraints on Murray cod population recovery </w:t>
            </w:r>
          </w:p>
          <w:p w14:paraId="77AD3108" w14:textId="77777777" w:rsidR="00701A49" w:rsidRPr="00701A49" w:rsidRDefault="00701A49" w:rsidP="00701A49">
            <w:pPr>
              <w:numPr>
                <w:ilvl w:val="0"/>
                <w:numId w:val="29"/>
              </w:numPr>
              <w:spacing w:before="60" w:after="120" w:line="280" w:lineRule="atLeast"/>
              <w:contextualSpacing w:val="0"/>
              <w:rPr>
                <w:rFonts w:eastAsia="Times New Roman" w:cs="Times New Roman"/>
                <w:szCs w:val="24"/>
                <w:lang w:val="en"/>
              </w:rPr>
            </w:pPr>
            <w:r w:rsidRPr="00701A49">
              <w:rPr>
                <w:rFonts w:cs="Times New Roman"/>
                <w:szCs w:val="24"/>
                <w:lang w:val="en"/>
              </w:rPr>
              <w:t xml:space="preserve">intense fluctuation in river discharge causing rapid decreases in river level and interruption of spawning/recruitment processes, </w:t>
            </w:r>
          </w:p>
          <w:p w14:paraId="4A3EFE4F" w14:textId="1C35C2FA" w:rsidR="00701A49" w:rsidRPr="00701A49" w:rsidRDefault="00701A49" w:rsidP="00701A49">
            <w:pPr>
              <w:numPr>
                <w:ilvl w:val="0"/>
                <w:numId w:val="29"/>
              </w:numPr>
              <w:spacing w:before="60" w:after="120" w:line="280" w:lineRule="atLeast"/>
              <w:contextualSpacing w:val="0"/>
              <w:rPr>
                <w:rFonts w:eastAsia="Times New Roman" w:cs="Times New Roman"/>
                <w:szCs w:val="24"/>
                <w:lang w:val="en"/>
              </w:rPr>
            </w:pPr>
            <w:r w:rsidRPr="00701A49">
              <w:rPr>
                <w:rFonts w:cs="Times New Roman"/>
                <w:szCs w:val="24"/>
                <w:lang w:val="en"/>
              </w:rPr>
              <w:t>low or zero winter flows that appear to be population ‘bottlenecks’ because this forces all fish into the deeper refuge pools each year (Sharpe and Stuart, 2015).</w:t>
            </w:r>
          </w:p>
        </w:tc>
      </w:tr>
      <w:tr w:rsidR="00701A49" w:rsidRPr="00701A49" w14:paraId="07B10153" w14:textId="77777777" w:rsidTr="007A6DC5">
        <w:tc>
          <w:tcPr>
            <w:tcW w:w="8485" w:type="dxa"/>
            <w:shd w:val="clear" w:color="auto" w:fill="808080"/>
          </w:tcPr>
          <w:p w14:paraId="6EAD415A"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Knowledge and data limitations</w:t>
            </w:r>
          </w:p>
        </w:tc>
      </w:tr>
      <w:tr w:rsidR="00701A49" w:rsidRPr="00701A49" w14:paraId="2665E432" w14:textId="77777777" w:rsidTr="007A6DC5">
        <w:tc>
          <w:tcPr>
            <w:tcW w:w="8485" w:type="dxa"/>
            <w:shd w:val="clear" w:color="auto" w:fill="EEECE1"/>
          </w:tcPr>
          <w:p w14:paraId="2C8C88B9"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Wide-scale implementation, refinement and evaluation of the Murray cod hydrograph</w:t>
            </w:r>
          </w:p>
        </w:tc>
      </w:tr>
    </w:tbl>
    <w:p w14:paraId="2DF0147A" w14:textId="77777777" w:rsidR="00701A49" w:rsidRPr="00701A49" w:rsidRDefault="00701A49" w:rsidP="00701A49">
      <w:pPr>
        <w:spacing w:before="40" w:after="81" w:line="280" w:lineRule="atLeast"/>
        <w:ind w:left="360"/>
        <w:contextualSpacing w:val="0"/>
        <w:rPr>
          <w:rFonts w:eastAsia="Times New Roman" w:cs="Times New Roman"/>
          <w:sz w:val="20"/>
          <w:szCs w:val="24"/>
        </w:rPr>
      </w:pPr>
    </w:p>
    <w:p w14:paraId="6E4E5CA4" w14:textId="43BCF3BB" w:rsidR="00701A49" w:rsidRPr="00701A49" w:rsidRDefault="00774DB2" w:rsidP="00774DB2">
      <w:pPr>
        <w:tabs>
          <w:tab w:val="left" w:pos="1695"/>
        </w:tabs>
        <w:spacing w:after="160" w:line="259" w:lineRule="auto"/>
        <w:contextualSpacing w:val="0"/>
        <w:rPr>
          <w:rFonts w:eastAsiaTheme="minorHAnsi"/>
          <w:b/>
          <w:lang w:eastAsia="en-US"/>
        </w:rPr>
      </w:pPr>
      <w:r>
        <w:rPr>
          <w:rFonts w:eastAsiaTheme="minorHAnsi"/>
          <w:b/>
          <w:lang w:eastAsia="en-US"/>
        </w:rPr>
        <w:tab/>
      </w:r>
    </w:p>
    <w:sectPr w:rsidR="00701A49" w:rsidRPr="00701A49" w:rsidSect="00BD1C22">
      <w:headerReference w:type="even" r:id="rId20"/>
      <w:headerReference w:type="default" r:id="rId21"/>
      <w:footerReference w:type="even" r:id="rId22"/>
      <w:footerReference w:type="default" r:id="rId23"/>
      <w:headerReference w:type="first" r:id="rId24"/>
      <w:footerReference w:type="first" r:id="rId25"/>
      <w:pgSz w:w="12240" w:h="15840"/>
      <w:pgMar w:top="1278" w:right="758" w:bottom="1440"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677DD" w14:textId="77777777" w:rsidR="00113922" w:rsidRDefault="00113922" w:rsidP="00A949E7">
      <w:r>
        <w:separator/>
      </w:r>
    </w:p>
  </w:endnote>
  <w:endnote w:type="continuationSeparator" w:id="0">
    <w:p w14:paraId="71584066" w14:textId="77777777" w:rsidR="00113922" w:rsidRDefault="00113922" w:rsidP="00A949E7">
      <w:r>
        <w:continuationSeparator/>
      </w:r>
    </w:p>
  </w:endnote>
  <w:endnote w:type="continuationNotice" w:id="1">
    <w:p w14:paraId="0A64B5D5" w14:textId="77777777" w:rsidR="00113922" w:rsidRDefault="001139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82059" w14:textId="77777777" w:rsidR="00FE39AC" w:rsidRDefault="00FE39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54621" w14:textId="4A3FED9D" w:rsidR="00F41D44" w:rsidRDefault="00F41D44" w:rsidP="00A949E7">
    <w:pPr>
      <w:pStyle w:val="Footer"/>
    </w:pPr>
    <w:r w:rsidRPr="000B0679">
      <w:rPr>
        <w:noProof/>
        <w:color w:val="7F7F7F" w:themeColor="text1" w:themeTint="80"/>
        <w:sz w:val="16"/>
        <w:szCs w:val="16"/>
      </w:rPr>
      <mc:AlternateContent>
        <mc:Choice Requires="wps">
          <w:drawing>
            <wp:anchor distT="0" distB="0" distL="114300" distR="114300" simplePos="0" relativeHeight="251656704" behindDoc="0" locked="0" layoutInCell="1" allowOverlap="1" wp14:anchorId="18432F9F" wp14:editId="6486949E">
              <wp:simplePos x="0" y="0"/>
              <wp:positionH relativeFrom="column">
                <wp:posOffset>-99060</wp:posOffset>
              </wp:positionH>
              <wp:positionV relativeFrom="paragraph">
                <wp:posOffset>-189865</wp:posOffset>
              </wp:positionV>
              <wp:extent cx="647065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4706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764A9" id="Straight Connector 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4.95pt" to="501.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" strokecolor="gray [1629]" strokeweight="1pt">
              <v:stroke joinstyle="miter"/>
            </v:line>
          </w:pict>
        </mc:Fallback>
      </mc:AlternateContent>
    </w:r>
    <w:r w:rsidRPr="000B0679">
      <w:rPr>
        <w:color w:val="7F7F7F" w:themeColor="text1" w:themeTint="80"/>
        <w:sz w:val="16"/>
        <w:szCs w:val="16"/>
      </w:rPr>
      <w:t>CPS ENVIRO</w:t>
    </w:r>
    <w:r>
      <w:tab/>
    </w:r>
    <w:r>
      <w:tab/>
    </w:r>
    <w:r>
      <w:fldChar w:fldCharType="begin"/>
    </w:r>
    <w:r>
      <w:instrText xml:space="preserve"> PAGE   \* MERGEFORMAT </w:instrText>
    </w:r>
    <w:r>
      <w:fldChar w:fldCharType="separate"/>
    </w:r>
    <w:r w:rsidR="00FE39AC">
      <w:rPr>
        <w:noProof/>
      </w:rPr>
      <w:t>17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4AE09" w14:textId="5A451610" w:rsidR="00F41D44" w:rsidRDefault="00F41D44">
    <w:pPr>
      <w:pStyle w:val="Footer"/>
      <w:jc w:val="right"/>
    </w:pPr>
  </w:p>
  <w:p w14:paraId="6ED5466A" w14:textId="77777777" w:rsidR="00F41D44" w:rsidRDefault="00F41D44" w:rsidP="00A94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028F6" w14:textId="77777777" w:rsidR="00113922" w:rsidRDefault="00113922" w:rsidP="00A949E7">
      <w:r>
        <w:separator/>
      </w:r>
    </w:p>
  </w:footnote>
  <w:footnote w:type="continuationSeparator" w:id="0">
    <w:p w14:paraId="1B87A3BF" w14:textId="77777777" w:rsidR="00113922" w:rsidRDefault="00113922" w:rsidP="00A949E7">
      <w:r>
        <w:continuationSeparator/>
      </w:r>
    </w:p>
  </w:footnote>
  <w:footnote w:type="continuationNotice" w:id="1">
    <w:p w14:paraId="7B211EB6" w14:textId="77777777" w:rsidR="00113922" w:rsidRDefault="0011392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D9BF4" w14:textId="77777777" w:rsidR="00FE39AC" w:rsidRDefault="00FE39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1A861" w14:textId="4F4F5E9D" w:rsidR="00F41D44" w:rsidRPr="000B0679" w:rsidRDefault="00F41D44" w:rsidP="00A949E7">
    <w:pPr>
      <w:pStyle w:val="Header"/>
      <w:rPr>
        <w:color w:val="7F7F7F" w:themeColor="text1" w:themeTint="80"/>
        <w:sz w:val="16"/>
        <w:szCs w:val="16"/>
      </w:rPr>
    </w:pPr>
    <w:r>
      <w:rPr>
        <w:noProof/>
      </w:rPr>
      <mc:AlternateContent>
        <mc:Choice Requires="wps">
          <w:drawing>
            <wp:anchor distT="0" distB="0" distL="114300" distR="114300" simplePos="0" relativeHeight="251657728" behindDoc="0" locked="0" layoutInCell="1" allowOverlap="1" wp14:anchorId="3587FB23" wp14:editId="3CBA48C1">
              <wp:simplePos x="0" y="0"/>
              <wp:positionH relativeFrom="column">
                <wp:posOffset>15240</wp:posOffset>
              </wp:positionH>
              <wp:positionV relativeFrom="paragraph">
                <wp:posOffset>-106680</wp:posOffset>
              </wp:positionV>
              <wp:extent cx="647065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64706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72B13"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4pt" to="51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" strokecolor="gray [1629]" strokeweight="1pt">
              <v:stroke joinstyle="miter"/>
            </v:line>
          </w:pict>
        </mc:Fallback>
      </mc:AlternateContent>
    </w:r>
    <w:r>
      <w:rPr>
        <w:color w:val="7F7F7F" w:themeColor="text1" w:themeTint="80"/>
        <w:sz w:val="16"/>
        <w:szCs w:val="16"/>
      </w:rPr>
      <w:t>Murray cod spawning in the lower</w:t>
    </w:r>
    <w:r w:rsidRPr="000B0679">
      <w:rPr>
        <w:color w:val="7F7F7F" w:themeColor="text1" w:themeTint="80"/>
        <w:sz w:val="16"/>
        <w:szCs w:val="16"/>
      </w:rPr>
      <w:t xml:space="preserve"> Darling River </w:t>
    </w:r>
    <w:r>
      <w:rPr>
        <w:color w:val="7F7F7F" w:themeColor="text1" w:themeTint="80"/>
        <w:sz w:val="16"/>
        <w:szCs w:val="16"/>
      </w:rPr>
      <w:t>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51C5" w14:textId="77777777" w:rsidR="00FE39AC" w:rsidRDefault="00FE39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61A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60190"/>
    <w:multiLevelType w:val="hybridMultilevel"/>
    <w:tmpl w:val="C5BEC33E"/>
    <w:lvl w:ilvl="0" w:tplc="0C090005">
      <w:start w:val="1"/>
      <w:numFmt w:val="bullet"/>
      <w:lvlText w:val=""/>
      <w:lvlJc w:val="left"/>
      <w:pPr>
        <w:ind w:left="426" w:hanging="360"/>
      </w:pPr>
      <w:rPr>
        <w:rFonts w:ascii="Wingdings" w:hAnsi="Wingdings"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 w15:restartNumberingAfterBreak="0">
    <w:nsid w:val="060D4BC4"/>
    <w:multiLevelType w:val="hybridMultilevel"/>
    <w:tmpl w:val="AA308A3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B10169F"/>
    <w:multiLevelType w:val="multilevel"/>
    <w:tmpl w:val="35321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472C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CC702B"/>
    <w:multiLevelType w:val="multilevel"/>
    <w:tmpl w:val="1C08B73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CD2BF7"/>
    <w:multiLevelType w:val="hybridMultilevel"/>
    <w:tmpl w:val="C4801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9518F6"/>
    <w:multiLevelType w:val="hybridMultilevel"/>
    <w:tmpl w:val="D9007122"/>
    <w:lvl w:ilvl="0" w:tplc="0C09000F">
      <w:start w:val="1"/>
      <w:numFmt w:val="decimal"/>
      <w:lvlText w:val="%1."/>
      <w:lvlJc w:val="left"/>
      <w:pPr>
        <w:ind w:left="81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C36D31"/>
    <w:multiLevelType w:val="hybridMultilevel"/>
    <w:tmpl w:val="7CD0D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8A417D"/>
    <w:multiLevelType w:val="hybridMultilevel"/>
    <w:tmpl w:val="B6F8F5AA"/>
    <w:lvl w:ilvl="0" w:tplc="B5749FBE">
      <w:start w:val="1"/>
      <w:numFmt w:val="bullet"/>
      <w:lvlText w:val=""/>
      <w:lvlJc w:val="left"/>
      <w:pPr>
        <w:ind w:left="0" w:firstLine="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162DCB"/>
    <w:multiLevelType w:val="hybridMultilevel"/>
    <w:tmpl w:val="64EE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66C9E"/>
    <w:multiLevelType w:val="hybridMultilevel"/>
    <w:tmpl w:val="666CBF96"/>
    <w:lvl w:ilvl="0" w:tplc="473E90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717BD5"/>
    <w:multiLevelType w:val="hybridMultilevel"/>
    <w:tmpl w:val="F5CA0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4E6F7A"/>
    <w:multiLevelType w:val="hybridMultilevel"/>
    <w:tmpl w:val="0CF6A878"/>
    <w:lvl w:ilvl="0" w:tplc="1BC26690">
      <w:start w:val="1"/>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98166A"/>
    <w:multiLevelType w:val="hybridMultilevel"/>
    <w:tmpl w:val="0E7C0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385F75"/>
    <w:multiLevelType w:val="hybridMultilevel"/>
    <w:tmpl w:val="C2BEA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B90384"/>
    <w:multiLevelType w:val="hybridMultilevel"/>
    <w:tmpl w:val="0012F9FC"/>
    <w:lvl w:ilvl="0" w:tplc="2CDA1F48">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82583"/>
    <w:multiLevelType w:val="hybridMultilevel"/>
    <w:tmpl w:val="D54674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B203A0"/>
    <w:multiLevelType w:val="hybridMultilevel"/>
    <w:tmpl w:val="5F18A44C"/>
    <w:lvl w:ilvl="0" w:tplc="8D686E5C">
      <w:start w:val="1"/>
      <w:numFmt w:val="bullet"/>
      <w:lvlText w:val=""/>
      <w:lvlJc w:val="left"/>
      <w:pPr>
        <w:ind w:left="36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1326E5"/>
    <w:multiLevelType w:val="hybridMultilevel"/>
    <w:tmpl w:val="CFE2B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BD4772"/>
    <w:multiLevelType w:val="hybridMultilevel"/>
    <w:tmpl w:val="920AF9AA"/>
    <w:lvl w:ilvl="0" w:tplc="9E50FA80">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609BA"/>
    <w:multiLevelType w:val="hybridMultilevel"/>
    <w:tmpl w:val="C5A4C0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D3C43F5"/>
    <w:multiLevelType w:val="hybridMultilevel"/>
    <w:tmpl w:val="9104A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05758BB"/>
    <w:multiLevelType w:val="hybridMultilevel"/>
    <w:tmpl w:val="D6B2FE56"/>
    <w:lvl w:ilvl="0" w:tplc="E77ABA56">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FB6586"/>
    <w:multiLevelType w:val="hybridMultilevel"/>
    <w:tmpl w:val="474CA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51423F9"/>
    <w:multiLevelType w:val="hybridMultilevel"/>
    <w:tmpl w:val="A8F2EAB2"/>
    <w:lvl w:ilvl="0" w:tplc="1B1C6AF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EB5B8E"/>
    <w:multiLevelType w:val="hybridMultilevel"/>
    <w:tmpl w:val="D9007122"/>
    <w:lvl w:ilvl="0" w:tplc="0C09000F">
      <w:start w:val="1"/>
      <w:numFmt w:val="decimal"/>
      <w:lvlText w:val="%1."/>
      <w:lvlJc w:val="left"/>
      <w:pPr>
        <w:ind w:left="81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B0120E"/>
    <w:multiLevelType w:val="hybridMultilevel"/>
    <w:tmpl w:val="369A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D544C4"/>
    <w:multiLevelType w:val="hybridMultilevel"/>
    <w:tmpl w:val="4F54AAF0"/>
    <w:lvl w:ilvl="0" w:tplc="0C09001B">
      <w:start w:val="1"/>
      <w:numFmt w:val="lowerRoman"/>
      <w:lvlText w:val="%1."/>
      <w:lvlJc w:val="righ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3D81A88"/>
    <w:multiLevelType w:val="hybridMultilevel"/>
    <w:tmpl w:val="C2D29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A567E5"/>
    <w:multiLevelType w:val="hybridMultilevel"/>
    <w:tmpl w:val="3614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AE4342"/>
    <w:multiLevelType w:val="hybridMultilevel"/>
    <w:tmpl w:val="4CD621EC"/>
    <w:lvl w:ilvl="0" w:tplc="D6C4A264">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AE5E16"/>
    <w:multiLevelType w:val="hybridMultilevel"/>
    <w:tmpl w:val="38EAF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B920DC"/>
    <w:multiLevelType w:val="hybridMultilevel"/>
    <w:tmpl w:val="0FB4B7AA"/>
    <w:lvl w:ilvl="0" w:tplc="04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4160C6"/>
    <w:multiLevelType w:val="hybridMultilevel"/>
    <w:tmpl w:val="D2905CFC"/>
    <w:lvl w:ilvl="0" w:tplc="0C090005">
      <w:start w:val="1"/>
      <w:numFmt w:val="bullet"/>
      <w:lvlText w:val=""/>
      <w:lvlJc w:val="left"/>
      <w:pPr>
        <w:ind w:left="54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FF0146A"/>
    <w:multiLevelType w:val="hybridMultilevel"/>
    <w:tmpl w:val="B67AD4F6"/>
    <w:lvl w:ilvl="0" w:tplc="0C09000F">
      <w:start w:val="1"/>
      <w:numFmt w:val="decimal"/>
      <w:lvlText w:val="%1."/>
      <w:lvlJc w:val="left"/>
      <w:pPr>
        <w:ind w:left="781" w:hanging="360"/>
      </w:p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36" w15:restartNumberingAfterBreak="0">
    <w:nsid w:val="70C86672"/>
    <w:multiLevelType w:val="hybridMultilevel"/>
    <w:tmpl w:val="0192BF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45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75411D8"/>
    <w:multiLevelType w:val="hybridMultilevel"/>
    <w:tmpl w:val="8D22F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98030F"/>
    <w:multiLevelType w:val="hybridMultilevel"/>
    <w:tmpl w:val="2732F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C26572"/>
    <w:multiLevelType w:val="hybridMultilevel"/>
    <w:tmpl w:val="3E804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33"/>
  </w:num>
  <w:num w:numId="3">
    <w:abstractNumId w:val="4"/>
  </w:num>
  <w:num w:numId="4">
    <w:abstractNumId w:val="37"/>
  </w:num>
  <w:num w:numId="5">
    <w:abstractNumId w:val="35"/>
  </w:num>
  <w:num w:numId="6">
    <w:abstractNumId w:val="28"/>
  </w:num>
  <w:num w:numId="7">
    <w:abstractNumId w:val="12"/>
  </w:num>
  <w:num w:numId="8">
    <w:abstractNumId w:val="22"/>
  </w:num>
  <w:num w:numId="9">
    <w:abstractNumId w:val="6"/>
  </w:num>
  <w:num w:numId="10">
    <w:abstractNumId w:val="1"/>
  </w:num>
  <w:num w:numId="11">
    <w:abstractNumId w:val="9"/>
  </w:num>
  <w:num w:numId="12">
    <w:abstractNumId w:val="5"/>
  </w:num>
  <w:num w:numId="13">
    <w:abstractNumId w:val="16"/>
  </w:num>
  <w:num w:numId="14">
    <w:abstractNumId w:val="10"/>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32"/>
  </w:num>
  <w:num w:numId="19">
    <w:abstractNumId w:val="25"/>
  </w:num>
  <w:num w:numId="20">
    <w:abstractNumId w:val="17"/>
  </w:num>
  <w:num w:numId="21">
    <w:abstractNumId w:val="27"/>
  </w:num>
  <w:num w:numId="22">
    <w:abstractNumId w:val="2"/>
  </w:num>
  <w:num w:numId="23">
    <w:abstractNumId w:val="30"/>
  </w:num>
  <w:num w:numId="24">
    <w:abstractNumId w:val="29"/>
  </w:num>
  <w:num w:numId="25">
    <w:abstractNumId w:val="20"/>
  </w:num>
  <w:num w:numId="26">
    <w:abstractNumId w:val="36"/>
  </w:num>
  <w:num w:numId="27">
    <w:abstractNumId w:val="34"/>
  </w:num>
  <w:num w:numId="28">
    <w:abstractNumId w:val="31"/>
  </w:num>
  <w:num w:numId="29">
    <w:abstractNumId w:val="21"/>
  </w:num>
  <w:num w:numId="30">
    <w:abstractNumId w:val="23"/>
  </w:num>
  <w:num w:numId="31">
    <w:abstractNumId w:val="26"/>
  </w:num>
  <w:num w:numId="32">
    <w:abstractNumId w:val="7"/>
  </w:num>
  <w:num w:numId="33">
    <w:abstractNumId w:val="38"/>
  </w:num>
  <w:num w:numId="34">
    <w:abstractNumId w:val="8"/>
  </w:num>
  <w:num w:numId="35">
    <w:abstractNumId w:val="19"/>
  </w:num>
  <w:num w:numId="36">
    <w:abstractNumId w:val="15"/>
  </w:num>
  <w:num w:numId="37">
    <w:abstractNumId w:val="24"/>
  </w:num>
  <w:num w:numId="38">
    <w:abstractNumId w:val="39"/>
  </w:num>
  <w:num w:numId="39">
    <w:abstractNumId w:val="14"/>
  </w:num>
  <w:num w:numId="40">
    <w:abstractNumId w:val="13"/>
  </w:num>
  <w:num w:numId="4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A58"/>
    <w:rsid w:val="00005BAA"/>
    <w:rsid w:val="0000604A"/>
    <w:rsid w:val="000064DF"/>
    <w:rsid w:val="00006F83"/>
    <w:rsid w:val="00013438"/>
    <w:rsid w:val="00013708"/>
    <w:rsid w:val="00014489"/>
    <w:rsid w:val="000146D6"/>
    <w:rsid w:val="00017710"/>
    <w:rsid w:val="00017E62"/>
    <w:rsid w:val="00022867"/>
    <w:rsid w:val="0002357B"/>
    <w:rsid w:val="0002433A"/>
    <w:rsid w:val="00024940"/>
    <w:rsid w:val="00025DFB"/>
    <w:rsid w:val="0002609F"/>
    <w:rsid w:val="00027DAA"/>
    <w:rsid w:val="00027FDF"/>
    <w:rsid w:val="000305D0"/>
    <w:rsid w:val="00030E48"/>
    <w:rsid w:val="00031513"/>
    <w:rsid w:val="00032BE3"/>
    <w:rsid w:val="0003418F"/>
    <w:rsid w:val="00034B1C"/>
    <w:rsid w:val="000367EE"/>
    <w:rsid w:val="000419FF"/>
    <w:rsid w:val="00041C7C"/>
    <w:rsid w:val="00042077"/>
    <w:rsid w:val="00044B18"/>
    <w:rsid w:val="0004573F"/>
    <w:rsid w:val="00047B3F"/>
    <w:rsid w:val="0005063C"/>
    <w:rsid w:val="00050AF3"/>
    <w:rsid w:val="000517A1"/>
    <w:rsid w:val="000542AA"/>
    <w:rsid w:val="000548B4"/>
    <w:rsid w:val="00054CA3"/>
    <w:rsid w:val="000550FF"/>
    <w:rsid w:val="00056213"/>
    <w:rsid w:val="00060B5C"/>
    <w:rsid w:val="000633CF"/>
    <w:rsid w:val="00064B42"/>
    <w:rsid w:val="00064C89"/>
    <w:rsid w:val="0006691B"/>
    <w:rsid w:val="00070463"/>
    <w:rsid w:val="000711D0"/>
    <w:rsid w:val="00072863"/>
    <w:rsid w:val="00073955"/>
    <w:rsid w:val="00075065"/>
    <w:rsid w:val="00075424"/>
    <w:rsid w:val="000800B0"/>
    <w:rsid w:val="00081BB4"/>
    <w:rsid w:val="00084BD9"/>
    <w:rsid w:val="000852D7"/>
    <w:rsid w:val="000855C0"/>
    <w:rsid w:val="00086AE3"/>
    <w:rsid w:val="00087558"/>
    <w:rsid w:val="000878B4"/>
    <w:rsid w:val="00087C7A"/>
    <w:rsid w:val="00093325"/>
    <w:rsid w:val="00096365"/>
    <w:rsid w:val="00097701"/>
    <w:rsid w:val="00097C3A"/>
    <w:rsid w:val="000A0FC0"/>
    <w:rsid w:val="000A1948"/>
    <w:rsid w:val="000A1B32"/>
    <w:rsid w:val="000A27DD"/>
    <w:rsid w:val="000A569D"/>
    <w:rsid w:val="000A5BB8"/>
    <w:rsid w:val="000A67B4"/>
    <w:rsid w:val="000B0679"/>
    <w:rsid w:val="000B19C9"/>
    <w:rsid w:val="000B675A"/>
    <w:rsid w:val="000C037F"/>
    <w:rsid w:val="000C0CC9"/>
    <w:rsid w:val="000C1662"/>
    <w:rsid w:val="000C2D09"/>
    <w:rsid w:val="000C6602"/>
    <w:rsid w:val="000D134E"/>
    <w:rsid w:val="000D1E28"/>
    <w:rsid w:val="000D229E"/>
    <w:rsid w:val="000D2EEE"/>
    <w:rsid w:val="000D3240"/>
    <w:rsid w:val="000D4B47"/>
    <w:rsid w:val="000D655D"/>
    <w:rsid w:val="000E09B1"/>
    <w:rsid w:val="000E1D41"/>
    <w:rsid w:val="000E4078"/>
    <w:rsid w:val="000E4210"/>
    <w:rsid w:val="000E429F"/>
    <w:rsid w:val="000E4B01"/>
    <w:rsid w:val="000E721C"/>
    <w:rsid w:val="000E7550"/>
    <w:rsid w:val="000F187C"/>
    <w:rsid w:val="000F2CEF"/>
    <w:rsid w:val="000F3E26"/>
    <w:rsid w:val="000F4DC8"/>
    <w:rsid w:val="000F5641"/>
    <w:rsid w:val="000F5C1F"/>
    <w:rsid w:val="00102604"/>
    <w:rsid w:val="00102C84"/>
    <w:rsid w:val="00102D4E"/>
    <w:rsid w:val="001049CE"/>
    <w:rsid w:val="0010541A"/>
    <w:rsid w:val="00107906"/>
    <w:rsid w:val="001123E0"/>
    <w:rsid w:val="00113922"/>
    <w:rsid w:val="001146CE"/>
    <w:rsid w:val="00117097"/>
    <w:rsid w:val="001179DE"/>
    <w:rsid w:val="00117D9B"/>
    <w:rsid w:val="00121336"/>
    <w:rsid w:val="0012153C"/>
    <w:rsid w:val="00121EA0"/>
    <w:rsid w:val="00124A79"/>
    <w:rsid w:val="0013020A"/>
    <w:rsid w:val="001309D1"/>
    <w:rsid w:val="001309DA"/>
    <w:rsid w:val="00134F92"/>
    <w:rsid w:val="0013512A"/>
    <w:rsid w:val="00140B53"/>
    <w:rsid w:val="00141BE2"/>
    <w:rsid w:val="00142F32"/>
    <w:rsid w:val="00142FD4"/>
    <w:rsid w:val="00143ABF"/>
    <w:rsid w:val="0014726D"/>
    <w:rsid w:val="00147411"/>
    <w:rsid w:val="0014780E"/>
    <w:rsid w:val="001506C1"/>
    <w:rsid w:val="0015239E"/>
    <w:rsid w:val="00154DEA"/>
    <w:rsid w:val="001551AC"/>
    <w:rsid w:val="00155740"/>
    <w:rsid w:val="00156111"/>
    <w:rsid w:val="00157081"/>
    <w:rsid w:val="0015719E"/>
    <w:rsid w:val="0015745A"/>
    <w:rsid w:val="001576A9"/>
    <w:rsid w:val="0016126A"/>
    <w:rsid w:val="00161A15"/>
    <w:rsid w:val="00162274"/>
    <w:rsid w:val="001627DA"/>
    <w:rsid w:val="001638DD"/>
    <w:rsid w:val="00164028"/>
    <w:rsid w:val="00165621"/>
    <w:rsid w:val="00165AED"/>
    <w:rsid w:val="00166E57"/>
    <w:rsid w:val="00167DDF"/>
    <w:rsid w:val="0017138D"/>
    <w:rsid w:val="001738F3"/>
    <w:rsid w:val="00174DD6"/>
    <w:rsid w:val="00175820"/>
    <w:rsid w:val="001760AC"/>
    <w:rsid w:val="001761EC"/>
    <w:rsid w:val="001769A4"/>
    <w:rsid w:val="00176DED"/>
    <w:rsid w:val="001776B8"/>
    <w:rsid w:val="00180927"/>
    <w:rsid w:val="00180E04"/>
    <w:rsid w:val="0018179D"/>
    <w:rsid w:val="00181A8C"/>
    <w:rsid w:val="001826FA"/>
    <w:rsid w:val="00183563"/>
    <w:rsid w:val="00184696"/>
    <w:rsid w:val="001858ED"/>
    <w:rsid w:val="00187BF1"/>
    <w:rsid w:val="00190524"/>
    <w:rsid w:val="00190C32"/>
    <w:rsid w:val="00191C57"/>
    <w:rsid w:val="001931F2"/>
    <w:rsid w:val="00193F8D"/>
    <w:rsid w:val="00194883"/>
    <w:rsid w:val="001A021D"/>
    <w:rsid w:val="001A05F6"/>
    <w:rsid w:val="001A1EDA"/>
    <w:rsid w:val="001A212C"/>
    <w:rsid w:val="001A2E07"/>
    <w:rsid w:val="001A365A"/>
    <w:rsid w:val="001A45F2"/>
    <w:rsid w:val="001A54BF"/>
    <w:rsid w:val="001A6BAA"/>
    <w:rsid w:val="001A6DD3"/>
    <w:rsid w:val="001A7CAE"/>
    <w:rsid w:val="001B0AAB"/>
    <w:rsid w:val="001B0B13"/>
    <w:rsid w:val="001B1FA5"/>
    <w:rsid w:val="001B2BF6"/>
    <w:rsid w:val="001B3578"/>
    <w:rsid w:val="001B4D94"/>
    <w:rsid w:val="001B5765"/>
    <w:rsid w:val="001B58FC"/>
    <w:rsid w:val="001B75C6"/>
    <w:rsid w:val="001C0FFE"/>
    <w:rsid w:val="001C1C67"/>
    <w:rsid w:val="001C23DA"/>
    <w:rsid w:val="001C2DCF"/>
    <w:rsid w:val="001C55DE"/>
    <w:rsid w:val="001C5CEB"/>
    <w:rsid w:val="001C6979"/>
    <w:rsid w:val="001D3768"/>
    <w:rsid w:val="001D3802"/>
    <w:rsid w:val="001D4047"/>
    <w:rsid w:val="001D6D8D"/>
    <w:rsid w:val="001E07A5"/>
    <w:rsid w:val="001E4227"/>
    <w:rsid w:val="001E5377"/>
    <w:rsid w:val="001E5D5B"/>
    <w:rsid w:val="001E5E53"/>
    <w:rsid w:val="001E69B5"/>
    <w:rsid w:val="001F360F"/>
    <w:rsid w:val="001F3696"/>
    <w:rsid w:val="001F5AE0"/>
    <w:rsid w:val="001F658C"/>
    <w:rsid w:val="001F7EB3"/>
    <w:rsid w:val="00200093"/>
    <w:rsid w:val="002005D7"/>
    <w:rsid w:val="00200AC9"/>
    <w:rsid w:val="00200E42"/>
    <w:rsid w:val="00203FA3"/>
    <w:rsid w:val="002068CF"/>
    <w:rsid w:val="002076F5"/>
    <w:rsid w:val="002124EB"/>
    <w:rsid w:val="0021378D"/>
    <w:rsid w:val="00213FFA"/>
    <w:rsid w:val="00215485"/>
    <w:rsid w:val="0021680D"/>
    <w:rsid w:val="00217999"/>
    <w:rsid w:val="002200BA"/>
    <w:rsid w:val="00220B4E"/>
    <w:rsid w:val="0022117F"/>
    <w:rsid w:val="00221268"/>
    <w:rsid w:val="002219EA"/>
    <w:rsid w:val="00221DA7"/>
    <w:rsid w:val="002238F9"/>
    <w:rsid w:val="00226FE6"/>
    <w:rsid w:val="00227D00"/>
    <w:rsid w:val="00230DB3"/>
    <w:rsid w:val="0023123E"/>
    <w:rsid w:val="002346D3"/>
    <w:rsid w:val="002361B6"/>
    <w:rsid w:val="002407A8"/>
    <w:rsid w:val="00240E02"/>
    <w:rsid w:val="002412BB"/>
    <w:rsid w:val="00241DB6"/>
    <w:rsid w:val="0024690C"/>
    <w:rsid w:val="0025343F"/>
    <w:rsid w:val="00254E87"/>
    <w:rsid w:val="00255541"/>
    <w:rsid w:val="00255843"/>
    <w:rsid w:val="00255E25"/>
    <w:rsid w:val="002574F7"/>
    <w:rsid w:val="00257905"/>
    <w:rsid w:val="00257B1F"/>
    <w:rsid w:val="00260631"/>
    <w:rsid w:val="00260807"/>
    <w:rsid w:val="00262BF8"/>
    <w:rsid w:val="00267CA7"/>
    <w:rsid w:val="002703BE"/>
    <w:rsid w:val="00270630"/>
    <w:rsid w:val="002717BF"/>
    <w:rsid w:val="00273E3E"/>
    <w:rsid w:val="002771FC"/>
    <w:rsid w:val="00280D53"/>
    <w:rsid w:val="00283423"/>
    <w:rsid w:val="00283484"/>
    <w:rsid w:val="00291B7C"/>
    <w:rsid w:val="002929FB"/>
    <w:rsid w:val="002964F6"/>
    <w:rsid w:val="00297582"/>
    <w:rsid w:val="002A21DD"/>
    <w:rsid w:val="002A3698"/>
    <w:rsid w:val="002A697D"/>
    <w:rsid w:val="002B0A39"/>
    <w:rsid w:val="002B2CC0"/>
    <w:rsid w:val="002B2E1D"/>
    <w:rsid w:val="002B3772"/>
    <w:rsid w:val="002B49D0"/>
    <w:rsid w:val="002B49ED"/>
    <w:rsid w:val="002B53CB"/>
    <w:rsid w:val="002C28F6"/>
    <w:rsid w:val="002C2E72"/>
    <w:rsid w:val="002D28FE"/>
    <w:rsid w:val="002D397B"/>
    <w:rsid w:val="002D3E0C"/>
    <w:rsid w:val="002D3E69"/>
    <w:rsid w:val="002D6C16"/>
    <w:rsid w:val="002E0CF4"/>
    <w:rsid w:val="002E1A12"/>
    <w:rsid w:val="002E59C2"/>
    <w:rsid w:val="002F16F5"/>
    <w:rsid w:val="002F1F03"/>
    <w:rsid w:val="002F3ED5"/>
    <w:rsid w:val="002F49AA"/>
    <w:rsid w:val="002F50CB"/>
    <w:rsid w:val="00300848"/>
    <w:rsid w:val="003011B7"/>
    <w:rsid w:val="0030152E"/>
    <w:rsid w:val="003023BD"/>
    <w:rsid w:val="003025AB"/>
    <w:rsid w:val="003035D2"/>
    <w:rsid w:val="00305556"/>
    <w:rsid w:val="003075D9"/>
    <w:rsid w:val="003079C7"/>
    <w:rsid w:val="00310391"/>
    <w:rsid w:val="00310F26"/>
    <w:rsid w:val="003125CB"/>
    <w:rsid w:val="0031365B"/>
    <w:rsid w:val="003157A0"/>
    <w:rsid w:val="00316C18"/>
    <w:rsid w:val="00317556"/>
    <w:rsid w:val="00321BB8"/>
    <w:rsid w:val="0032213B"/>
    <w:rsid w:val="0032229D"/>
    <w:rsid w:val="0032244E"/>
    <w:rsid w:val="00324348"/>
    <w:rsid w:val="00324CCE"/>
    <w:rsid w:val="003265ED"/>
    <w:rsid w:val="00326D00"/>
    <w:rsid w:val="00327464"/>
    <w:rsid w:val="0033036A"/>
    <w:rsid w:val="003328E8"/>
    <w:rsid w:val="00333683"/>
    <w:rsid w:val="00333794"/>
    <w:rsid w:val="003360BC"/>
    <w:rsid w:val="0034032D"/>
    <w:rsid w:val="00345297"/>
    <w:rsid w:val="00345607"/>
    <w:rsid w:val="00345FCE"/>
    <w:rsid w:val="00347290"/>
    <w:rsid w:val="00351019"/>
    <w:rsid w:val="00351C31"/>
    <w:rsid w:val="00352FE9"/>
    <w:rsid w:val="0035306F"/>
    <w:rsid w:val="00355DBF"/>
    <w:rsid w:val="00356314"/>
    <w:rsid w:val="00360B85"/>
    <w:rsid w:val="0036175A"/>
    <w:rsid w:val="00363869"/>
    <w:rsid w:val="00365C10"/>
    <w:rsid w:val="0036696B"/>
    <w:rsid w:val="00371D4F"/>
    <w:rsid w:val="00373851"/>
    <w:rsid w:val="0037420D"/>
    <w:rsid w:val="003744E1"/>
    <w:rsid w:val="00375536"/>
    <w:rsid w:val="00377F2A"/>
    <w:rsid w:val="00380C38"/>
    <w:rsid w:val="00381CFC"/>
    <w:rsid w:val="003829EB"/>
    <w:rsid w:val="00383380"/>
    <w:rsid w:val="003844DA"/>
    <w:rsid w:val="0038479F"/>
    <w:rsid w:val="003859DE"/>
    <w:rsid w:val="003865F9"/>
    <w:rsid w:val="003902D0"/>
    <w:rsid w:val="003909AE"/>
    <w:rsid w:val="00394B2B"/>
    <w:rsid w:val="00397334"/>
    <w:rsid w:val="00397DE7"/>
    <w:rsid w:val="003A06D6"/>
    <w:rsid w:val="003A1263"/>
    <w:rsid w:val="003A1591"/>
    <w:rsid w:val="003A166A"/>
    <w:rsid w:val="003A1DCF"/>
    <w:rsid w:val="003A261F"/>
    <w:rsid w:val="003A4096"/>
    <w:rsid w:val="003A69EE"/>
    <w:rsid w:val="003A712D"/>
    <w:rsid w:val="003B190C"/>
    <w:rsid w:val="003B2772"/>
    <w:rsid w:val="003B3AA5"/>
    <w:rsid w:val="003B59D6"/>
    <w:rsid w:val="003B63D9"/>
    <w:rsid w:val="003C017D"/>
    <w:rsid w:val="003C1520"/>
    <w:rsid w:val="003C2E4A"/>
    <w:rsid w:val="003C4120"/>
    <w:rsid w:val="003C4925"/>
    <w:rsid w:val="003C4A09"/>
    <w:rsid w:val="003C6948"/>
    <w:rsid w:val="003C76AC"/>
    <w:rsid w:val="003D1703"/>
    <w:rsid w:val="003D2865"/>
    <w:rsid w:val="003D297E"/>
    <w:rsid w:val="003D5C53"/>
    <w:rsid w:val="003D713A"/>
    <w:rsid w:val="003D713D"/>
    <w:rsid w:val="003E2728"/>
    <w:rsid w:val="003E2A58"/>
    <w:rsid w:val="003E35E8"/>
    <w:rsid w:val="003E53CD"/>
    <w:rsid w:val="003E569E"/>
    <w:rsid w:val="003E5C97"/>
    <w:rsid w:val="003E5F5C"/>
    <w:rsid w:val="003E6449"/>
    <w:rsid w:val="003F25D1"/>
    <w:rsid w:val="003F358E"/>
    <w:rsid w:val="003F5431"/>
    <w:rsid w:val="003F5F70"/>
    <w:rsid w:val="003F66D9"/>
    <w:rsid w:val="003F7FAE"/>
    <w:rsid w:val="004003B0"/>
    <w:rsid w:val="00402D73"/>
    <w:rsid w:val="004038F0"/>
    <w:rsid w:val="00403A98"/>
    <w:rsid w:val="00404644"/>
    <w:rsid w:val="00406565"/>
    <w:rsid w:val="00407A5B"/>
    <w:rsid w:val="00411CC5"/>
    <w:rsid w:val="00412166"/>
    <w:rsid w:val="00412587"/>
    <w:rsid w:val="004146D8"/>
    <w:rsid w:val="00417436"/>
    <w:rsid w:val="0041775B"/>
    <w:rsid w:val="0042566D"/>
    <w:rsid w:val="004306BF"/>
    <w:rsid w:val="004319D5"/>
    <w:rsid w:val="00431FD3"/>
    <w:rsid w:val="004322AD"/>
    <w:rsid w:val="00432574"/>
    <w:rsid w:val="00432A72"/>
    <w:rsid w:val="0043454E"/>
    <w:rsid w:val="004352DF"/>
    <w:rsid w:val="00441F08"/>
    <w:rsid w:val="004430D2"/>
    <w:rsid w:val="00445487"/>
    <w:rsid w:val="0045112E"/>
    <w:rsid w:val="00451C1F"/>
    <w:rsid w:val="0045326B"/>
    <w:rsid w:val="00454195"/>
    <w:rsid w:val="0045506A"/>
    <w:rsid w:val="004558FB"/>
    <w:rsid w:val="0045645A"/>
    <w:rsid w:val="0045708D"/>
    <w:rsid w:val="00460FE6"/>
    <w:rsid w:val="00461701"/>
    <w:rsid w:val="00462FDB"/>
    <w:rsid w:val="00463849"/>
    <w:rsid w:val="0046391C"/>
    <w:rsid w:val="0046563B"/>
    <w:rsid w:val="00466573"/>
    <w:rsid w:val="00467E47"/>
    <w:rsid w:val="00470C6E"/>
    <w:rsid w:val="00471D94"/>
    <w:rsid w:val="00474F00"/>
    <w:rsid w:val="004764A3"/>
    <w:rsid w:val="00476811"/>
    <w:rsid w:val="00476853"/>
    <w:rsid w:val="0048099F"/>
    <w:rsid w:val="00481D53"/>
    <w:rsid w:val="0048245D"/>
    <w:rsid w:val="0048545C"/>
    <w:rsid w:val="00485C57"/>
    <w:rsid w:val="00491061"/>
    <w:rsid w:val="004931C5"/>
    <w:rsid w:val="00493236"/>
    <w:rsid w:val="00495024"/>
    <w:rsid w:val="00495169"/>
    <w:rsid w:val="00495524"/>
    <w:rsid w:val="004961CC"/>
    <w:rsid w:val="004973F3"/>
    <w:rsid w:val="004A3CA4"/>
    <w:rsid w:val="004A4A51"/>
    <w:rsid w:val="004A7295"/>
    <w:rsid w:val="004B27B7"/>
    <w:rsid w:val="004B4F1C"/>
    <w:rsid w:val="004B6B80"/>
    <w:rsid w:val="004B79BC"/>
    <w:rsid w:val="004C1E9D"/>
    <w:rsid w:val="004C2590"/>
    <w:rsid w:val="004C328A"/>
    <w:rsid w:val="004C3DAC"/>
    <w:rsid w:val="004C4A6C"/>
    <w:rsid w:val="004C627D"/>
    <w:rsid w:val="004C6542"/>
    <w:rsid w:val="004C718F"/>
    <w:rsid w:val="004C76CC"/>
    <w:rsid w:val="004D0C04"/>
    <w:rsid w:val="004D25BB"/>
    <w:rsid w:val="004D5276"/>
    <w:rsid w:val="004D52E0"/>
    <w:rsid w:val="004D6999"/>
    <w:rsid w:val="004E1960"/>
    <w:rsid w:val="004E1F3E"/>
    <w:rsid w:val="004E7A40"/>
    <w:rsid w:val="004F1A4E"/>
    <w:rsid w:val="004F1C84"/>
    <w:rsid w:val="004F3D79"/>
    <w:rsid w:val="004F4DCE"/>
    <w:rsid w:val="004F5DBA"/>
    <w:rsid w:val="005002B4"/>
    <w:rsid w:val="005006F6"/>
    <w:rsid w:val="00500A9A"/>
    <w:rsid w:val="00500C1D"/>
    <w:rsid w:val="0050303E"/>
    <w:rsid w:val="00504739"/>
    <w:rsid w:val="00504ED7"/>
    <w:rsid w:val="005067A8"/>
    <w:rsid w:val="00510FB2"/>
    <w:rsid w:val="00511FAB"/>
    <w:rsid w:val="00513272"/>
    <w:rsid w:val="0051395D"/>
    <w:rsid w:val="00513F07"/>
    <w:rsid w:val="005144B3"/>
    <w:rsid w:val="00515320"/>
    <w:rsid w:val="00517A5F"/>
    <w:rsid w:val="00517AE8"/>
    <w:rsid w:val="0052096F"/>
    <w:rsid w:val="00521512"/>
    <w:rsid w:val="00521780"/>
    <w:rsid w:val="00522DBC"/>
    <w:rsid w:val="005239A0"/>
    <w:rsid w:val="00525C71"/>
    <w:rsid w:val="005305FA"/>
    <w:rsid w:val="00531FDD"/>
    <w:rsid w:val="005334B3"/>
    <w:rsid w:val="00534436"/>
    <w:rsid w:val="00540973"/>
    <w:rsid w:val="00541188"/>
    <w:rsid w:val="00541D2F"/>
    <w:rsid w:val="0054315D"/>
    <w:rsid w:val="00543CDF"/>
    <w:rsid w:val="0054409F"/>
    <w:rsid w:val="00547ADC"/>
    <w:rsid w:val="00547F92"/>
    <w:rsid w:val="00552162"/>
    <w:rsid w:val="00553596"/>
    <w:rsid w:val="00554A08"/>
    <w:rsid w:val="00555A24"/>
    <w:rsid w:val="00562CD0"/>
    <w:rsid w:val="005646A5"/>
    <w:rsid w:val="00565D18"/>
    <w:rsid w:val="00566BFF"/>
    <w:rsid w:val="00572739"/>
    <w:rsid w:val="00572A13"/>
    <w:rsid w:val="00572FBF"/>
    <w:rsid w:val="0057336B"/>
    <w:rsid w:val="005760AE"/>
    <w:rsid w:val="005766A8"/>
    <w:rsid w:val="0057723B"/>
    <w:rsid w:val="0058080B"/>
    <w:rsid w:val="005833E0"/>
    <w:rsid w:val="00584305"/>
    <w:rsid w:val="00584633"/>
    <w:rsid w:val="00586138"/>
    <w:rsid w:val="00591889"/>
    <w:rsid w:val="005939CB"/>
    <w:rsid w:val="005941B4"/>
    <w:rsid w:val="00594D85"/>
    <w:rsid w:val="005A37B2"/>
    <w:rsid w:val="005A4C50"/>
    <w:rsid w:val="005A66A9"/>
    <w:rsid w:val="005B1AD0"/>
    <w:rsid w:val="005B3ACB"/>
    <w:rsid w:val="005B3FCB"/>
    <w:rsid w:val="005B4A36"/>
    <w:rsid w:val="005B526C"/>
    <w:rsid w:val="005B5A9D"/>
    <w:rsid w:val="005B6F0E"/>
    <w:rsid w:val="005C0E6F"/>
    <w:rsid w:val="005C3176"/>
    <w:rsid w:val="005C5C56"/>
    <w:rsid w:val="005C7F78"/>
    <w:rsid w:val="005D0078"/>
    <w:rsid w:val="005D24DF"/>
    <w:rsid w:val="005D45F9"/>
    <w:rsid w:val="005D5620"/>
    <w:rsid w:val="005D6270"/>
    <w:rsid w:val="005D62FE"/>
    <w:rsid w:val="005E11BC"/>
    <w:rsid w:val="005E1FF8"/>
    <w:rsid w:val="005E3AAD"/>
    <w:rsid w:val="005E4A62"/>
    <w:rsid w:val="005E4AFB"/>
    <w:rsid w:val="005E55BB"/>
    <w:rsid w:val="005E74F6"/>
    <w:rsid w:val="005E7C73"/>
    <w:rsid w:val="005F42C2"/>
    <w:rsid w:val="00600552"/>
    <w:rsid w:val="006006C5"/>
    <w:rsid w:val="00602A81"/>
    <w:rsid w:val="00602BA0"/>
    <w:rsid w:val="006039CD"/>
    <w:rsid w:val="00604860"/>
    <w:rsid w:val="00604902"/>
    <w:rsid w:val="00605A09"/>
    <w:rsid w:val="00606E91"/>
    <w:rsid w:val="006073A0"/>
    <w:rsid w:val="006073F9"/>
    <w:rsid w:val="006104C5"/>
    <w:rsid w:val="00612E70"/>
    <w:rsid w:val="006130EC"/>
    <w:rsid w:val="00614605"/>
    <w:rsid w:val="00615213"/>
    <w:rsid w:val="006153D7"/>
    <w:rsid w:val="0061731E"/>
    <w:rsid w:val="006209D6"/>
    <w:rsid w:val="00621A9C"/>
    <w:rsid w:val="00621C86"/>
    <w:rsid w:val="00624CC9"/>
    <w:rsid w:val="006250A7"/>
    <w:rsid w:val="00625FD2"/>
    <w:rsid w:val="00627CEB"/>
    <w:rsid w:val="006314FF"/>
    <w:rsid w:val="00631D53"/>
    <w:rsid w:val="00633126"/>
    <w:rsid w:val="00634932"/>
    <w:rsid w:val="00634E97"/>
    <w:rsid w:val="00635EDE"/>
    <w:rsid w:val="00635F9E"/>
    <w:rsid w:val="00637291"/>
    <w:rsid w:val="006378F4"/>
    <w:rsid w:val="00637A8C"/>
    <w:rsid w:val="006432E3"/>
    <w:rsid w:val="006435E2"/>
    <w:rsid w:val="006448D6"/>
    <w:rsid w:val="0064637E"/>
    <w:rsid w:val="00647510"/>
    <w:rsid w:val="00647A19"/>
    <w:rsid w:val="00653B00"/>
    <w:rsid w:val="0065513C"/>
    <w:rsid w:val="0065536A"/>
    <w:rsid w:val="00657076"/>
    <w:rsid w:val="00661E45"/>
    <w:rsid w:val="0066432E"/>
    <w:rsid w:val="00665502"/>
    <w:rsid w:val="00670710"/>
    <w:rsid w:val="006709D3"/>
    <w:rsid w:val="00670DE8"/>
    <w:rsid w:val="00671FEB"/>
    <w:rsid w:val="00673FC8"/>
    <w:rsid w:val="00674019"/>
    <w:rsid w:val="00674B24"/>
    <w:rsid w:val="0067629C"/>
    <w:rsid w:val="006771BC"/>
    <w:rsid w:val="0067749E"/>
    <w:rsid w:val="00677C6E"/>
    <w:rsid w:val="006803F0"/>
    <w:rsid w:val="00681420"/>
    <w:rsid w:val="00681D8A"/>
    <w:rsid w:val="006831A1"/>
    <w:rsid w:val="00684247"/>
    <w:rsid w:val="0068466E"/>
    <w:rsid w:val="00684E59"/>
    <w:rsid w:val="0069088A"/>
    <w:rsid w:val="0069309D"/>
    <w:rsid w:val="00695E10"/>
    <w:rsid w:val="006962C1"/>
    <w:rsid w:val="00696883"/>
    <w:rsid w:val="006A0380"/>
    <w:rsid w:val="006A0D9F"/>
    <w:rsid w:val="006A1163"/>
    <w:rsid w:val="006A28AE"/>
    <w:rsid w:val="006A2B60"/>
    <w:rsid w:val="006A2CBB"/>
    <w:rsid w:val="006A4187"/>
    <w:rsid w:val="006B13E0"/>
    <w:rsid w:val="006B1DDF"/>
    <w:rsid w:val="006B1E2B"/>
    <w:rsid w:val="006B32CA"/>
    <w:rsid w:val="006B42FC"/>
    <w:rsid w:val="006B487D"/>
    <w:rsid w:val="006B5AD5"/>
    <w:rsid w:val="006B776F"/>
    <w:rsid w:val="006C0273"/>
    <w:rsid w:val="006C06E7"/>
    <w:rsid w:val="006C0947"/>
    <w:rsid w:val="006C0D6F"/>
    <w:rsid w:val="006C2363"/>
    <w:rsid w:val="006C295A"/>
    <w:rsid w:val="006C3EAF"/>
    <w:rsid w:val="006C5440"/>
    <w:rsid w:val="006D0DB7"/>
    <w:rsid w:val="006D4D73"/>
    <w:rsid w:val="006D6CD9"/>
    <w:rsid w:val="006D7DE7"/>
    <w:rsid w:val="006E12D0"/>
    <w:rsid w:val="006E24EC"/>
    <w:rsid w:val="006E425C"/>
    <w:rsid w:val="006E43D9"/>
    <w:rsid w:val="006E4A6B"/>
    <w:rsid w:val="006E6898"/>
    <w:rsid w:val="006E6C1D"/>
    <w:rsid w:val="006F1AA9"/>
    <w:rsid w:val="006F1AF2"/>
    <w:rsid w:val="006F1CEA"/>
    <w:rsid w:val="006F32E9"/>
    <w:rsid w:val="006F3877"/>
    <w:rsid w:val="006F5B28"/>
    <w:rsid w:val="00701A49"/>
    <w:rsid w:val="00703E03"/>
    <w:rsid w:val="00704420"/>
    <w:rsid w:val="00705210"/>
    <w:rsid w:val="00705DFE"/>
    <w:rsid w:val="0070706D"/>
    <w:rsid w:val="0071063D"/>
    <w:rsid w:val="0071121A"/>
    <w:rsid w:val="007117B1"/>
    <w:rsid w:val="00712A2F"/>
    <w:rsid w:val="0071433E"/>
    <w:rsid w:val="007164D5"/>
    <w:rsid w:val="00717BB4"/>
    <w:rsid w:val="0072129A"/>
    <w:rsid w:val="007216CE"/>
    <w:rsid w:val="0072336D"/>
    <w:rsid w:val="00726D84"/>
    <w:rsid w:val="00727F1D"/>
    <w:rsid w:val="007343B5"/>
    <w:rsid w:val="00737D21"/>
    <w:rsid w:val="00740083"/>
    <w:rsid w:val="00746854"/>
    <w:rsid w:val="00750502"/>
    <w:rsid w:val="00750A9F"/>
    <w:rsid w:val="00751EAE"/>
    <w:rsid w:val="00752101"/>
    <w:rsid w:val="0076084C"/>
    <w:rsid w:val="00762344"/>
    <w:rsid w:val="00763531"/>
    <w:rsid w:val="0076481E"/>
    <w:rsid w:val="00767584"/>
    <w:rsid w:val="00767A9D"/>
    <w:rsid w:val="00770F9C"/>
    <w:rsid w:val="007723DD"/>
    <w:rsid w:val="00772C71"/>
    <w:rsid w:val="0077362E"/>
    <w:rsid w:val="0077437D"/>
    <w:rsid w:val="0077476B"/>
    <w:rsid w:val="00774DB2"/>
    <w:rsid w:val="00780C25"/>
    <w:rsid w:val="007813C8"/>
    <w:rsid w:val="00782CAE"/>
    <w:rsid w:val="00783972"/>
    <w:rsid w:val="00784368"/>
    <w:rsid w:val="00785082"/>
    <w:rsid w:val="0079025E"/>
    <w:rsid w:val="0079101C"/>
    <w:rsid w:val="00793194"/>
    <w:rsid w:val="00794310"/>
    <w:rsid w:val="00795C22"/>
    <w:rsid w:val="00796374"/>
    <w:rsid w:val="007A2501"/>
    <w:rsid w:val="007A45B5"/>
    <w:rsid w:val="007A55E9"/>
    <w:rsid w:val="007A6DC5"/>
    <w:rsid w:val="007B0760"/>
    <w:rsid w:val="007B154B"/>
    <w:rsid w:val="007B1DAF"/>
    <w:rsid w:val="007B2E79"/>
    <w:rsid w:val="007B4AF9"/>
    <w:rsid w:val="007B54B5"/>
    <w:rsid w:val="007C0896"/>
    <w:rsid w:val="007C4795"/>
    <w:rsid w:val="007C514E"/>
    <w:rsid w:val="007C5F3A"/>
    <w:rsid w:val="007C79A8"/>
    <w:rsid w:val="007D1BC2"/>
    <w:rsid w:val="007D2908"/>
    <w:rsid w:val="007D3E84"/>
    <w:rsid w:val="007D4DD9"/>
    <w:rsid w:val="007D5044"/>
    <w:rsid w:val="007E05FB"/>
    <w:rsid w:val="007E1804"/>
    <w:rsid w:val="007E21E8"/>
    <w:rsid w:val="007E2780"/>
    <w:rsid w:val="007E2899"/>
    <w:rsid w:val="007E39F1"/>
    <w:rsid w:val="007E3A4D"/>
    <w:rsid w:val="007E3C9F"/>
    <w:rsid w:val="007E7605"/>
    <w:rsid w:val="007F1CE4"/>
    <w:rsid w:val="007F606A"/>
    <w:rsid w:val="007F61AD"/>
    <w:rsid w:val="007F7136"/>
    <w:rsid w:val="00801087"/>
    <w:rsid w:val="00801D45"/>
    <w:rsid w:val="008060CC"/>
    <w:rsid w:val="008069E5"/>
    <w:rsid w:val="00811605"/>
    <w:rsid w:val="0081479F"/>
    <w:rsid w:val="00814A3B"/>
    <w:rsid w:val="00820A9C"/>
    <w:rsid w:val="00820E3F"/>
    <w:rsid w:val="00822078"/>
    <w:rsid w:val="008249CA"/>
    <w:rsid w:val="0082567D"/>
    <w:rsid w:val="00827004"/>
    <w:rsid w:val="00827356"/>
    <w:rsid w:val="0082747A"/>
    <w:rsid w:val="008310CE"/>
    <w:rsid w:val="00832751"/>
    <w:rsid w:val="00834117"/>
    <w:rsid w:val="0083598F"/>
    <w:rsid w:val="008372B4"/>
    <w:rsid w:val="008447CC"/>
    <w:rsid w:val="00844F0F"/>
    <w:rsid w:val="00845F84"/>
    <w:rsid w:val="008475E3"/>
    <w:rsid w:val="00851B73"/>
    <w:rsid w:val="008523CD"/>
    <w:rsid w:val="00852BDB"/>
    <w:rsid w:val="00854157"/>
    <w:rsid w:val="00854ECD"/>
    <w:rsid w:val="00855124"/>
    <w:rsid w:val="00856565"/>
    <w:rsid w:val="0085747C"/>
    <w:rsid w:val="0086067A"/>
    <w:rsid w:val="008615FE"/>
    <w:rsid w:val="00865D7D"/>
    <w:rsid w:val="008663A8"/>
    <w:rsid w:val="008727DE"/>
    <w:rsid w:val="008731CC"/>
    <w:rsid w:val="008752D8"/>
    <w:rsid w:val="0087581B"/>
    <w:rsid w:val="00883F90"/>
    <w:rsid w:val="00884119"/>
    <w:rsid w:val="008855D7"/>
    <w:rsid w:val="00886917"/>
    <w:rsid w:val="00886E5C"/>
    <w:rsid w:val="008902F5"/>
    <w:rsid w:val="00890310"/>
    <w:rsid w:val="00890BB3"/>
    <w:rsid w:val="00890EA1"/>
    <w:rsid w:val="00891EE1"/>
    <w:rsid w:val="0089266D"/>
    <w:rsid w:val="00892979"/>
    <w:rsid w:val="008A20E2"/>
    <w:rsid w:val="008A2908"/>
    <w:rsid w:val="008A5255"/>
    <w:rsid w:val="008A611D"/>
    <w:rsid w:val="008B0A01"/>
    <w:rsid w:val="008B2DC9"/>
    <w:rsid w:val="008B3EA9"/>
    <w:rsid w:val="008B408A"/>
    <w:rsid w:val="008B458C"/>
    <w:rsid w:val="008B512D"/>
    <w:rsid w:val="008B67AE"/>
    <w:rsid w:val="008B67B3"/>
    <w:rsid w:val="008B6971"/>
    <w:rsid w:val="008B6D52"/>
    <w:rsid w:val="008B7D41"/>
    <w:rsid w:val="008C034A"/>
    <w:rsid w:val="008C0364"/>
    <w:rsid w:val="008C163F"/>
    <w:rsid w:val="008C1B0E"/>
    <w:rsid w:val="008C3491"/>
    <w:rsid w:val="008C3C01"/>
    <w:rsid w:val="008D0F2D"/>
    <w:rsid w:val="008D1827"/>
    <w:rsid w:val="008D184C"/>
    <w:rsid w:val="008D2F1B"/>
    <w:rsid w:val="008D3382"/>
    <w:rsid w:val="008D4E8C"/>
    <w:rsid w:val="008D52F2"/>
    <w:rsid w:val="008D58E9"/>
    <w:rsid w:val="008D61ED"/>
    <w:rsid w:val="008D76F2"/>
    <w:rsid w:val="008D7A49"/>
    <w:rsid w:val="008E0C4B"/>
    <w:rsid w:val="008E2362"/>
    <w:rsid w:val="008E2A52"/>
    <w:rsid w:val="008E3F37"/>
    <w:rsid w:val="008E5429"/>
    <w:rsid w:val="008E5CD5"/>
    <w:rsid w:val="008E6490"/>
    <w:rsid w:val="008E6DED"/>
    <w:rsid w:val="008F0F50"/>
    <w:rsid w:val="008F5D0C"/>
    <w:rsid w:val="008F665F"/>
    <w:rsid w:val="008F77B4"/>
    <w:rsid w:val="008F7F24"/>
    <w:rsid w:val="009145A5"/>
    <w:rsid w:val="00914793"/>
    <w:rsid w:val="00914B28"/>
    <w:rsid w:val="00916FF5"/>
    <w:rsid w:val="00917488"/>
    <w:rsid w:val="009200E1"/>
    <w:rsid w:val="0092464C"/>
    <w:rsid w:val="00925555"/>
    <w:rsid w:val="009268FC"/>
    <w:rsid w:val="00930A72"/>
    <w:rsid w:val="009318DD"/>
    <w:rsid w:val="009322E3"/>
    <w:rsid w:val="00932ED2"/>
    <w:rsid w:val="009348DD"/>
    <w:rsid w:val="00934A78"/>
    <w:rsid w:val="00934B06"/>
    <w:rsid w:val="00936578"/>
    <w:rsid w:val="00937ACB"/>
    <w:rsid w:val="009401FE"/>
    <w:rsid w:val="00940440"/>
    <w:rsid w:val="00943688"/>
    <w:rsid w:val="009441BB"/>
    <w:rsid w:val="00944E63"/>
    <w:rsid w:val="00945D83"/>
    <w:rsid w:val="00946F39"/>
    <w:rsid w:val="00947AB2"/>
    <w:rsid w:val="009504C6"/>
    <w:rsid w:val="00951401"/>
    <w:rsid w:val="00953C1C"/>
    <w:rsid w:val="00954120"/>
    <w:rsid w:val="0095636C"/>
    <w:rsid w:val="00956D83"/>
    <w:rsid w:val="009577B5"/>
    <w:rsid w:val="00957C58"/>
    <w:rsid w:val="00957E39"/>
    <w:rsid w:val="00960A3D"/>
    <w:rsid w:val="00961BD0"/>
    <w:rsid w:val="00962933"/>
    <w:rsid w:val="00962AFC"/>
    <w:rsid w:val="00962EF6"/>
    <w:rsid w:val="009631CD"/>
    <w:rsid w:val="00963E0B"/>
    <w:rsid w:val="00965AE8"/>
    <w:rsid w:val="00965F94"/>
    <w:rsid w:val="009668BD"/>
    <w:rsid w:val="0096707B"/>
    <w:rsid w:val="0097135C"/>
    <w:rsid w:val="009714FE"/>
    <w:rsid w:val="00971970"/>
    <w:rsid w:val="00971B79"/>
    <w:rsid w:val="00972126"/>
    <w:rsid w:val="00974B8C"/>
    <w:rsid w:val="0097574E"/>
    <w:rsid w:val="0097651E"/>
    <w:rsid w:val="0098157A"/>
    <w:rsid w:val="009818FA"/>
    <w:rsid w:val="00985420"/>
    <w:rsid w:val="009868B1"/>
    <w:rsid w:val="00987F8E"/>
    <w:rsid w:val="00992234"/>
    <w:rsid w:val="00992D80"/>
    <w:rsid w:val="009950F8"/>
    <w:rsid w:val="0099578E"/>
    <w:rsid w:val="00995C71"/>
    <w:rsid w:val="00995DB0"/>
    <w:rsid w:val="009A000A"/>
    <w:rsid w:val="009A162C"/>
    <w:rsid w:val="009A1708"/>
    <w:rsid w:val="009A364E"/>
    <w:rsid w:val="009A36C2"/>
    <w:rsid w:val="009A54A8"/>
    <w:rsid w:val="009A576B"/>
    <w:rsid w:val="009A6D0A"/>
    <w:rsid w:val="009B1137"/>
    <w:rsid w:val="009B14BE"/>
    <w:rsid w:val="009B170B"/>
    <w:rsid w:val="009B4368"/>
    <w:rsid w:val="009B5404"/>
    <w:rsid w:val="009B67B3"/>
    <w:rsid w:val="009B6E2E"/>
    <w:rsid w:val="009C00E4"/>
    <w:rsid w:val="009C099B"/>
    <w:rsid w:val="009C35AB"/>
    <w:rsid w:val="009C4EF8"/>
    <w:rsid w:val="009D23A5"/>
    <w:rsid w:val="009D5594"/>
    <w:rsid w:val="009D5D5E"/>
    <w:rsid w:val="009D65D4"/>
    <w:rsid w:val="009D6C28"/>
    <w:rsid w:val="009E144B"/>
    <w:rsid w:val="009E1EE9"/>
    <w:rsid w:val="009E38C4"/>
    <w:rsid w:val="009E43CF"/>
    <w:rsid w:val="009E669A"/>
    <w:rsid w:val="009E69BD"/>
    <w:rsid w:val="009E7947"/>
    <w:rsid w:val="009F360F"/>
    <w:rsid w:val="009F4D39"/>
    <w:rsid w:val="009F5A30"/>
    <w:rsid w:val="009F5A7C"/>
    <w:rsid w:val="009F6123"/>
    <w:rsid w:val="00A00337"/>
    <w:rsid w:val="00A0271B"/>
    <w:rsid w:val="00A040A9"/>
    <w:rsid w:val="00A049BD"/>
    <w:rsid w:val="00A04ADA"/>
    <w:rsid w:val="00A04C56"/>
    <w:rsid w:val="00A0581D"/>
    <w:rsid w:val="00A06594"/>
    <w:rsid w:val="00A07CD3"/>
    <w:rsid w:val="00A1038B"/>
    <w:rsid w:val="00A11FEC"/>
    <w:rsid w:val="00A139DA"/>
    <w:rsid w:val="00A14534"/>
    <w:rsid w:val="00A15040"/>
    <w:rsid w:val="00A17BA9"/>
    <w:rsid w:val="00A21E74"/>
    <w:rsid w:val="00A24313"/>
    <w:rsid w:val="00A25396"/>
    <w:rsid w:val="00A265AC"/>
    <w:rsid w:val="00A305B4"/>
    <w:rsid w:val="00A343F1"/>
    <w:rsid w:val="00A356A2"/>
    <w:rsid w:val="00A37A97"/>
    <w:rsid w:val="00A41AA7"/>
    <w:rsid w:val="00A429E6"/>
    <w:rsid w:val="00A43A9E"/>
    <w:rsid w:val="00A45B2B"/>
    <w:rsid w:val="00A45F6C"/>
    <w:rsid w:val="00A4614C"/>
    <w:rsid w:val="00A46FC3"/>
    <w:rsid w:val="00A50B9A"/>
    <w:rsid w:val="00A5118C"/>
    <w:rsid w:val="00A5250B"/>
    <w:rsid w:val="00A52CFE"/>
    <w:rsid w:val="00A53E78"/>
    <w:rsid w:val="00A54C6E"/>
    <w:rsid w:val="00A558AE"/>
    <w:rsid w:val="00A56C0F"/>
    <w:rsid w:val="00A57D65"/>
    <w:rsid w:val="00A62BF2"/>
    <w:rsid w:val="00A650BE"/>
    <w:rsid w:val="00A67B6B"/>
    <w:rsid w:val="00A71B91"/>
    <w:rsid w:val="00A71FBC"/>
    <w:rsid w:val="00A73295"/>
    <w:rsid w:val="00A745DB"/>
    <w:rsid w:val="00A759D6"/>
    <w:rsid w:val="00A77EF9"/>
    <w:rsid w:val="00A804FD"/>
    <w:rsid w:val="00A8319E"/>
    <w:rsid w:val="00A84900"/>
    <w:rsid w:val="00A85F59"/>
    <w:rsid w:val="00A8660E"/>
    <w:rsid w:val="00A86814"/>
    <w:rsid w:val="00A875AA"/>
    <w:rsid w:val="00A90B22"/>
    <w:rsid w:val="00A9148C"/>
    <w:rsid w:val="00A92EE9"/>
    <w:rsid w:val="00A93291"/>
    <w:rsid w:val="00A949E7"/>
    <w:rsid w:val="00A9766E"/>
    <w:rsid w:val="00A97A52"/>
    <w:rsid w:val="00AA01F6"/>
    <w:rsid w:val="00AA2E2C"/>
    <w:rsid w:val="00AA5F7D"/>
    <w:rsid w:val="00AA6ADF"/>
    <w:rsid w:val="00AB1A80"/>
    <w:rsid w:val="00AB373F"/>
    <w:rsid w:val="00AB7819"/>
    <w:rsid w:val="00AB7E45"/>
    <w:rsid w:val="00AC04AF"/>
    <w:rsid w:val="00AC33A6"/>
    <w:rsid w:val="00AC45D7"/>
    <w:rsid w:val="00AC7131"/>
    <w:rsid w:val="00AC753D"/>
    <w:rsid w:val="00AD0FF6"/>
    <w:rsid w:val="00AD20FD"/>
    <w:rsid w:val="00AD3F15"/>
    <w:rsid w:val="00AD7026"/>
    <w:rsid w:val="00AD7E5A"/>
    <w:rsid w:val="00AE287C"/>
    <w:rsid w:val="00AE2BAD"/>
    <w:rsid w:val="00AE304E"/>
    <w:rsid w:val="00AE4B4D"/>
    <w:rsid w:val="00AE5ECF"/>
    <w:rsid w:val="00AE6662"/>
    <w:rsid w:val="00AE6777"/>
    <w:rsid w:val="00AE79A1"/>
    <w:rsid w:val="00AF03A3"/>
    <w:rsid w:val="00AF0504"/>
    <w:rsid w:val="00AF3E8E"/>
    <w:rsid w:val="00AF624E"/>
    <w:rsid w:val="00AF69B3"/>
    <w:rsid w:val="00AF6A68"/>
    <w:rsid w:val="00AF6B93"/>
    <w:rsid w:val="00AF7906"/>
    <w:rsid w:val="00AF7AED"/>
    <w:rsid w:val="00B004F2"/>
    <w:rsid w:val="00B00B14"/>
    <w:rsid w:val="00B050F5"/>
    <w:rsid w:val="00B05904"/>
    <w:rsid w:val="00B07BD0"/>
    <w:rsid w:val="00B07F63"/>
    <w:rsid w:val="00B10662"/>
    <w:rsid w:val="00B10681"/>
    <w:rsid w:val="00B1099D"/>
    <w:rsid w:val="00B10C03"/>
    <w:rsid w:val="00B11FB6"/>
    <w:rsid w:val="00B13701"/>
    <w:rsid w:val="00B14CB9"/>
    <w:rsid w:val="00B17005"/>
    <w:rsid w:val="00B17E17"/>
    <w:rsid w:val="00B20574"/>
    <w:rsid w:val="00B227FC"/>
    <w:rsid w:val="00B22FD2"/>
    <w:rsid w:val="00B230D1"/>
    <w:rsid w:val="00B23144"/>
    <w:rsid w:val="00B2430F"/>
    <w:rsid w:val="00B2554F"/>
    <w:rsid w:val="00B266B8"/>
    <w:rsid w:val="00B27C4F"/>
    <w:rsid w:val="00B31311"/>
    <w:rsid w:val="00B315A1"/>
    <w:rsid w:val="00B31D43"/>
    <w:rsid w:val="00B32A3E"/>
    <w:rsid w:val="00B36AC1"/>
    <w:rsid w:val="00B40C2E"/>
    <w:rsid w:val="00B4104B"/>
    <w:rsid w:val="00B4136D"/>
    <w:rsid w:val="00B4379B"/>
    <w:rsid w:val="00B450B8"/>
    <w:rsid w:val="00B45551"/>
    <w:rsid w:val="00B45875"/>
    <w:rsid w:val="00B466A2"/>
    <w:rsid w:val="00B50E86"/>
    <w:rsid w:val="00B52891"/>
    <w:rsid w:val="00B553E4"/>
    <w:rsid w:val="00B555F6"/>
    <w:rsid w:val="00B574C4"/>
    <w:rsid w:val="00B57D08"/>
    <w:rsid w:val="00B60648"/>
    <w:rsid w:val="00B6259F"/>
    <w:rsid w:val="00B629C4"/>
    <w:rsid w:val="00B66423"/>
    <w:rsid w:val="00B678F3"/>
    <w:rsid w:val="00B67F77"/>
    <w:rsid w:val="00B707A0"/>
    <w:rsid w:val="00B7194F"/>
    <w:rsid w:val="00B727E2"/>
    <w:rsid w:val="00B727E8"/>
    <w:rsid w:val="00B739B4"/>
    <w:rsid w:val="00B73F6C"/>
    <w:rsid w:val="00B7409F"/>
    <w:rsid w:val="00B74521"/>
    <w:rsid w:val="00B76CA7"/>
    <w:rsid w:val="00B8064D"/>
    <w:rsid w:val="00B82E0B"/>
    <w:rsid w:val="00B83FB7"/>
    <w:rsid w:val="00B844C6"/>
    <w:rsid w:val="00B84DB5"/>
    <w:rsid w:val="00B853A1"/>
    <w:rsid w:val="00B8561B"/>
    <w:rsid w:val="00B91DEA"/>
    <w:rsid w:val="00B94ACB"/>
    <w:rsid w:val="00B9686D"/>
    <w:rsid w:val="00B97576"/>
    <w:rsid w:val="00B976AA"/>
    <w:rsid w:val="00BA14C4"/>
    <w:rsid w:val="00BA241F"/>
    <w:rsid w:val="00BA2672"/>
    <w:rsid w:val="00BA4C18"/>
    <w:rsid w:val="00BA5066"/>
    <w:rsid w:val="00BA5BBB"/>
    <w:rsid w:val="00BA67F0"/>
    <w:rsid w:val="00BB0C19"/>
    <w:rsid w:val="00BB6574"/>
    <w:rsid w:val="00BB7517"/>
    <w:rsid w:val="00BB7EDE"/>
    <w:rsid w:val="00BC0234"/>
    <w:rsid w:val="00BC05AD"/>
    <w:rsid w:val="00BC0995"/>
    <w:rsid w:val="00BC2632"/>
    <w:rsid w:val="00BC400B"/>
    <w:rsid w:val="00BC61A0"/>
    <w:rsid w:val="00BC6687"/>
    <w:rsid w:val="00BC7D3E"/>
    <w:rsid w:val="00BD0926"/>
    <w:rsid w:val="00BD1C22"/>
    <w:rsid w:val="00BD1FB6"/>
    <w:rsid w:val="00BD2047"/>
    <w:rsid w:val="00BD2C38"/>
    <w:rsid w:val="00BD3613"/>
    <w:rsid w:val="00BD3618"/>
    <w:rsid w:val="00BD3C5E"/>
    <w:rsid w:val="00BD4018"/>
    <w:rsid w:val="00BD6C44"/>
    <w:rsid w:val="00BD6CA8"/>
    <w:rsid w:val="00BD7B3A"/>
    <w:rsid w:val="00BE035D"/>
    <w:rsid w:val="00BE0BB5"/>
    <w:rsid w:val="00BE2452"/>
    <w:rsid w:val="00BE5D7E"/>
    <w:rsid w:val="00BE6910"/>
    <w:rsid w:val="00BE6D5D"/>
    <w:rsid w:val="00BE6FA1"/>
    <w:rsid w:val="00BF0FE1"/>
    <w:rsid w:val="00BF12D6"/>
    <w:rsid w:val="00BF2224"/>
    <w:rsid w:val="00BF329C"/>
    <w:rsid w:val="00BF4167"/>
    <w:rsid w:val="00BF701D"/>
    <w:rsid w:val="00BF7322"/>
    <w:rsid w:val="00C0266E"/>
    <w:rsid w:val="00C032A5"/>
    <w:rsid w:val="00C033CB"/>
    <w:rsid w:val="00C03760"/>
    <w:rsid w:val="00C03A2C"/>
    <w:rsid w:val="00C04167"/>
    <w:rsid w:val="00C04789"/>
    <w:rsid w:val="00C07381"/>
    <w:rsid w:val="00C11464"/>
    <w:rsid w:val="00C206DA"/>
    <w:rsid w:val="00C21645"/>
    <w:rsid w:val="00C2518F"/>
    <w:rsid w:val="00C25D7A"/>
    <w:rsid w:val="00C2634D"/>
    <w:rsid w:val="00C267BB"/>
    <w:rsid w:val="00C31738"/>
    <w:rsid w:val="00C32380"/>
    <w:rsid w:val="00C32B77"/>
    <w:rsid w:val="00C33E79"/>
    <w:rsid w:val="00C34AFD"/>
    <w:rsid w:val="00C37273"/>
    <w:rsid w:val="00C37940"/>
    <w:rsid w:val="00C37CA9"/>
    <w:rsid w:val="00C41B72"/>
    <w:rsid w:val="00C428C9"/>
    <w:rsid w:val="00C42E01"/>
    <w:rsid w:val="00C43303"/>
    <w:rsid w:val="00C44EBE"/>
    <w:rsid w:val="00C457D5"/>
    <w:rsid w:val="00C45B20"/>
    <w:rsid w:val="00C474DF"/>
    <w:rsid w:val="00C51801"/>
    <w:rsid w:val="00C51914"/>
    <w:rsid w:val="00C53ECB"/>
    <w:rsid w:val="00C54234"/>
    <w:rsid w:val="00C5440D"/>
    <w:rsid w:val="00C5729E"/>
    <w:rsid w:val="00C613E4"/>
    <w:rsid w:val="00C62953"/>
    <w:rsid w:val="00C636A4"/>
    <w:rsid w:val="00C64345"/>
    <w:rsid w:val="00C66342"/>
    <w:rsid w:val="00C66BED"/>
    <w:rsid w:val="00C67254"/>
    <w:rsid w:val="00C7129E"/>
    <w:rsid w:val="00C7341C"/>
    <w:rsid w:val="00C7403A"/>
    <w:rsid w:val="00C74383"/>
    <w:rsid w:val="00C74A80"/>
    <w:rsid w:val="00C75A31"/>
    <w:rsid w:val="00C76F74"/>
    <w:rsid w:val="00C76FDF"/>
    <w:rsid w:val="00C77176"/>
    <w:rsid w:val="00C77D8E"/>
    <w:rsid w:val="00C80EA3"/>
    <w:rsid w:val="00C835E2"/>
    <w:rsid w:val="00C837A1"/>
    <w:rsid w:val="00C83F56"/>
    <w:rsid w:val="00C85260"/>
    <w:rsid w:val="00C853CB"/>
    <w:rsid w:val="00C85781"/>
    <w:rsid w:val="00C85A46"/>
    <w:rsid w:val="00C87F56"/>
    <w:rsid w:val="00C90EC2"/>
    <w:rsid w:val="00C91FDA"/>
    <w:rsid w:val="00C9663C"/>
    <w:rsid w:val="00CA1C30"/>
    <w:rsid w:val="00CA26D6"/>
    <w:rsid w:val="00CA2CF7"/>
    <w:rsid w:val="00CA3EA4"/>
    <w:rsid w:val="00CA517D"/>
    <w:rsid w:val="00CA5274"/>
    <w:rsid w:val="00CA7608"/>
    <w:rsid w:val="00CB39A9"/>
    <w:rsid w:val="00CB551B"/>
    <w:rsid w:val="00CB56A1"/>
    <w:rsid w:val="00CB6184"/>
    <w:rsid w:val="00CB6847"/>
    <w:rsid w:val="00CC0844"/>
    <w:rsid w:val="00CC16E2"/>
    <w:rsid w:val="00CC3C7F"/>
    <w:rsid w:val="00CC3E01"/>
    <w:rsid w:val="00CC4161"/>
    <w:rsid w:val="00CC6570"/>
    <w:rsid w:val="00CD01A7"/>
    <w:rsid w:val="00CD120F"/>
    <w:rsid w:val="00CD23F8"/>
    <w:rsid w:val="00CD4D98"/>
    <w:rsid w:val="00CD645A"/>
    <w:rsid w:val="00CD6AE6"/>
    <w:rsid w:val="00CE0FFC"/>
    <w:rsid w:val="00CE1FA3"/>
    <w:rsid w:val="00CE3865"/>
    <w:rsid w:val="00CE4A34"/>
    <w:rsid w:val="00CE5432"/>
    <w:rsid w:val="00CE621E"/>
    <w:rsid w:val="00CE6E4E"/>
    <w:rsid w:val="00CF193A"/>
    <w:rsid w:val="00CF1BE6"/>
    <w:rsid w:val="00CF234E"/>
    <w:rsid w:val="00CF35DE"/>
    <w:rsid w:val="00CF55ED"/>
    <w:rsid w:val="00CF5ED6"/>
    <w:rsid w:val="00D01C68"/>
    <w:rsid w:val="00D02911"/>
    <w:rsid w:val="00D03946"/>
    <w:rsid w:val="00D10949"/>
    <w:rsid w:val="00D12917"/>
    <w:rsid w:val="00D13708"/>
    <w:rsid w:val="00D14FBB"/>
    <w:rsid w:val="00D154ED"/>
    <w:rsid w:val="00D16E73"/>
    <w:rsid w:val="00D20162"/>
    <w:rsid w:val="00D211A4"/>
    <w:rsid w:val="00D212AE"/>
    <w:rsid w:val="00D21DA0"/>
    <w:rsid w:val="00D24D42"/>
    <w:rsid w:val="00D25D50"/>
    <w:rsid w:val="00D279E3"/>
    <w:rsid w:val="00D279EF"/>
    <w:rsid w:val="00D3001A"/>
    <w:rsid w:val="00D30516"/>
    <w:rsid w:val="00D32479"/>
    <w:rsid w:val="00D33B00"/>
    <w:rsid w:val="00D37F38"/>
    <w:rsid w:val="00D4085D"/>
    <w:rsid w:val="00D41467"/>
    <w:rsid w:val="00D46DA9"/>
    <w:rsid w:val="00D50986"/>
    <w:rsid w:val="00D51F86"/>
    <w:rsid w:val="00D5340D"/>
    <w:rsid w:val="00D548B5"/>
    <w:rsid w:val="00D54D33"/>
    <w:rsid w:val="00D5501A"/>
    <w:rsid w:val="00D56BEF"/>
    <w:rsid w:val="00D5713F"/>
    <w:rsid w:val="00D578CC"/>
    <w:rsid w:val="00D57B79"/>
    <w:rsid w:val="00D607DC"/>
    <w:rsid w:val="00D60E64"/>
    <w:rsid w:val="00D610E0"/>
    <w:rsid w:val="00D62D28"/>
    <w:rsid w:val="00D64121"/>
    <w:rsid w:val="00D6648C"/>
    <w:rsid w:val="00D66EDF"/>
    <w:rsid w:val="00D6715E"/>
    <w:rsid w:val="00D678BC"/>
    <w:rsid w:val="00D705AD"/>
    <w:rsid w:val="00D72FB8"/>
    <w:rsid w:val="00D73DD3"/>
    <w:rsid w:val="00D7681E"/>
    <w:rsid w:val="00D76F01"/>
    <w:rsid w:val="00D779DF"/>
    <w:rsid w:val="00D80301"/>
    <w:rsid w:val="00D80FB1"/>
    <w:rsid w:val="00D81088"/>
    <w:rsid w:val="00D812A2"/>
    <w:rsid w:val="00D82000"/>
    <w:rsid w:val="00D82507"/>
    <w:rsid w:val="00D8661B"/>
    <w:rsid w:val="00D87D51"/>
    <w:rsid w:val="00D90D4F"/>
    <w:rsid w:val="00D90FE8"/>
    <w:rsid w:val="00D96B19"/>
    <w:rsid w:val="00DA097B"/>
    <w:rsid w:val="00DA15D4"/>
    <w:rsid w:val="00DA2FA7"/>
    <w:rsid w:val="00DA31BC"/>
    <w:rsid w:val="00DA33AA"/>
    <w:rsid w:val="00DA3BFC"/>
    <w:rsid w:val="00DA4C6B"/>
    <w:rsid w:val="00DA4D4C"/>
    <w:rsid w:val="00DA60E0"/>
    <w:rsid w:val="00DA6F9B"/>
    <w:rsid w:val="00DB4727"/>
    <w:rsid w:val="00DB6B79"/>
    <w:rsid w:val="00DC1F9B"/>
    <w:rsid w:val="00DC3F6A"/>
    <w:rsid w:val="00DC699B"/>
    <w:rsid w:val="00DC6DF2"/>
    <w:rsid w:val="00DD00F7"/>
    <w:rsid w:val="00DD021A"/>
    <w:rsid w:val="00DD0A7A"/>
    <w:rsid w:val="00DD0B69"/>
    <w:rsid w:val="00DD1DFF"/>
    <w:rsid w:val="00DD2DA4"/>
    <w:rsid w:val="00DD2F44"/>
    <w:rsid w:val="00DD40D3"/>
    <w:rsid w:val="00DD4BE6"/>
    <w:rsid w:val="00DD52C1"/>
    <w:rsid w:val="00DD6894"/>
    <w:rsid w:val="00DD6BC0"/>
    <w:rsid w:val="00DE0896"/>
    <w:rsid w:val="00DE4E26"/>
    <w:rsid w:val="00DE60BB"/>
    <w:rsid w:val="00DE7B24"/>
    <w:rsid w:val="00DF0542"/>
    <w:rsid w:val="00DF33BE"/>
    <w:rsid w:val="00E00524"/>
    <w:rsid w:val="00E04FB1"/>
    <w:rsid w:val="00E05589"/>
    <w:rsid w:val="00E05A9C"/>
    <w:rsid w:val="00E05FD5"/>
    <w:rsid w:val="00E105D2"/>
    <w:rsid w:val="00E12CF9"/>
    <w:rsid w:val="00E220EC"/>
    <w:rsid w:val="00E22B9E"/>
    <w:rsid w:val="00E23379"/>
    <w:rsid w:val="00E23817"/>
    <w:rsid w:val="00E25630"/>
    <w:rsid w:val="00E27429"/>
    <w:rsid w:val="00E27986"/>
    <w:rsid w:val="00E31A7C"/>
    <w:rsid w:val="00E32367"/>
    <w:rsid w:val="00E33D6E"/>
    <w:rsid w:val="00E34409"/>
    <w:rsid w:val="00E3516D"/>
    <w:rsid w:val="00E361AD"/>
    <w:rsid w:val="00E361D7"/>
    <w:rsid w:val="00E37B3F"/>
    <w:rsid w:val="00E442EF"/>
    <w:rsid w:val="00E443B1"/>
    <w:rsid w:val="00E4467D"/>
    <w:rsid w:val="00E452F3"/>
    <w:rsid w:val="00E458DA"/>
    <w:rsid w:val="00E45C01"/>
    <w:rsid w:val="00E46260"/>
    <w:rsid w:val="00E47ABA"/>
    <w:rsid w:val="00E47D55"/>
    <w:rsid w:val="00E541D3"/>
    <w:rsid w:val="00E55B4E"/>
    <w:rsid w:val="00E567ED"/>
    <w:rsid w:val="00E579F2"/>
    <w:rsid w:val="00E57F29"/>
    <w:rsid w:val="00E609F5"/>
    <w:rsid w:val="00E621AC"/>
    <w:rsid w:val="00E629ED"/>
    <w:rsid w:val="00E639A2"/>
    <w:rsid w:val="00E63ABE"/>
    <w:rsid w:val="00E66E79"/>
    <w:rsid w:val="00E71137"/>
    <w:rsid w:val="00E71BC9"/>
    <w:rsid w:val="00E72252"/>
    <w:rsid w:val="00E736F3"/>
    <w:rsid w:val="00E73B3E"/>
    <w:rsid w:val="00E7567B"/>
    <w:rsid w:val="00E75930"/>
    <w:rsid w:val="00E77C09"/>
    <w:rsid w:val="00E803DC"/>
    <w:rsid w:val="00E80629"/>
    <w:rsid w:val="00E814E4"/>
    <w:rsid w:val="00E82672"/>
    <w:rsid w:val="00E86539"/>
    <w:rsid w:val="00E86A49"/>
    <w:rsid w:val="00E87C9E"/>
    <w:rsid w:val="00E90885"/>
    <w:rsid w:val="00E90D3D"/>
    <w:rsid w:val="00E951C1"/>
    <w:rsid w:val="00E9610D"/>
    <w:rsid w:val="00E96E69"/>
    <w:rsid w:val="00E976D6"/>
    <w:rsid w:val="00EA086D"/>
    <w:rsid w:val="00EA1EAB"/>
    <w:rsid w:val="00EA21E5"/>
    <w:rsid w:val="00EA298F"/>
    <w:rsid w:val="00EA3D7A"/>
    <w:rsid w:val="00EA3DE8"/>
    <w:rsid w:val="00EA4B40"/>
    <w:rsid w:val="00EA703D"/>
    <w:rsid w:val="00EB2B07"/>
    <w:rsid w:val="00EB4FAB"/>
    <w:rsid w:val="00EB5F4A"/>
    <w:rsid w:val="00EB5FB4"/>
    <w:rsid w:val="00EC1FD0"/>
    <w:rsid w:val="00EC2499"/>
    <w:rsid w:val="00EC2A55"/>
    <w:rsid w:val="00ED1F28"/>
    <w:rsid w:val="00ED2BE2"/>
    <w:rsid w:val="00ED38F4"/>
    <w:rsid w:val="00ED3BC0"/>
    <w:rsid w:val="00ED4B3C"/>
    <w:rsid w:val="00ED7687"/>
    <w:rsid w:val="00ED7E9D"/>
    <w:rsid w:val="00EE155B"/>
    <w:rsid w:val="00EE1A58"/>
    <w:rsid w:val="00EE3078"/>
    <w:rsid w:val="00EE3FD4"/>
    <w:rsid w:val="00EE4080"/>
    <w:rsid w:val="00EE594E"/>
    <w:rsid w:val="00EF18AE"/>
    <w:rsid w:val="00EF2288"/>
    <w:rsid w:val="00EF2C2E"/>
    <w:rsid w:val="00EF4EB7"/>
    <w:rsid w:val="00EF5E1C"/>
    <w:rsid w:val="00F0020B"/>
    <w:rsid w:val="00F00F52"/>
    <w:rsid w:val="00F014E5"/>
    <w:rsid w:val="00F01B99"/>
    <w:rsid w:val="00F04BC1"/>
    <w:rsid w:val="00F06871"/>
    <w:rsid w:val="00F06B9A"/>
    <w:rsid w:val="00F07980"/>
    <w:rsid w:val="00F07AD6"/>
    <w:rsid w:val="00F10A32"/>
    <w:rsid w:val="00F1391E"/>
    <w:rsid w:val="00F14100"/>
    <w:rsid w:val="00F141DA"/>
    <w:rsid w:val="00F21907"/>
    <w:rsid w:val="00F24B4D"/>
    <w:rsid w:val="00F27462"/>
    <w:rsid w:val="00F301C9"/>
    <w:rsid w:val="00F304C9"/>
    <w:rsid w:val="00F31754"/>
    <w:rsid w:val="00F330C7"/>
    <w:rsid w:val="00F3445C"/>
    <w:rsid w:val="00F34845"/>
    <w:rsid w:val="00F355C6"/>
    <w:rsid w:val="00F3606C"/>
    <w:rsid w:val="00F372F6"/>
    <w:rsid w:val="00F37968"/>
    <w:rsid w:val="00F4083E"/>
    <w:rsid w:val="00F41D44"/>
    <w:rsid w:val="00F42F83"/>
    <w:rsid w:val="00F43E7A"/>
    <w:rsid w:val="00F5068E"/>
    <w:rsid w:val="00F525E0"/>
    <w:rsid w:val="00F52D4C"/>
    <w:rsid w:val="00F52FA6"/>
    <w:rsid w:val="00F53753"/>
    <w:rsid w:val="00F53E1A"/>
    <w:rsid w:val="00F5643C"/>
    <w:rsid w:val="00F56BC6"/>
    <w:rsid w:val="00F60499"/>
    <w:rsid w:val="00F6184A"/>
    <w:rsid w:val="00F61F32"/>
    <w:rsid w:val="00F62F1B"/>
    <w:rsid w:val="00F657CA"/>
    <w:rsid w:val="00F6699D"/>
    <w:rsid w:val="00F66E6E"/>
    <w:rsid w:val="00F66EF2"/>
    <w:rsid w:val="00F66F40"/>
    <w:rsid w:val="00F67043"/>
    <w:rsid w:val="00F672A8"/>
    <w:rsid w:val="00F7193B"/>
    <w:rsid w:val="00F72ED3"/>
    <w:rsid w:val="00F73459"/>
    <w:rsid w:val="00F73AC6"/>
    <w:rsid w:val="00F742F0"/>
    <w:rsid w:val="00F7686F"/>
    <w:rsid w:val="00F76A0D"/>
    <w:rsid w:val="00F775A2"/>
    <w:rsid w:val="00F80121"/>
    <w:rsid w:val="00F8026B"/>
    <w:rsid w:val="00F8162C"/>
    <w:rsid w:val="00F81D5B"/>
    <w:rsid w:val="00F83132"/>
    <w:rsid w:val="00F8386F"/>
    <w:rsid w:val="00F8396D"/>
    <w:rsid w:val="00F864D8"/>
    <w:rsid w:val="00F87FD1"/>
    <w:rsid w:val="00F9209A"/>
    <w:rsid w:val="00F95099"/>
    <w:rsid w:val="00F96133"/>
    <w:rsid w:val="00F9613C"/>
    <w:rsid w:val="00F96E9C"/>
    <w:rsid w:val="00FB1ABB"/>
    <w:rsid w:val="00FB2AB9"/>
    <w:rsid w:val="00FB32D6"/>
    <w:rsid w:val="00FB3A1A"/>
    <w:rsid w:val="00FB432E"/>
    <w:rsid w:val="00FB466F"/>
    <w:rsid w:val="00FC13D0"/>
    <w:rsid w:val="00FC4235"/>
    <w:rsid w:val="00FC423C"/>
    <w:rsid w:val="00FC6219"/>
    <w:rsid w:val="00FC681F"/>
    <w:rsid w:val="00FD0C48"/>
    <w:rsid w:val="00FD1665"/>
    <w:rsid w:val="00FD3E2B"/>
    <w:rsid w:val="00FD42A1"/>
    <w:rsid w:val="00FD664A"/>
    <w:rsid w:val="00FE27B6"/>
    <w:rsid w:val="00FE39AC"/>
    <w:rsid w:val="00FE7988"/>
    <w:rsid w:val="00FF106D"/>
    <w:rsid w:val="00FF32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15EFC0"/>
  <w15:chartTrackingRefBased/>
  <w15:docId w15:val="{5314AB7C-5166-4EDE-8825-C7248B07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9E7"/>
    <w:pPr>
      <w:spacing w:after="0" w:line="276" w:lineRule="auto"/>
      <w:contextualSpacing/>
    </w:pPr>
    <w:rPr>
      <w:rFonts w:ascii="Arial" w:eastAsia="Calibri" w:hAnsi="Arial" w:cs="Arial"/>
      <w:lang w:eastAsia="en-AU"/>
    </w:rPr>
  </w:style>
  <w:style w:type="paragraph" w:styleId="Heading1">
    <w:name w:val="heading 1"/>
    <w:basedOn w:val="Normal"/>
    <w:next w:val="Normal"/>
    <w:link w:val="Heading1Char"/>
    <w:uiPriority w:val="9"/>
    <w:qFormat/>
    <w:rsid w:val="00B7194F"/>
    <w:pPr>
      <w:keepNext/>
      <w:keepLines/>
      <w:spacing w:before="240"/>
      <w:outlineLvl w:val="0"/>
    </w:pPr>
    <w:rPr>
      <w:rFonts w:eastAsia="Times New Roman"/>
      <w:b/>
      <w:bCs/>
      <w:sz w:val="24"/>
      <w:szCs w:val="28"/>
    </w:rPr>
  </w:style>
  <w:style w:type="paragraph" w:styleId="Heading2">
    <w:name w:val="heading 2"/>
    <w:basedOn w:val="Normal"/>
    <w:next w:val="Normal"/>
    <w:link w:val="Heading2Char"/>
    <w:uiPriority w:val="9"/>
    <w:unhideWhenUsed/>
    <w:qFormat/>
    <w:rsid w:val="00EF2288"/>
    <w:pPr>
      <w:outlineLvl w:val="1"/>
    </w:pPr>
    <w:rPr>
      <w:b/>
    </w:rPr>
  </w:style>
  <w:style w:type="paragraph" w:styleId="Heading3">
    <w:name w:val="heading 3"/>
    <w:basedOn w:val="Normal"/>
    <w:next w:val="Normal"/>
    <w:link w:val="Heading3Char"/>
    <w:uiPriority w:val="9"/>
    <w:unhideWhenUsed/>
    <w:qFormat/>
    <w:rsid w:val="000E4210"/>
    <w:pPr>
      <w:keepNext/>
      <w:keepLines/>
      <w:spacing w:before="40"/>
      <w:outlineLvl w:val="2"/>
    </w:pPr>
    <w:rPr>
      <w:rFonts w:eastAsiaTheme="majorEastAsia"/>
      <w:b/>
      <w:sz w:val="24"/>
      <w:szCs w:val="24"/>
    </w:rPr>
  </w:style>
  <w:style w:type="paragraph" w:styleId="Heading5">
    <w:name w:val="heading 5"/>
    <w:basedOn w:val="Normal"/>
    <w:next w:val="Normal"/>
    <w:link w:val="Heading5Char"/>
    <w:uiPriority w:val="9"/>
    <w:semiHidden/>
    <w:unhideWhenUsed/>
    <w:qFormat/>
    <w:rsid w:val="00EE1A58"/>
    <w:pPr>
      <w:keepNext/>
      <w:keepLines/>
      <w:spacing w:before="4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host1">
    <w:name w:val="ghost1"/>
    <w:basedOn w:val="Normal"/>
    <w:next w:val="Normal"/>
    <w:autoRedefine/>
    <w:uiPriority w:val="99"/>
    <w:qFormat/>
    <w:rsid w:val="00EE1A58"/>
    <w:pPr>
      <w:keepNext/>
      <w:keepLines/>
      <w:spacing w:before="480"/>
      <w:outlineLvl w:val="0"/>
    </w:pPr>
    <w:rPr>
      <w:rFonts w:eastAsia="Times New Roman" w:cs="Times New Roman"/>
      <w:b/>
      <w:bCs/>
      <w:color w:val="365F91"/>
      <w:sz w:val="24"/>
      <w:szCs w:val="28"/>
    </w:rPr>
  </w:style>
  <w:style w:type="paragraph" w:customStyle="1" w:styleId="Heading21">
    <w:name w:val="Heading 21"/>
    <w:basedOn w:val="Normal"/>
    <w:next w:val="Normal"/>
    <w:autoRedefine/>
    <w:uiPriority w:val="9"/>
    <w:unhideWhenUsed/>
    <w:qFormat/>
    <w:rsid w:val="00EE1A58"/>
    <w:pPr>
      <w:keepNext/>
      <w:keepLines/>
      <w:spacing w:before="200" w:after="240"/>
      <w:outlineLvl w:val="1"/>
    </w:pPr>
    <w:rPr>
      <w:rFonts w:eastAsia="Times New Roman" w:cs="Times New Roman"/>
      <w:b/>
      <w:bCs/>
      <w:sz w:val="24"/>
      <w:szCs w:val="26"/>
    </w:rPr>
  </w:style>
  <w:style w:type="paragraph" w:customStyle="1" w:styleId="Heading51">
    <w:name w:val="Heading 51"/>
    <w:basedOn w:val="Normal"/>
    <w:next w:val="Normal"/>
    <w:uiPriority w:val="9"/>
    <w:semiHidden/>
    <w:unhideWhenUsed/>
    <w:qFormat/>
    <w:rsid w:val="00EE1A58"/>
    <w:pPr>
      <w:keepNext/>
      <w:keepLines/>
      <w:spacing w:before="200"/>
      <w:outlineLvl w:val="4"/>
    </w:pPr>
    <w:rPr>
      <w:rFonts w:ascii="Cambria" w:eastAsia="Times New Roman" w:hAnsi="Cambria" w:cs="Times New Roman"/>
      <w:color w:val="243F60"/>
    </w:rPr>
  </w:style>
  <w:style w:type="numbering" w:customStyle="1" w:styleId="NoList1">
    <w:name w:val="No List1"/>
    <w:next w:val="NoList"/>
    <w:uiPriority w:val="99"/>
    <w:semiHidden/>
    <w:unhideWhenUsed/>
    <w:rsid w:val="00EE1A58"/>
  </w:style>
  <w:style w:type="character" w:customStyle="1" w:styleId="Heading1Char">
    <w:name w:val="Heading 1 Char"/>
    <w:basedOn w:val="DefaultParagraphFont"/>
    <w:link w:val="Heading1"/>
    <w:uiPriority w:val="9"/>
    <w:rsid w:val="00B7194F"/>
    <w:rPr>
      <w:rFonts w:ascii="Arial" w:eastAsia="Times New Roman" w:hAnsi="Arial" w:cs="Arial"/>
      <w:b/>
      <w:bCs/>
      <w:sz w:val="24"/>
      <w:szCs w:val="28"/>
      <w:lang w:eastAsia="en-AU"/>
    </w:rPr>
  </w:style>
  <w:style w:type="character" w:customStyle="1" w:styleId="Heading2Char">
    <w:name w:val="Heading 2 Char"/>
    <w:basedOn w:val="DefaultParagraphFont"/>
    <w:link w:val="Heading2"/>
    <w:uiPriority w:val="9"/>
    <w:rsid w:val="00EF2288"/>
    <w:rPr>
      <w:rFonts w:ascii="Arial" w:eastAsia="Calibri" w:hAnsi="Arial" w:cs="Arial"/>
      <w:b/>
      <w:lang w:eastAsia="en-AU"/>
    </w:rPr>
  </w:style>
  <w:style w:type="paragraph" w:styleId="CommentText">
    <w:name w:val="annotation text"/>
    <w:basedOn w:val="Normal"/>
    <w:link w:val="CommentTextChar"/>
    <w:uiPriority w:val="99"/>
    <w:unhideWhenUsed/>
    <w:rsid w:val="00EE1A58"/>
    <w:pPr>
      <w:spacing w:line="240" w:lineRule="auto"/>
    </w:pPr>
    <w:rPr>
      <w:sz w:val="20"/>
      <w:szCs w:val="20"/>
    </w:rPr>
  </w:style>
  <w:style w:type="character" w:customStyle="1" w:styleId="CommentTextChar">
    <w:name w:val="Comment Text Char"/>
    <w:basedOn w:val="DefaultParagraphFont"/>
    <w:link w:val="CommentText"/>
    <w:uiPriority w:val="99"/>
    <w:rsid w:val="00EE1A58"/>
    <w:rPr>
      <w:rFonts w:ascii="Arial" w:hAnsi="Arial" w:cs="Arial"/>
      <w:sz w:val="20"/>
      <w:szCs w:val="20"/>
    </w:rPr>
  </w:style>
  <w:style w:type="paragraph" w:styleId="Header">
    <w:name w:val="header"/>
    <w:basedOn w:val="Normal"/>
    <w:link w:val="HeaderChar"/>
    <w:uiPriority w:val="99"/>
    <w:unhideWhenUsed/>
    <w:rsid w:val="00EE1A58"/>
    <w:pPr>
      <w:tabs>
        <w:tab w:val="center" w:pos="4513"/>
        <w:tab w:val="right" w:pos="9026"/>
      </w:tabs>
      <w:spacing w:line="240" w:lineRule="auto"/>
    </w:pPr>
  </w:style>
  <w:style w:type="character" w:customStyle="1" w:styleId="HeaderChar">
    <w:name w:val="Header Char"/>
    <w:basedOn w:val="DefaultParagraphFont"/>
    <w:link w:val="Header"/>
    <w:uiPriority w:val="99"/>
    <w:rsid w:val="00EE1A58"/>
    <w:rPr>
      <w:rFonts w:ascii="Arial" w:hAnsi="Arial" w:cs="Arial"/>
    </w:rPr>
  </w:style>
  <w:style w:type="paragraph" w:styleId="Footer">
    <w:name w:val="footer"/>
    <w:basedOn w:val="Normal"/>
    <w:link w:val="FooterChar"/>
    <w:uiPriority w:val="99"/>
    <w:unhideWhenUsed/>
    <w:rsid w:val="00EE1A58"/>
    <w:pPr>
      <w:tabs>
        <w:tab w:val="center" w:pos="4513"/>
        <w:tab w:val="right" w:pos="9026"/>
      </w:tabs>
      <w:spacing w:line="240" w:lineRule="auto"/>
    </w:pPr>
  </w:style>
  <w:style w:type="character" w:customStyle="1" w:styleId="FooterChar">
    <w:name w:val="Footer Char"/>
    <w:basedOn w:val="DefaultParagraphFont"/>
    <w:link w:val="Footer"/>
    <w:uiPriority w:val="99"/>
    <w:rsid w:val="00EE1A58"/>
    <w:rPr>
      <w:rFonts w:ascii="Arial" w:hAnsi="Arial" w:cs="Arial"/>
    </w:rPr>
  </w:style>
  <w:style w:type="character" w:styleId="CommentReference">
    <w:name w:val="annotation reference"/>
    <w:basedOn w:val="DefaultParagraphFont"/>
    <w:uiPriority w:val="99"/>
    <w:semiHidden/>
    <w:rsid w:val="00EE1A58"/>
    <w:rPr>
      <w:rFonts w:cs="Times New Roman"/>
      <w:sz w:val="16"/>
    </w:rPr>
  </w:style>
  <w:style w:type="table" w:styleId="TableGrid">
    <w:name w:val="Table Grid"/>
    <w:basedOn w:val="TableNormal"/>
    <w:uiPriority w:val="59"/>
    <w:rsid w:val="00EE1A58"/>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E1A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A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A58"/>
    <w:rPr>
      <w:rFonts w:ascii="Tahoma" w:hAnsi="Tahoma" w:cs="Tahoma"/>
      <w:sz w:val="16"/>
      <w:szCs w:val="16"/>
    </w:rPr>
  </w:style>
  <w:style w:type="paragraph" w:styleId="FootnoteText">
    <w:name w:val="footnote text"/>
    <w:basedOn w:val="Normal"/>
    <w:link w:val="FootnoteTextChar"/>
    <w:uiPriority w:val="99"/>
    <w:semiHidden/>
    <w:unhideWhenUsed/>
    <w:rsid w:val="00EE1A58"/>
    <w:pPr>
      <w:spacing w:line="240" w:lineRule="auto"/>
    </w:pPr>
    <w:rPr>
      <w:sz w:val="20"/>
      <w:szCs w:val="20"/>
    </w:rPr>
  </w:style>
  <w:style w:type="character" w:customStyle="1" w:styleId="FootnoteTextChar">
    <w:name w:val="Footnote Text Char"/>
    <w:basedOn w:val="DefaultParagraphFont"/>
    <w:link w:val="FootnoteText"/>
    <w:uiPriority w:val="99"/>
    <w:semiHidden/>
    <w:rsid w:val="00EE1A58"/>
    <w:rPr>
      <w:rFonts w:ascii="Arial" w:hAnsi="Arial" w:cs="Arial"/>
      <w:sz w:val="20"/>
      <w:szCs w:val="20"/>
    </w:rPr>
  </w:style>
  <w:style w:type="character" w:styleId="FootnoteReference">
    <w:name w:val="footnote reference"/>
    <w:uiPriority w:val="99"/>
    <w:semiHidden/>
    <w:rsid w:val="00EE1A58"/>
    <w:rPr>
      <w:sz w:val="16"/>
      <w:vertAlign w:val="superscript"/>
    </w:rPr>
  </w:style>
  <w:style w:type="paragraph" w:styleId="TOC1">
    <w:name w:val="toc 1"/>
    <w:basedOn w:val="Normal"/>
    <w:next w:val="Normal"/>
    <w:autoRedefine/>
    <w:uiPriority w:val="39"/>
    <w:unhideWhenUsed/>
    <w:rsid w:val="00EE1A58"/>
    <w:pPr>
      <w:spacing w:after="100"/>
    </w:pPr>
  </w:style>
  <w:style w:type="paragraph" w:styleId="TOC2">
    <w:name w:val="toc 2"/>
    <w:basedOn w:val="Normal"/>
    <w:next w:val="Normal"/>
    <w:autoRedefine/>
    <w:uiPriority w:val="39"/>
    <w:unhideWhenUsed/>
    <w:rsid w:val="00EE1A58"/>
    <w:pPr>
      <w:spacing w:after="100"/>
      <w:ind w:left="220"/>
    </w:pPr>
  </w:style>
  <w:style w:type="character" w:customStyle="1" w:styleId="Hyperlink1">
    <w:name w:val="Hyperlink1"/>
    <w:basedOn w:val="DefaultParagraphFont"/>
    <w:uiPriority w:val="99"/>
    <w:unhideWhenUsed/>
    <w:rsid w:val="00EE1A58"/>
    <w:rPr>
      <w:color w:val="0000FF"/>
      <w:u w:val="single"/>
    </w:rPr>
  </w:style>
  <w:style w:type="character" w:customStyle="1" w:styleId="Heading5Char">
    <w:name w:val="Heading 5 Char"/>
    <w:basedOn w:val="DefaultParagraphFont"/>
    <w:link w:val="Heading5"/>
    <w:uiPriority w:val="9"/>
    <w:semiHidden/>
    <w:rsid w:val="00EE1A58"/>
    <w:rPr>
      <w:rFonts w:ascii="Cambria" w:eastAsia="Times New Roman" w:hAnsi="Cambria" w:cs="Times New Roman"/>
      <w:color w:val="243F60"/>
    </w:rPr>
  </w:style>
  <w:style w:type="paragraph" w:styleId="ListParagraph">
    <w:name w:val="List Paragraph"/>
    <w:basedOn w:val="Normal"/>
    <w:uiPriority w:val="34"/>
    <w:qFormat/>
    <w:rsid w:val="00EE1A58"/>
    <w:pPr>
      <w:ind w:left="720"/>
    </w:pPr>
  </w:style>
  <w:style w:type="paragraph" w:styleId="CommentSubject">
    <w:name w:val="annotation subject"/>
    <w:basedOn w:val="CommentText"/>
    <w:next w:val="CommentText"/>
    <w:link w:val="CommentSubjectChar"/>
    <w:uiPriority w:val="99"/>
    <w:semiHidden/>
    <w:unhideWhenUsed/>
    <w:rsid w:val="00EE1A58"/>
    <w:rPr>
      <w:b/>
      <w:bCs/>
    </w:rPr>
  </w:style>
  <w:style w:type="character" w:customStyle="1" w:styleId="CommentSubjectChar">
    <w:name w:val="Comment Subject Char"/>
    <w:basedOn w:val="CommentTextChar"/>
    <w:link w:val="CommentSubject"/>
    <w:uiPriority w:val="99"/>
    <w:semiHidden/>
    <w:rsid w:val="00EE1A58"/>
    <w:rPr>
      <w:rFonts w:ascii="Arial" w:hAnsi="Arial" w:cs="Arial"/>
      <w:b/>
      <w:bCs/>
      <w:sz w:val="20"/>
      <w:szCs w:val="20"/>
    </w:rPr>
  </w:style>
  <w:style w:type="character" w:customStyle="1" w:styleId="Heading1Char1">
    <w:name w:val="Heading 1 Char1"/>
    <w:basedOn w:val="DefaultParagraphFont"/>
    <w:uiPriority w:val="9"/>
    <w:rsid w:val="00EE1A58"/>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EE1A5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E1A58"/>
    <w:rPr>
      <w:color w:val="0563C1" w:themeColor="hyperlink"/>
      <w:u w:val="single"/>
    </w:rPr>
  </w:style>
  <w:style w:type="character" w:customStyle="1" w:styleId="Heading5Char1">
    <w:name w:val="Heading 5 Char1"/>
    <w:basedOn w:val="DefaultParagraphFont"/>
    <w:uiPriority w:val="9"/>
    <w:semiHidden/>
    <w:rsid w:val="00EE1A58"/>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EE1A5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Revision">
    <w:name w:val="Revision"/>
    <w:hidden/>
    <w:uiPriority w:val="99"/>
    <w:semiHidden/>
    <w:rsid w:val="004D25BB"/>
    <w:pPr>
      <w:spacing w:after="0" w:line="240" w:lineRule="auto"/>
    </w:pPr>
  </w:style>
  <w:style w:type="table" w:customStyle="1" w:styleId="TableGrid1">
    <w:name w:val="Table Grid1"/>
    <w:basedOn w:val="TableNormal"/>
    <w:next w:val="TableGrid"/>
    <w:uiPriority w:val="59"/>
    <w:rsid w:val="008A20E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02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E4210"/>
    <w:rPr>
      <w:rFonts w:ascii="Arial" w:eastAsiaTheme="majorEastAsia" w:hAnsi="Arial" w:cs="Arial"/>
      <w:b/>
      <w:sz w:val="24"/>
      <w:szCs w:val="24"/>
      <w:lang w:eastAsia="en-AU"/>
    </w:rPr>
  </w:style>
  <w:style w:type="paragraph" w:styleId="TOC3">
    <w:name w:val="toc 3"/>
    <w:basedOn w:val="Normal"/>
    <w:next w:val="Normal"/>
    <w:autoRedefine/>
    <w:uiPriority w:val="39"/>
    <w:unhideWhenUsed/>
    <w:rsid w:val="00445487"/>
    <w:pPr>
      <w:spacing w:after="100"/>
      <w:ind w:left="440"/>
    </w:pPr>
  </w:style>
  <w:style w:type="character" w:styleId="HTMLCite">
    <w:name w:val="HTML Cite"/>
    <w:basedOn w:val="DefaultParagraphFont"/>
    <w:uiPriority w:val="99"/>
    <w:semiHidden/>
    <w:unhideWhenUsed/>
    <w:rsid w:val="000F5641"/>
    <w:rPr>
      <w:i/>
      <w:iCs/>
    </w:rPr>
  </w:style>
  <w:style w:type="paragraph" w:styleId="TOCHeading">
    <w:name w:val="TOC Heading"/>
    <w:basedOn w:val="Heading1"/>
    <w:next w:val="Normal"/>
    <w:uiPriority w:val="39"/>
    <w:unhideWhenUsed/>
    <w:qFormat/>
    <w:rsid w:val="00166E57"/>
    <w:pPr>
      <w:spacing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eastAsia="en-US"/>
    </w:rPr>
  </w:style>
  <w:style w:type="table" w:customStyle="1" w:styleId="Table-Style3">
    <w:name w:val="Table-Style3"/>
    <w:basedOn w:val="TableNormal"/>
    <w:rsid w:val="00701A49"/>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8DC63F"/>
      </w:tcPr>
    </w:tblStylePr>
  </w:style>
  <w:style w:type="paragraph" w:styleId="ListBullet">
    <w:name w:val="List Bullet"/>
    <w:basedOn w:val="Normal"/>
    <w:uiPriority w:val="99"/>
    <w:unhideWhenUsed/>
    <w:rsid w:val="004352DF"/>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379">
      <w:bodyDiv w:val="1"/>
      <w:marLeft w:val="0"/>
      <w:marRight w:val="0"/>
      <w:marTop w:val="0"/>
      <w:marBottom w:val="0"/>
      <w:divBdr>
        <w:top w:val="none" w:sz="0" w:space="0" w:color="auto"/>
        <w:left w:val="none" w:sz="0" w:space="0" w:color="auto"/>
        <w:bottom w:val="none" w:sz="0" w:space="0" w:color="auto"/>
        <w:right w:val="none" w:sz="0" w:space="0" w:color="auto"/>
      </w:divBdr>
    </w:div>
    <w:div w:id="150488615">
      <w:bodyDiv w:val="1"/>
      <w:marLeft w:val="0"/>
      <w:marRight w:val="0"/>
      <w:marTop w:val="0"/>
      <w:marBottom w:val="0"/>
      <w:divBdr>
        <w:top w:val="none" w:sz="0" w:space="0" w:color="auto"/>
        <w:left w:val="none" w:sz="0" w:space="0" w:color="auto"/>
        <w:bottom w:val="none" w:sz="0" w:space="0" w:color="auto"/>
        <w:right w:val="none" w:sz="0" w:space="0" w:color="auto"/>
      </w:divBdr>
    </w:div>
    <w:div w:id="213665936">
      <w:bodyDiv w:val="1"/>
      <w:marLeft w:val="0"/>
      <w:marRight w:val="0"/>
      <w:marTop w:val="0"/>
      <w:marBottom w:val="0"/>
      <w:divBdr>
        <w:top w:val="none" w:sz="0" w:space="0" w:color="auto"/>
        <w:left w:val="none" w:sz="0" w:space="0" w:color="auto"/>
        <w:bottom w:val="none" w:sz="0" w:space="0" w:color="auto"/>
        <w:right w:val="none" w:sz="0" w:space="0" w:color="auto"/>
      </w:divBdr>
    </w:div>
    <w:div w:id="306011550">
      <w:bodyDiv w:val="1"/>
      <w:marLeft w:val="0"/>
      <w:marRight w:val="0"/>
      <w:marTop w:val="0"/>
      <w:marBottom w:val="0"/>
      <w:divBdr>
        <w:top w:val="none" w:sz="0" w:space="0" w:color="auto"/>
        <w:left w:val="none" w:sz="0" w:space="0" w:color="auto"/>
        <w:bottom w:val="none" w:sz="0" w:space="0" w:color="auto"/>
        <w:right w:val="none" w:sz="0" w:space="0" w:color="auto"/>
      </w:divBdr>
    </w:div>
    <w:div w:id="502672782">
      <w:bodyDiv w:val="1"/>
      <w:marLeft w:val="0"/>
      <w:marRight w:val="0"/>
      <w:marTop w:val="0"/>
      <w:marBottom w:val="0"/>
      <w:divBdr>
        <w:top w:val="none" w:sz="0" w:space="0" w:color="auto"/>
        <w:left w:val="none" w:sz="0" w:space="0" w:color="auto"/>
        <w:bottom w:val="none" w:sz="0" w:space="0" w:color="auto"/>
        <w:right w:val="none" w:sz="0" w:space="0" w:color="auto"/>
      </w:divBdr>
    </w:div>
    <w:div w:id="561598457">
      <w:bodyDiv w:val="1"/>
      <w:marLeft w:val="0"/>
      <w:marRight w:val="0"/>
      <w:marTop w:val="0"/>
      <w:marBottom w:val="0"/>
      <w:divBdr>
        <w:top w:val="none" w:sz="0" w:space="0" w:color="auto"/>
        <w:left w:val="none" w:sz="0" w:space="0" w:color="auto"/>
        <w:bottom w:val="none" w:sz="0" w:space="0" w:color="auto"/>
        <w:right w:val="none" w:sz="0" w:space="0" w:color="auto"/>
      </w:divBdr>
    </w:div>
    <w:div w:id="1094860662">
      <w:bodyDiv w:val="1"/>
      <w:marLeft w:val="0"/>
      <w:marRight w:val="0"/>
      <w:marTop w:val="0"/>
      <w:marBottom w:val="0"/>
      <w:divBdr>
        <w:top w:val="none" w:sz="0" w:space="0" w:color="auto"/>
        <w:left w:val="none" w:sz="0" w:space="0" w:color="auto"/>
        <w:bottom w:val="none" w:sz="0" w:space="0" w:color="auto"/>
        <w:right w:val="none" w:sz="0" w:space="0" w:color="auto"/>
      </w:divBdr>
    </w:div>
    <w:div w:id="1235554912">
      <w:bodyDiv w:val="1"/>
      <w:marLeft w:val="0"/>
      <w:marRight w:val="0"/>
      <w:marTop w:val="0"/>
      <w:marBottom w:val="0"/>
      <w:divBdr>
        <w:top w:val="none" w:sz="0" w:space="0" w:color="auto"/>
        <w:left w:val="none" w:sz="0" w:space="0" w:color="auto"/>
        <w:bottom w:val="none" w:sz="0" w:space="0" w:color="auto"/>
        <w:right w:val="none" w:sz="0" w:space="0" w:color="auto"/>
      </w:divBdr>
    </w:div>
    <w:div w:id="1388643308">
      <w:bodyDiv w:val="1"/>
      <w:marLeft w:val="0"/>
      <w:marRight w:val="0"/>
      <w:marTop w:val="0"/>
      <w:marBottom w:val="0"/>
      <w:divBdr>
        <w:top w:val="none" w:sz="0" w:space="0" w:color="auto"/>
        <w:left w:val="none" w:sz="0" w:space="0" w:color="auto"/>
        <w:bottom w:val="none" w:sz="0" w:space="0" w:color="auto"/>
        <w:right w:val="none" w:sz="0" w:space="0" w:color="auto"/>
      </w:divBdr>
    </w:div>
    <w:div w:id="1436363208">
      <w:bodyDiv w:val="1"/>
      <w:marLeft w:val="0"/>
      <w:marRight w:val="0"/>
      <w:marTop w:val="0"/>
      <w:marBottom w:val="0"/>
      <w:divBdr>
        <w:top w:val="none" w:sz="0" w:space="0" w:color="auto"/>
        <w:left w:val="none" w:sz="0" w:space="0" w:color="auto"/>
        <w:bottom w:val="none" w:sz="0" w:space="0" w:color="auto"/>
        <w:right w:val="none" w:sz="0" w:space="0" w:color="auto"/>
      </w:divBdr>
    </w:div>
    <w:div w:id="1471552424">
      <w:bodyDiv w:val="1"/>
      <w:marLeft w:val="0"/>
      <w:marRight w:val="0"/>
      <w:marTop w:val="0"/>
      <w:marBottom w:val="0"/>
      <w:divBdr>
        <w:top w:val="none" w:sz="0" w:space="0" w:color="auto"/>
        <w:left w:val="none" w:sz="0" w:space="0" w:color="auto"/>
        <w:bottom w:val="none" w:sz="0" w:space="0" w:color="auto"/>
        <w:right w:val="none" w:sz="0" w:space="0" w:color="auto"/>
      </w:divBdr>
    </w:div>
    <w:div w:id="1498644376">
      <w:bodyDiv w:val="1"/>
      <w:marLeft w:val="0"/>
      <w:marRight w:val="0"/>
      <w:marTop w:val="0"/>
      <w:marBottom w:val="0"/>
      <w:divBdr>
        <w:top w:val="none" w:sz="0" w:space="0" w:color="auto"/>
        <w:left w:val="none" w:sz="0" w:space="0" w:color="auto"/>
        <w:bottom w:val="none" w:sz="0" w:space="0" w:color="auto"/>
        <w:right w:val="none" w:sz="0" w:space="0" w:color="auto"/>
      </w:divBdr>
    </w:div>
    <w:div w:id="1641883554">
      <w:bodyDiv w:val="1"/>
      <w:marLeft w:val="0"/>
      <w:marRight w:val="0"/>
      <w:marTop w:val="0"/>
      <w:marBottom w:val="0"/>
      <w:divBdr>
        <w:top w:val="none" w:sz="0" w:space="0" w:color="auto"/>
        <w:left w:val="none" w:sz="0" w:space="0" w:color="auto"/>
        <w:bottom w:val="none" w:sz="0" w:space="0" w:color="auto"/>
        <w:right w:val="none" w:sz="0" w:space="0" w:color="auto"/>
      </w:divBdr>
    </w:div>
    <w:div w:id="1691174742">
      <w:bodyDiv w:val="1"/>
      <w:marLeft w:val="0"/>
      <w:marRight w:val="0"/>
      <w:marTop w:val="0"/>
      <w:marBottom w:val="0"/>
      <w:divBdr>
        <w:top w:val="none" w:sz="0" w:space="0" w:color="auto"/>
        <w:left w:val="none" w:sz="0" w:space="0" w:color="auto"/>
        <w:bottom w:val="none" w:sz="0" w:space="0" w:color="auto"/>
        <w:right w:val="none" w:sz="0" w:space="0" w:color="auto"/>
      </w:divBdr>
    </w:div>
    <w:div w:id="1721859336">
      <w:bodyDiv w:val="1"/>
      <w:marLeft w:val="0"/>
      <w:marRight w:val="0"/>
      <w:marTop w:val="0"/>
      <w:marBottom w:val="0"/>
      <w:divBdr>
        <w:top w:val="none" w:sz="0" w:space="0" w:color="auto"/>
        <w:left w:val="none" w:sz="0" w:space="0" w:color="auto"/>
        <w:bottom w:val="none" w:sz="0" w:space="0" w:color="auto"/>
        <w:right w:val="none" w:sz="0" w:space="0" w:color="auto"/>
      </w:divBdr>
    </w:div>
    <w:div w:id="1740833173">
      <w:bodyDiv w:val="1"/>
      <w:marLeft w:val="0"/>
      <w:marRight w:val="0"/>
      <w:marTop w:val="0"/>
      <w:marBottom w:val="0"/>
      <w:divBdr>
        <w:top w:val="none" w:sz="0" w:space="0" w:color="auto"/>
        <w:left w:val="none" w:sz="0" w:space="0" w:color="auto"/>
        <w:bottom w:val="none" w:sz="0" w:space="0" w:color="auto"/>
        <w:right w:val="none" w:sz="0" w:space="0" w:color="auto"/>
      </w:divBdr>
    </w:div>
    <w:div w:id="206644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water@environment.gov.au"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s://creativecommons.org/licenses/by/4.0/legalcod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EFE6EE73.dotm</Template>
  <TotalTime>0</TotalTime>
  <Pages>17</Pages>
  <Words>5665</Words>
  <Characters>32297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flows to support Murray cod spawning in the lower Darling River 2017</dc:title>
  <dc:subject/>
  <dc:creator>Sharpe, C</dc:creator>
  <cp:keywords/>
  <dc:description/>
  <cp:lastModifiedBy>Bec Durack</cp:lastModifiedBy>
  <cp:revision>2</cp:revision>
  <dcterms:created xsi:type="dcterms:W3CDTF">2019-11-17T23:38:00Z</dcterms:created>
  <dcterms:modified xsi:type="dcterms:W3CDTF">2019-11-17T23:38:00Z</dcterms:modified>
</cp:coreProperties>
</file>