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Georgia" w:eastAsiaTheme="majorEastAsia" w:hAnsi="Georgia" w:cstheme="majorBidi"/>
          <w:color w:val="CF0A2C" w:themeColor="accent1"/>
          <w:kern w:val="28"/>
          <w:sz w:val="8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35105786" w14:textId="3AA8C231" w:rsidR="00F85F98" w:rsidRPr="00F85F98" w:rsidRDefault="00D015A5" w:rsidP="00F85F98">
          <w:pPr>
            <w:spacing w:after="140" w:line="1000" w:lineRule="exact"/>
            <w:contextualSpacing/>
            <w:rPr>
              <w:rFonts w:ascii="Georgia" w:eastAsiaTheme="majorEastAsia" w:hAnsi="Georgia" w:cstheme="majorBidi"/>
              <w:color w:val="CF0A2C" w:themeColor="accent1"/>
              <w:kern w:val="28"/>
              <w:sz w:val="88"/>
              <w:szCs w:val="52"/>
            </w:rPr>
          </w:pPr>
          <w:r>
            <w:rPr>
              <w:rFonts w:ascii="Georgia" w:eastAsiaTheme="majorEastAsia" w:hAnsi="Georgia" w:cstheme="majorBidi"/>
              <w:color w:val="CF0A2C" w:themeColor="accent1"/>
              <w:kern w:val="28"/>
              <w:sz w:val="88"/>
              <w:szCs w:val="52"/>
            </w:rPr>
            <w:t>Murray-Darling Healthy Rivers Program Small Grants Round 1 - General Feedback</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showingPlcHdr/>
        <w:dataBinding w:prefixMappings="xmlns:ns0='http://purl.org/dc/elements/1.1/' xmlns:ns1='http://schemas.openxmlformats.org/package/2006/metadata/core-properties' " w:xpath="/ns1:coreProperties[1]/ns0:subject[1]" w:storeItemID="{6C3C8BC8-F283-45AE-878A-BAB7291924A1}"/>
        <w:text w:multiLine="1"/>
      </w:sdtPr>
      <w:sdtEndPr/>
      <w:sdtContent>
        <w:p w14:paraId="4EFA9296" w14:textId="18832937" w:rsidR="00F85F98" w:rsidRPr="00F85F98" w:rsidRDefault="00D015A5"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t>[Subtitle]</w:t>
          </w:r>
        </w:p>
      </w:sdtContent>
    </w:sdt>
    <w:p w14:paraId="7DD65556" w14:textId="77777777" w:rsidR="00F85F98" w:rsidRDefault="00F85F98" w:rsidP="00375DBB">
      <w:pPr>
        <w:spacing w:before="120" w:after="140"/>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2294C412" w14:textId="0276A142" w:rsidR="00967B86" w:rsidRDefault="00967B86" w:rsidP="00967B86">
      <w:pPr>
        <w:pStyle w:val="BodyText"/>
        <w:spacing w:line="240" w:lineRule="auto"/>
        <w:rPr>
          <w:rFonts w:ascii="Arial" w:eastAsia="Times New Roman" w:hAnsi="Arial" w:cs="Arial"/>
          <w:color w:val="auto"/>
          <w:szCs w:val="22"/>
        </w:rPr>
      </w:pPr>
      <w:r w:rsidRPr="00B026AB">
        <w:rPr>
          <w:rFonts w:ascii="Arial" w:eastAsia="Times New Roman" w:hAnsi="Arial" w:cs="Arial"/>
          <w:color w:val="auto"/>
          <w:szCs w:val="22"/>
        </w:rPr>
        <w:t xml:space="preserve">As part of </w:t>
      </w:r>
      <w:r>
        <w:rPr>
          <w:rFonts w:ascii="Arial" w:eastAsia="Times New Roman" w:hAnsi="Arial" w:cs="Arial"/>
          <w:color w:val="auto"/>
          <w:szCs w:val="22"/>
        </w:rPr>
        <w:t>the Department of Agriculture, Water and the Environment’s (the department)</w:t>
      </w:r>
      <w:r w:rsidRPr="00B026AB">
        <w:rPr>
          <w:rFonts w:ascii="Arial" w:eastAsia="Times New Roman" w:hAnsi="Arial" w:cs="Arial"/>
          <w:color w:val="auto"/>
          <w:szCs w:val="22"/>
        </w:rPr>
        <w:t xml:space="preserve"> commitment to sharing information</w:t>
      </w:r>
      <w:r w:rsidR="007B23C1">
        <w:rPr>
          <w:rFonts w:ascii="Arial" w:eastAsia="Times New Roman" w:hAnsi="Arial" w:cs="Arial"/>
          <w:color w:val="auto"/>
          <w:szCs w:val="22"/>
        </w:rPr>
        <w:t>,</w:t>
      </w:r>
      <w:r w:rsidRPr="00B026AB">
        <w:rPr>
          <w:rFonts w:ascii="Arial" w:eastAsia="Times New Roman" w:hAnsi="Arial" w:cs="Arial"/>
          <w:color w:val="auto"/>
          <w:szCs w:val="22"/>
        </w:rPr>
        <w:t xml:space="preserve"> and as an acknowledgement of the time and effort </w:t>
      </w:r>
      <w:r>
        <w:rPr>
          <w:rFonts w:ascii="Arial" w:eastAsia="Times New Roman" w:hAnsi="Arial" w:cs="Arial"/>
          <w:color w:val="auto"/>
          <w:szCs w:val="22"/>
        </w:rPr>
        <w:t>a</w:t>
      </w:r>
      <w:r w:rsidRPr="00B026AB">
        <w:rPr>
          <w:rFonts w:ascii="Arial" w:eastAsia="Times New Roman" w:hAnsi="Arial" w:cs="Arial"/>
          <w:color w:val="auto"/>
          <w:szCs w:val="22"/>
        </w:rPr>
        <w:t xml:space="preserve">pplicants have put into developing applications, the </w:t>
      </w:r>
      <w:r w:rsidRPr="00B026AB">
        <w:rPr>
          <w:rFonts w:asciiTheme="majorHAnsi" w:hAnsiTheme="majorHAnsi" w:cstheme="majorHAnsi"/>
          <w:szCs w:val="22"/>
        </w:rPr>
        <w:t>department is pleased to share this feedback for</w:t>
      </w:r>
      <w:r w:rsidRPr="00B026AB">
        <w:rPr>
          <w:rFonts w:ascii="Arial" w:eastAsia="Times New Roman" w:hAnsi="Arial" w:cs="Arial"/>
          <w:color w:val="auto"/>
          <w:szCs w:val="22"/>
        </w:rPr>
        <w:t xml:space="preserve"> </w:t>
      </w:r>
      <w:r w:rsidR="007B23C1">
        <w:rPr>
          <w:rFonts w:ascii="Arial" w:eastAsia="Times New Roman" w:hAnsi="Arial" w:cs="Arial"/>
          <w:color w:val="auto"/>
          <w:szCs w:val="22"/>
        </w:rPr>
        <w:t xml:space="preserve">the </w:t>
      </w:r>
      <w:r w:rsidRPr="00B026AB">
        <w:rPr>
          <w:rFonts w:ascii="Arial" w:eastAsia="Times New Roman" w:hAnsi="Arial" w:cs="Arial"/>
          <w:color w:val="auto"/>
          <w:szCs w:val="22"/>
        </w:rPr>
        <w:t>Murray</w:t>
      </w:r>
      <w:r w:rsidR="00B51E70">
        <w:rPr>
          <w:rFonts w:ascii="Arial" w:eastAsia="Times New Roman" w:hAnsi="Arial" w:cs="Arial"/>
          <w:color w:val="auto"/>
          <w:szCs w:val="22"/>
        </w:rPr>
        <w:t>-</w:t>
      </w:r>
      <w:r w:rsidRPr="00B026AB">
        <w:rPr>
          <w:rFonts w:ascii="Arial" w:eastAsia="Times New Roman" w:hAnsi="Arial" w:cs="Arial"/>
          <w:color w:val="auto"/>
          <w:szCs w:val="22"/>
        </w:rPr>
        <w:t xml:space="preserve">Darling </w:t>
      </w:r>
      <w:r>
        <w:rPr>
          <w:rFonts w:ascii="Arial" w:eastAsia="Times New Roman" w:hAnsi="Arial" w:cs="Arial"/>
          <w:color w:val="auto"/>
          <w:szCs w:val="22"/>
        </w:rPr>
        <w:t xml:space="preserve">Healthy Rivers Program </w:t>
      </w:r>
      <w:r w:rsidR="00D34CCB">
        <w:rPr>
          <w:rFonts w:ascii="Arial" w:eastAsia="Times New Roman" w:hAnsi="Arial" w:cs="Arial"/>
          <w:color w:val="auto"/>
          <w:szCs w:val="22"/>
        </w:rPr>
        <w:t xml:space="preserve">Small Grants (Round 1) </w:t>
      </w:r>
      <w:r w:rsidRPr="00B026AB">
        <w:rPr>
          <w:rFonts w:ascii="Arial" w:eastAsia="Times New Roman" w:hAnsi="Arial" w:cs="Arial"/>
          <w:color w:val="auto"/>
          <w:szCs w:val="22"/>
        </w:rPr>
        <w:t>(the program)</w:t>
      </w:r>
      <w:r>
        <w:rPr>
          <w:rFonts w:ascii="Arial" w:eastAsia="Times New Roman" w:hAnsi="Arial" w:cs="Arial"/>
          <w:color w:val="auto"/>
          <w:szCs w:val="22"/>
        </w:rPr>
        <w:t>.</w:t>
      </w:r>
    </w:p>
    <w:p w14:paraId="4032BBE2" w14:textId="1C15259D" w:rsidR="00967B86" w:rsidRDefault="00443454" w:rsidP="00967B86">
      <w:pPr>
        <w:pStyle w:val="BodyText"/>
        <w:spacing w:line="240" w:lineRule="auto"/>
        <w:rPr>
          <w:rFonts w:ascii="Arial" w:eastAsia="Times New Roman" w:hAnsi="Arial" w:cs="Arial"/>
          <w:color w:val="auto"/>
          <w:szCs w:val="22"/>
        </w:rPr>
      </w:pPr>
      <w:r>
        <w:rPr>
          <w:rFonts w:ascii="Arial" w:eastAsia="Times New Roman" w:hAnsi="Arial" w:cs="Arial"/>
          <w:color w:val="auto"/>
          <w:szCs w:val="22"/>
        </w:rPr>
        <w:t>R</w:t>
      </w:r>
      <w:r w:rsidR="00A96CCA">
        <w:rPr>
          <w:rFonts w:ascii="Arial" w:eastAsia="Times New Roman" w:hAnsi="Arial" w:cs="Arial"/>
          <w:color w:val="auto"/>
          <w:szCs w:val="22"/>
        </w:rPr>
        <w:t xml:space="preserve">ound 1 of </w:t>
      </w:r>
      <w:r w:rsidR="00967B86">
        <w:rPr>
          <w:rFonts w:ascii="Arial" w:eastAsia="Times New Roman" w:hAnsi="Arial" w:cs="Arial"/>
          <w:color w:val="auto"/>
          <w:szCs w:val="22"/>
        </w:rPr>
        <w:t>the program opened</w:t>
      </w:r>
      <w:r w:rsidR="00F73646">
        <w:rPr>
          <w:rFonts w:ascii="Arial" w:eastAsia="Times New Roman" w:hAnsi="Arial" w:cs="Arial"/>
          <w:color w:val="auto"/>
          <w:szCs w:val="22"/>
        </w:rPr>
        <w:t xml:space="preserve"> on</w:t>
      </w:r>
      <w:r w:rsidR="00967B86">
        <w:rPr>
          <w:rFonts w:ascii="Arial" w:eastAsia="Times New Roman" w:hAnsi="Arial" w:cs="Arial"/>
          <w:color w:val="auto"/>
          <w:szCs w:val="22"/>
        </w:rPr>
        <w:t xml:space="preserve"> 3 March 2021 and closed on 31 March 2021, 9</w:t>
      </w:r>
      <w:r w:rsidR="0046141D">
        <w:rPr>
          <w:rFonts w:ascii="Arial" w:eastAsia="Times New Roman" w:hAnsi="Arial" w:cs="Arial"/>
          <w:color w:val="auto"/>
          <w:szCs w:val="22"/>
        </w:rPr>
        <w:t>:00 </w:t>
      </w:r>
      <w:r w:rsidR="00967B86">
        <w:rPr>
          <w:rFonts w:ascii="Arial" w:eastAsia="Times New Roman" w:hAnsi="Arial" w:cs="Arial"/>
          <w:color w:val="auto"/>
          <w:szCs w:val="22"/>
        </w:rPr>
        <w:t>pm AE</w:t>
      </w:r>
      <w:r w:rsidR="00B51E70">
        <w:rPr>
          <w:rFonts w:ascii="Arial" w:eastAsia="Times New Roman" w:hAnsi="Arial" w:cs="Arial"/>
          <w:color w:val="auto"/>
          <w:szCs w:val="22"/>
        </w:rPr>
        <w:t>D</w:t>
      </w:r>
      <w:r w:rsidR="00967B86">
        <w:rPr>
          <w:rFonts w:ascii="Arial" w:eastAsia="Times New Roman" w:hAnsi="Arial" w:cs="Arial"/>
          <w:color w:val="auto"/>
          <w:szCs w:val="22"/>
        </w:rPr>
        <w:t>T.</w:t>
      </w:r>
    </w:p>
    <w:p w14:paraId="755EA2AB" w14:textId="1E040FEB" w:rsidR="00893F5F" w:rsidRPr="00B026AB" w:rsidRDefault="00D34CCB" w:rsidP="00967B86">
      <w:pPr>
        <w:pStyle w:val="BodyText"/>
        <w:spacing w:line="240" w:lineRule="auto"/>
        <w:rPr>
          <w:rFonts w:ascii="Arial" w:eastAsia="Times New Roman" w:hAnsi="Arial" w:cs="Arial"/>
          <w:color w:val="auto"/>
          <w:szCs w:val="22"/>
        </w:rPr>
      </w:pPr>
      <w:r>
        <w:rPr>
          <w:rFonts w:ascii="Arial" w:eastAsia="Times New Roman" w:hAnsi="Arial" w:cs="Arial"/>
          <w:color w:val="auto"/>
          <w:szCs w:val="22"/>
        </w:rPr>
        <w:t xml:space="preserve">In total, </w:t>
      </w:r>
      <w:r w:rsidR="00893F5F">
        <w:rPr>
          <w:rFonts w:ascii="Arial" w:eastAsia="Times New Roman" w:hAnsi="Arial" w:cs="Arial"/>
          <w:color w:val="auto"/>
          <w:szCs w:val="22"/>
        </w:rPr>
        <w:t>93 app</w:t>
      </w:r>
      <w:r>
        <w:rPr>
          <w:rFonts w:ascii="Arial" w:eastAsia="Times New Roman" w:hAnsi="Arial" w:cs="Arial"/>
          <w:color w:val="auto"/>
          <w:szCs w:val="22"/>
        </w:rPr>
        <w:t>lications</w:t>
      </w:r>
      <w:r w:rsidR="00893F5F">
        <w:rPr>
          <w:rFonts w:ascii="Arial" w:eastAsia="Times New Roman" w:hAnsi="Arial" w:cs="Arial"/>
          <w:color w:val="auto"/>
          <w:szCs w:val="22"/>
        </w:rPr>
        <w:t xml:space="preserve"> were receive</w:t>
      </w:r>
      <w:r>
        <w:rPr>
          <w:rFonts w:ascii="Arial" w:eastAsia="Times New Roman" w:hAnsi="Arial" w:cs="Arial"/>
          <w:color w:val="auto"/>
          <w:szCs w:val="22"/>
        </w:rPr>
        <w:t>d</w:t>
      </w:r>
      <w:r w:rsidR="003F2BD7">
        <w:rPr>
          <w:rFonts w:ascii="Arial" w:eastAsia="Times New Roman" w:hAnsi="Arial" w:cs="Arial"/>
          <w:color w:val="auto"/>
          <w:szCs w:val="22"/>
        </w:rPr>
        <w:t xml:space="preserve"> which included</w:t>
      </w:r>
      <w:r>
        <w:rPr>
          <w:rFonts w:ascii="Arial" w:eastAsia="Times New Roman" w:hAnsi="Arial" w:cs="Arial"/>
          <w:color w:val="auto"/>
          <w:szCs w:val="22"/>
        </w:rPr>
        <w:t xml:space="preserve"> </w:t>
      </w:r>
      <w:r w:rsidR="00B51E70">
        <w:rPr>
          <w:rFonts w:ascii="Arial" w:eastAsia="Times New Roman" w:hAnsi="Arial" w:cs="Arial"/>
          <w:color w:val="auto"/>
          <w:szCs w:val="22"/>
        </w:rPr>
        <w:t xml:space="preserve">2 </w:t>
      </w:r>
      <w:r>
        <w:rPr>
          <w:rFonts w:ascii="Arial" w:eastAsia="Times New Roman" w:hAnsi="Arial" w:cs="Arial"/>
          <w:color w:val="auto"/>
          <w:szCs w:val="22"/>
        </w:rPr>
        <w:t xml:space="preserve">applications from ineligible organisations and </w:t>
      </w:r>
      <w:r w:rsidR="003F2BD7">
        <w:rPr>
          <w:rFonts w:ascii="Arial" w:eastAsia="Times New Roman" w:hAnsi="Arial" w:cs="Arial"/>
          <w:color w:val="auto"/>
          <w:szCs w:val="22"/>
        </w:rPr>
        <w:t xml:space="preserve">one </w:t>
      </w:r>
      <w:r w:rsidR="009D208D">
        <w:rPr>
          <w:rFonts w:ascii="Arial" w:eastAsia="Times New Roman" w:hAnsi="Arial" w:cs="Arial"/>
          <w:color w:val="auto"/>
          <w:szCs w:val="22"/>
        </w:rPr>
        <w:t xml:space="preserve">application </w:t>
      </w:r>
      <w:r w:rsidR="00860FB8">
        <w:rPr>
          <w:rFonts w:ascii="Arial" w:eastAsia="Times New Roman" w:hAnsi="Arial" w:cs="Arial"/>
          <w:color w:val="auto"/>
          <w:szCs w:val="22"/>
        </w:rPr>
        <w:t xml:space="preserve">which </w:t>
      </w:r>
      <w:r>
        <w:rPr>
          <w:rFonts w:ascii="Arial" w:eastAsia="Times New Roman" w:hAnsi="Arial" w:cs="Arial"/>
          <w:color w:val="auto"/>
          <w:szCs w:val="22"/>
        </w:rPr>
        <w:t>was withdrawn.</w:t>
      </w:r>
    </w:p>
    <w:p w14:paraId="4A936498" w14:textId="1CE378AC" w:rsidR="00BF15AA" w:rsidRDefault="00252412" w:rsidP="00AD61BC">
      <w:pPr>
        <w:pStyle w:val="BodyText"/>
      </w:pPr>
      <w:r>
        <w:t xml:space="preserve">On 29 July 2021, </w:t>
      </w:r>
      <w:r w:rsidR="009C7DD1" w:rsidRPr="009C7DD1">
        <w:t>73</w:t>
      </w:r>
      <w:r w:rsidR="00EB79FC" w:rsidRPr="009C7DD1">
        <w:t xml:space="preserve"> applications were </w:t>
      </w:r>
      <w:r>
        <w:t xml:space="preserve">announced for </w:t>
      </w:r>
      <w:r w:rsidR="00EB79FC" w:rsidRPr="009C7DD1">
        <w:t>funding to a value of $</w:t>
      </w:r>
      <w:r w:rsidR="009C7DD1" w:rsidRPr="009C7DD1">
        <w:t xml:space="preserve">3,089,835.30 </w:t>
      </w:r>
      <w:r w:rsidR="00EB79FC" w:rsidRPr="009C7DD1">
        <w:t xml:space="preserve">(GST </w:t>
      </w:r>
      <w:r w:rsidR="00AD23ED">
        <w:t>i</w:t>
      </w:r>
      <w:r w:rsidR="009C7DD1" w:rsidRPr="009C7DD1">
        <w:t>nc</w:t>
      </w:r>
      <w:r w:rsidR="00B51E70">
        <w:t>lusive</w:t>
      </w:r>
      <w:r w:rsidR="009C7DD1" w:rsidRPr="009C7DD1">
        <w:t>)</w:t>
      </w:r>
      <w:r w:rsidR="00EB79FC" w:rsidRPr="009C7DD1">
        <w:t xml:space="preserve">. A list of the successful projects can be found on the department’s </w:t>
      </w:r>
      <w:hyperlink r:id="rId12" w:history="1">
        <w:r w:rsidR="00EB79FC" w:rsidRPr="009C7DD1">
          <w:rPr>
            <w:rStyle w:val="Hyperlink"/>
          </w:rPr>
          <w:t>website</w:t>
        </w:r>
      </w:hyperlink>
      <w:r w:rsidR="00EB79FC" w:rsidRPr="009C7DD1">
        <w:t>.</w:t>
      </w:r>
    </w:p>
    <w:p w14:paraId="1386F968" w14:textId="7E19A92C" w:rsidR="00967B86" w:rsidRPr="00AD61BC" w:rsidRDefault="00EB79FC" w:rsidP="00F85F98">
      <w:r w:rsidRPr="00AD61BC">
        <w:t xml:space="preserve">This </w:t>
      </w:r>
      <w:r>
        <w:t xml:space="preserve">feedback is provided to assist applicants to understand what generally comprised a strong application and the </w:t>
      </w:r>
      <w:r w:rsidR="00A96CCA">
        <w:t xml:space="preserve">features </w:t>
      </w:r>
      <w:r>
        <w:t xml:space="preserve">of </w:t>
      </w:r>
      <w:r w:rsidR="00A96CCA">
        <w:t>stronger</w:t>
      </w:r>
      <w:r>
        <w:t xml:space="preserve"> responses to the assessment criteria.</w:t>
      </w:r>
    </w:p>
    <w:p w14:paraId="6ADC064F" w14:textId="5D993134" w:rsidR="00D35423" w:rsidRDefault="00EB79FC" w:rsidP="00FD1812">
      <w:pPr>
        <w:pStyle w:val="BodyText"/>
      </w:pPr>
      <w:r>
        <w:t xml:space="preserve">Unsuccessful applicants are encouraged to consider how this feedback applies to their application and, should they wish to apply for grant funding in the future, are encouraged to use this information to </w:t>
      </w:r>
      <w:r w:rsidR="007B23C1">
        <w:t xml:space="preserve">increase </w:t>
      </w:r>
      <w:r>
        <w:t xml:space="preserve">their chances of gaining funding in </w:t>
      </w:r>
      <w:r w:rsidR="00A96CCA">
        <w:t xml:space="preserve">subsequent rounds and </w:t>
      </w:r>
      <w:r>
        <w:t>other programs.</w:t>
      </w:r>
    </w:p>
    <w:p w14:paraId="15EAE8A8" w14:textId="016A6D94" w:rsidR="00BF15AA" w:rsidRPr="00BF15AA" w:rsidRDefault="00BF15AA" w:rsidP="00375DBB">
      <w:pPr>
        <w:spacing w:before="120" w:after="140"/>
        <w:rPr>
          <w:rFonts w:ascii="Georgia" w:eastAsiaTheme="majorEastAsia" w:hAnsi="Georgia" w:cstheme="majorBidi"/>
          <w:bCs/>
          <w:color w:val="CF0A2C" w:themeColor="accent1"/>
          <w:sz w:val="36"/>
          <w:szCs w:val="28"/>
        </w:rPr>
      </w:pPr>
      <w:r w:rsidRPr="00BF15AA">
        <w:rPr>
          <w:rFonts w:ascii="Georgia" w:eastAsiaTheme="majorEastAsia" w:hAnsi="Georgia" w:cstheme="majorBidi"/>
          <w:bCs/>
          <w:color w:val="CF0A2C" w:themeColor="accent1"/>
          <w:sz w:val="36"/>
          <w:szCs w:val="28"/>
        </w:rPr>
        <w:t xml:space="preserve">Program </w:t>
      </w:r>
      <w:r w:rsidR="00252412">
        <w:rPr>
          <w:rFonts w:ascii="Georgia" w:eastAsiaTheme="majorEastAsia" w:hAnsi="Georgia" w:cstheme="majorBidi"/>
          <w:bCs/>
          <w:color w:val="CF0A2C" w:themeColor="accent1"/>
          <w:sz w:val="36"/>
          <w:szCs w:val="28"/>
        </w:rPr>
        <w:t>b</w:t>
      </w:r>
      <w:r w:rsidRPr="00BF15AA">
        <w:rPr>
          <w:rFonts w:ascii="Georgia" w:eastAsiaTheme="majorEastAsia" w:hAnsi="Georgia" w:cstheme="majorBidi"/>
          <w:bCs/>
          <w:color w:val="CF0A2C" w:themeColor="accent1"/>
          <w:sz w:val="36"/>
          <w:szCs w:val="28"/>
        </w:rPr>
        <w:t>ackground</w:t>
      </w:r>
    </w:p>
    <w:p w14:paraId="6FEC347E" w14:textId="754369F5" w:rsidR="00893F5F" w:rsidRDefault="00E175AB" w:rsidP="00893F5F">
      <w:pPr>
        <w:pStyle w:val="BodyText"/>
      </w:pPr>
      <w:r>
        <w:t>The Murray</w:t>
      </w:r>
      <w:r w:rsidR="00B51E70">
        <w:rPr>
          <w:rFonts w:cstheme="minorHAnsi"/>
        </w:rPr>
        <w:t>-</w:t>
      </w:r>
      <w:r>
        <w:rPr>
          <w:rFonts w:cstheme="minorHAnsi"/>
        </w:rPr>
        <w:t xml:space="preserve">Darling Healthy Rivers Program </w:t>
      </w:r>
      <w:r w:rsidR="00947113">
        <w:rPr>
          <w:rFonts w:cstheme="minorHAnsi"/>
        </w:rPr>
        <w:t>is a $20 million program which</w:t>
      </w:r>
      <w:r w:rsidR="00600BE6">
        <w:rPr>
          <w:rFonts w:cstheme="minorHAnsi"/>
        </w:rPr>
        <w:t xml:space="preserve"> is</w:t>
      </w:r>
      <w:r w:rsidR="00947113">
        <w:rPr>
          <w:rFonts w:cstheme="minorHAnsi"/>
        </w:rPr>
        <w:t xml:space="preserve"> fund</w:t>
      </w:r>
      <w:r w:rsidR="00600BE6">
        <w:rPr>
          <w:rFonts w:cstheme="minorHAnsi"/>
        </w:rPr>
        <w:t>ing</w:t>
      </w:r>
      <w:r w:rsidR="00947113">
        <w:rPr>
          <w:rFonts w:cstheme="minorHAnsi"/>
        </w:rPr>
        <w:t xml:space="preserve"> community-led, practical</w:t>
      </w:r>
      <w:r w:rsidR="00600BE6">
        <w:rPr>
          <w:rFonts w:cstheme="minorHAnsi"/>
        </w:rPr>
        <w:t>,</w:t>
      </w:r>
      <w:r w:rsidR="00947113">
        <w:rPr>
          <w:rFonts w:cstheme="minorHAnsi"/>
        </w:rPr>
        <w:t xml:space="preserve"> on-ground projects </w:t>
      </w:r>
      <w:r w:rsidR="00BE7D5B">
        <w:rPr>
          <w:rFonts w:cstheme="minorHAnsi"/>
        </w:rPr>
        <w:t xml:space="preserve">to </w:t>
      </w:r>
      <w:r w:rsidR="00947113">
        <w:rPr>
          <w:rFonts w:cstheme="minorHAnsi"/>
        </w:rPr>
        <w:t xml:space="preserve">improve the ecological health and condition of rivers and wetlands in the </w:t>
      </w:r>
      <w:r w:rsidR="00600BE6">
        <w:rPr>
          <w:rFonts w:cstheme="minorHAnsi"/>
        </w:rPr>
        <w:t>B</w:t>
      </w:r>
      <w:r w:rsidR="00947113">
        <w:rPr>
          <w:rFonts w:cstheme="minorHAnsi"/>
        </w:rPr>
        <w:t>asin</w:t>
      </w:r>
      <w:r w:rsidR="00893F5F">
        <w:rPr>
          <w:rFonts w:cstheme="minorHAnsi"/>
        </w:rPr>
        <w:t xml:space="preserve">. This program forms part of the </w:t>
      </w:r>
      <w:r w:rsidR="00893F5F">
        <w:t>$269.</w:t>
      </w:r>
      <w:r w:rsidR="00AC6238">
        <w:t>6</w:t>
      </w:r>
      <w:r w:rsidR="00893F5F">
        <w:t xml:space="preserve"> million Murray</w:t>
      </w:r>
      <w:r w:rsidR="00B51E70">
        <w:t>-</w:t>
      </w:r>
      <w:r w:rsidR="00893F5F">
        <w:t>Darling Communities Investment Package, which seeks to re-engage communities in the work to restore the ecological health of the Murray</w:t>
      </w:r>
      <w:r w:rsidR="00B51E70">
        <w:t>-</w:t>
      </w:r>
      <w:r w:rsidR="00893F5F">
        <w:t xml:space="preserve">Darling Basin whilst supporting economic development and jobs. </w:t>
      </w:r>
    </w:p>
    <w:p w14:paraId="53A6C035" w14:textId="708A2207" w:rsidR="007F1687" w:rsidRDefault="00BF0657" w:rsidP="007F1687">
      <w:pPr>
        <w:pStyle w:val="BodyText"/>
      </w:pPr>
      <w:r>
        <w:lastRenderedPageBreak/>
        <w:t>The package was announced by the Hon Keith Pitt MP, Minister for Resources</w:t>
      </w:r>
      <w:r w:rsidR="00893F5F">
        <w:t xml:space="preserve"> and</w:t>
      </w:r>
      <w:r>
        <w:t xml:space="preserve"> Water on </w:t>
      </w:r>
      <w:r w:rsidR="003E4272">
        <w:t>4 September </w:t>
      </w:r>
      <w:r>
        <w:t>2020.</w:t>
      </w:r>
    </w:p>
    <w:p w14:paraId="06C11DA8" w14:textId="07F8A9AE" w:rsidR="007F1687" w:rsidRDefault="00BF0657" w:rsidP="003F2BD7">
      <w:pPr>
        <w:pStyle w:val="BodyText"/>
      </w:pPr>
      <w:r>
        <w:t xml:space="preserve">A total of $20 million GST exclusive over </w:t>
      </w:r>
      <w:r w:rsidR="00FC1AA8">
        <w:t>2</w:t>
      </w:r>
      <w:r>
        <w:t xml:space="preserve"> years</w:t>
      </w:r>
      <w:r w:rsidR="00BA69B6">
        <w:t xml:space="preserve"> is available</w:t>
      </w:r>
      <w:r>
        <w:t xml:space="preserve"> for the Murray</w:t>
      </w:r>
      <w:r w:rsidR="00B51E70">
        <w:t>-</w:t>
      </w:r>
      <w:r>
        <w:t xml:space="preserve">Darling Healthy Rivers Program. Under the </w:t>
      </w:r>
      <w:r w:rsidR="00947113">
        <w:t>s</w:t>
      </w:r>
      <w:r>
        <w:t xml:space="preserve">mall </w:t>
      </w:r>
      <w:r w:rsidR="00947113">
        <w:t>g</w:t>
      </w:r>
      <w:r>
        <w:t xml:space="preserve">rants stream, up to $10 million GST exclusive is available over </w:t>
      </w:r>
      <w:r w:rsidR="00FC1AA8">
        <w:t>2</w:t>
      </w:r>
      <w:r w:rsidR="003F2BD7">
        <w:t xml:space="preserve"> </w:t>
      </w:r>
      <w:r>
        <w:t>separate rounds</w:t>
      </w:r>
      <w:r w:rsidR="003E4272">
        <w:t>.</w:t>
      </w:r>
    </w:p>
    <w:p w14:paraId="399B5ECB" w14:textId="72EED618" w:rsidR="007F1687" w:rsidRDefault="007F1687" w:rsidP="007F1687">
      <w:pPr>
        <w:pStyle w:val="BodyText"/>
      </w:pPr>
      <w:r>
        <w:t>The application period opened on</w:t>
      </w:r>
      <w:r w:rsidR="00BF0657">
        <w:t xml:space="preserve"> 3 March 2021</w:t>
      </w:r>
      <w:r>
        <w:t xml:space="preserve"> and closed on</w:t>
      </w:r>
      <w:r w:rsidR="00B54734">
        <w:t xml:space="preserve"> 31 March 2021</w:t>
      </w:r>
      <w:r>
        <w:t xml:space="preserve">. Applicants could apply for up to </w:t>
      </w:r>
      <w:r w:rsidR="00C25121">
        <w:t>$50,000</w:t>
      </w:r>
      <w:r>
        <w:t xml:space="preserve"> in f</w:t>
      </w:r>
      <w:r w:rsidR="00480D54">
        <w:t xml:space="preserve">unding over the funding period. </w:t>
      </w:r>
    </w:p>
    <w:p w14:paraId="332A21A0" w14:textId="78C7130A" w:rsidR="00FD1812" w:rsidRDefault="00947113" w:rsidP="007F1687">
      <w:pPr>
        <w:pStyle w:val="BodyText"/>
      </w:pPr>
      <w:r>
        <w:t xml:space="preserve">Round 2 of the small grants stream </w:t>
      </w:r>
      <w:r w:rsidR="00F07AED">
        <w:t xml:space="preserve">and the large grants stream </w:t>
      </w:r>
      <w:r>
        <w:t xml:space="preserve">will commence </w:t>
      </w:r>
      <w:r w:rsidR="00F07AED">
        <w:t>in 2021</w:t>
      </w:r>
      <w:r w:rsidR="00B51E70">
        <w:t>–</w:t>
      </w:r>
      <w:r w:rsidR="00F07AED">
        <w:t xml:space="preserve">22. </w:t>
      </w:r>
    </w:p>
    <w:p w14:paraId="1D107224" w14:textId="0DB83ACE" w:rsidR="00F85F98" w:rsidRPr="005118E4" w:rsidRDefault="00F85F98" w:rsidP="007F1687">
      <w:pPr>
        <w:pStyle w:val="BodyText"/>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sidR="00252412">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14:paraId="1AF79A9C" w14:textId="437337E6" w:rsidR="00480D54" w:rsidRDefault="00480D54" w:rsidP="00F85F98">
      <w:pPr>
        <w:pStyle w:val="BodyText"/>
      </w:pPr>
      <w:r w:rsidRPr="00C25121">
        <w:t>An</w:t>
      </w:r>
      <w:r w:rsidR="00F85F98" w:rsidRPr="00C25121">
        <w:t xml:space="preserve"> open</w:t>
      </w:r>
      <w:r w:rsidR="00A96CCA">
        <w:t>,</w:t>
      </w:r>
      <w:r w:rsidR="00507BD8" w:rsidRPr="00C25121">
        <w:t xml:space="preserve"> competitive </w:t>
      </w:r>
      <w:r w:rsidR="00F85F98">
        <w:t xml:space="preserve">selection </w:t>
      </w:r>
      <w:r w:rsidR="00F85F98" w:rsidRPr="00B06C91">
        <w:t xml:space="preserve">process </w:t>
      </w:r>
      <w:r>
        <w:t xml:space="preserve">was used, </w:t>
      </w:r>
      <w:r w:rsidR="00507BD8">
        <w:t>allowin</w:t>
      </w:r>
      <w:r w:rsidR="00300188">
        <w:t>g a range of organisations who</w:t>
      </w:r>
      <w:r w:rsidR="00A96CCA">
        <w:t xml:space="preserve"> met </w:t>
      </w:r>
      <w:r w:rsidR="00507BD8">
        <w:t>the eligibility criteria to apply</w:t>
      </w:r>
      <w:r w:rsidR="00507BD8" w:rsidRPr="00D72498">
        <w:rPr>
          <w:szCs w:val="22"/>
        </w:rPr>
        <w:t>.</w:t>
      </w:r>
    </w:p>
    <w:p w14:paraId="27F309BF" w14:textId="2A4EF1D5" w:rsidR="00480D54" w:rsidRDefault="00480D54" w:rsidP="00F85F98">
      <w:pPr>
        <w:pStyle w:val="BodyText"/>
      </w:pPr>
      <w:r>
        <w:t xml:space="preserve">Applications were first screened for eligibility and compliance against the requirements outlined in the Grant Opportunity </w:t>
      </w:r>
      <w:r w:rsidRPr="001116D6">
        <w:t>Guidelines</w:t>
      </w:r>
      <w:r w:rsidR="001116D6" w:rsidRPr="001116D6">
        <w:t xml:space="preserve">. </w:t>
      </w:r>
    </w:p>
    <w:p w14:paraId="5E7F967D" w14:textId="31A03C0A" w:rsidR="007B23C1" w:rsidRDefault="00845491" w:rsidP="00845491">
      <w:pPr>
        <w:pStyle w:val="BodyText"/>
      </w:pPr>
      <w:r w:rsidRPr="003766F5">
        <w:t xml:space="preserve">All eligible and compliant applications were then assessed against </w:t>
      </w:r>
      <w:r w:rsidR="0046141D">
        <w:t>2</w:t>
      </w:r>
      <w:r w:rsidR="0046141D" w:rsidRPr="001116D6">
        <w:t xml:space="preserve"> </w:t>
      </w:r>
      <w:r w:rsidRPr="001116D6">
        <w:t xml:space="preserve">equally weighted </w:t>
      </w:r>
      <w:r w:rsidR="00507BD8" w:rsidRPr="001116D6">
        <w:t>assessment</w:t>
      </w:r>
      <w:r w:rsidRPr="001116D6">
        <w:t xml:space="preserve"> criteria</w:t>
      </w:r>
      <w:r w:rsidR="007B23C1">
        <w:t>:</w:t>
      </w:r>
    </w:p>
    <w:p w14:paraId="636F9C24" w14:textId="17C60336" w:rsidR="007B23C1" w:rsidRDefault="0046141D" w:rsidP="007B23C1">
      <w:pPr>
        <w:pStyle w:val="BodyText"/>
        <w:numPr>
          <w:ilvl w:val="0"/>
          <w:numId w:val="29"/>
        </w:numPr>
      </w:pPr>
      <w:r>
        <w:t>D</w:t>
      </w:r>
      <w:r w:rsidR="003F2BD7">
        <w:t xml:space="preserve">escribe </w:t>
      </w:r>
      <w:r w:rsidR="007B23C1">
        <w:t>the extent to which the on-ground activities will improve the health and ecological condition of rivers and wetlands in the Murray</w:t>
      </w:r>
      <w:r w:rsidR="00B51E70">
        <w:t>-</w:t>
      </w:r>
      <w:r w:rsidR="007B23C1">
        <w:t>Darling Basin.</w:t>
      </w:r>
    </w:p>
    <w:p w14:paraId="03B800B3" w14:textId="2275DAC1" w:rsidR="007B23C1" w:rsidRDefault="0046141D" w:rsidP="007B23C1">
      <w:pPr>
        <w:pStyle w:val="BodyText"/>
        <w:numPr>
          <w:ilvl w:val="0"/>
          <w:numId w:val="29"/>
        </w:numPr>
      </w:pPr>
      <w:r>
        <w:t>Y</w:t>
      </w:r>
      <w:r w:rsidR="003F2BD7">
        <w:t xml:space="preserve">our </w:t>
      </w:r>
      <w:r w:rsidR="007B23C1">
        <w:t>capacity, capability and resources to deliver the project.</w:t>
      </w:r>
    </w:p>
    <w:p w14:paraId="31C9AB45" w14:textId="0A31BD1D" w:rsidR="00845491" w:rsidRDefault="00845491" w:rsidP="007B23C1">
      <w:pPr>
        <w:pStyle w:val="BodyText"/>
      </w:pPr>
      <w:r w:rsidRPr="003766F5">
        <w:t xml:space="preserve">Information on what </w:t>
      </w:r>
      <w:r>
        <w:t>made</w:t>
      </w:r>
      <w:r w:rsidRPr="003766F5">
        <w:t xml:space="preserve"> a strong response to each criteria </w:t>
      </w:r>
      <w:r w:rsidR="008E2869">
        <w:t>is provided here</w:t>
      </w:r>
      <w:r w:rsidRPr="003766F5">
        <w:t>.</w:t>
      </w:r>
    </w:p>
    <w:p w14:paraId="20BC4977" w14:textId="1E55D111" w:rsidR="00883B4A" w:rsidRDefault="00845491" w:rsidP="00F07AED">
      <w:pPr>
        <w:pStyle w:val="BodyText"/>
      </w:pPr>
      <w:r w:rsidRPr="003766F5">
        <w:t>Following assessment</w:t>
      </w:r>
      <w:r w:rsidR="00A96CCA">
        <w:t xml:space="preserve"> by </w:t>
      </w:r>
      <w:r w:rsidR="00443454">
        <w:t>the Community Grants Hub</w:t>
      </w:r>
      <w:r w:rsidRPr="003766F5">
        <w:t xml:space="preserve">, a Selection Advisory Panel </w:t>
      </w:r>
      <w:r>
        <w:t xml:space="preserve">(the </w:t>
      </w:r>
      <w:r w:rsidR="00AD2965">
        <w:t>pa</w:t>
      </w:r>
      <w:r>
        <w:t xml:space="preserve">nel) </w:t>
      </w:r>
      <w:r w:rsidR="00883B4A">
        <w:t xml:space="preserve">made recommendations on successful and unsuccessful applications to the program </w:t>
      </w:r>
      <w:r w:rsidR="009A13D5">
        <w:t>decision-maker</w:t>
      </w:r>
      <w:r w:rsidR="00883B4A">
        <w:t xml:space="preserve">. The panel comprised a chair </w:t>
      </w:r>
      <w:r w:rsidR="00BA4722">
        <w:t>and</w:t>
      </w:r>
      <w:r w:rsidR="00AD2965">
        <w:t xml:space="preserve"> </w:t>
      </w:r>
      <w:r w:rsidR="00FC1AA8">
        <w:t>5</w:t>
      </w:r>
      <w:r w:rsidR="003F2BD7">
        <w:t xml:space="preserve"> </w:t>
      </w:r>
      <w:r w:rsidR="009D208D">
        <w:t xml:space="preserve">panel </w:t>
      </w:r>
      <w:r w:rsidR="00AD2965">
        <w:t>members</w:t>
      </w:r>
      <w:r w:rsidR="00BA4722">
        <w:t>.</w:t>
      </w:r>
    </w:p>
    <w:p w14:paraId="725B1413" w14:textId="77777777" w:rsidR="00234216" w:rsidRPr="007A5326" w:rsidRDefault="00845491" w:rsidP="008635CD">
      <w:pPr>
        <w:pStyle w:val="BodyText"/>
      </w:pPr>
      <w:r w:rsidRPr="003766F5">
        <w:t xml:space="preserve">The </w:t>
      </w:r>
      <w:r w:rsidR="00BA69B6">
        <w:t>p</w:t>
      </w:r>
      <w:r w:rsidRPr="003766F5">
        <w:t xml:space="preserve">anel recommended applicants based on the strength of their responses to the selection criteria and their ability to meet the grant requirements outlined in the Grant Opportunity Guidelines. Specifically, the </w:t>
      </w:r>
      <w:r w:rsidR="00AD2965">
        <w:t>p</w:t>
      </w:r>
      <w:r w:rsidRPr="003766F5">
        <w:t xml:space="preserve">anel recommended applicants </w:t>
      </w:r>
      <w:r w:rsidR="00300188">
        <w:t>who</w:t>
      </w:r>
      <w:r w:rsidR="007A5326">
        <w:t xml:space="preserve"> best</w:t>
      </w:r>
      <w:r w:rsidRPr="003766F5">
        <w:t>:</w:t>
      </w:r>
    </w:p>
    <w:p w14:paraId="2B1DFF6F" w14:textId="5DF34585" w:rsidR="008C366A" w:rsidRDefault="00B74A87" w:rsidP="007A34FA">
      <w:pPr>
        <w:pStyle w:val="BodyText"/>
        <w:numPr>
          <w:ilvl w:val="0"/>
          <w:numId w:val="16"/>
        </w:numPr>
        <w:spacing w:line="240" w:lineRule="auto"/>
      </w:pPr>
      <w:r>
        <w:t>d</w:t>
      </w:r>
      <w:r w:rsidR="007A5326">
        <w:t>emonstrated</w:t>
      </w:r>
      <w:r>
        <w:t xml:space="preserve"> </w:t>
      </w:r>
      <w:r w:rsidR="008635CD">
        <w:t>community engagement and support</w:t>
      </w:r>
    </w:p>
    <w:p w14:paraId="38DD19C5" w14:textId="58BEF1CE" w:rsidR="008C366A" w:rsidRDefault="008C366A" w:rsidP="007A34FA">
      <w:pPr>
        <w:pStyle w:val="BodyText"/>
        <w:numPr>
          <w:ilvl w:val="0"/>
          <w:numId w:val="16"/>
        </w:numPr>
        <w:spacing w:line="240" w:lineRule="auto"/>
      </w:pPr>
      <w:r>
        <w:t xml:space="preserve">demonstrated </w:t>
      </w:r>
      <w:r w:rsidR="001875B7">
        <w:t xml:space="preserve">a </w:t>
      </w:r>
      <w:r w:rsidR="00BC5E2C">
        <w:t xml:space="preserve">strong </w:t>
      </w:r>
      <w:r>
        <w:t xml:space="preserve">commitment to ensuring </w:t>
      </w:r>
      <w:r w:rsidR="001875B7">
        <w:t xml:space="preserve">the </w:t>
      </w:r>
      <w:r>
        <w:t>project</w:t>
      </w:r>
      <w:r w:rsidR="00BC5E2C">
        <w:t xml:space="preserve"> </w:t>
      </w:r>
      <w:r w:rsidR="0081198B">
        <w:t xml:space="preserve">met </w:t>
      </w:r>
      <w:r w:rsidR="00BC5E2C">
        <w:t>its intended objectives as identified in the proposal</w:t>
      </w:r>
    </w:p>
    <w:p w14:paraId="1532693E" w14:textId="5D42406E" w:rsidR="007A5326" w:rsidRDefault="007A5326" w:rsidP="007A34FA">
      <w:pPr>
        <w:pStyle w:val="BodyText"/>
        <w:numPr>
          <w:ilvl w:val="0"/>
          <w:numId w:val="16"/>
        </w:numPr>
        <w:spacing w:line="240" w:lineRule="auto"/>
      </w:pPr>
      <w:r>
        <w:t xml:space="preserve">outlined </w:t>
      </w:r>
      <w:r w:rsidR="004935F1">
        <w:t xml:space="preserve">how the proposal </w:t>
      </w:r>
      <w:r w:rsidR="0081198B">
        <w:t>would</w:t>
      </w:r>
      <w:r w:rsidR="004935F1">
        <w:t xml:space="preserve"> contribute to meeting the outcomes/objectives of the Murray</w:t>
      </w:r>
      <w:r w:rsidR="00B51E70">
        <w:t>-</w:t>
      </w:r>
      <w:r w:rsidR="004935F1">
        <w:t>Darling Healthy Rivers Program</w:t>
      </w:r>
    </w:p>
    <w:p w14:paraId="49FC3EB9" w14:textId="13FF6E8B" w:rsidR="007A5326" w:rsidRDefault="004935F1" w:rsidP="00845491">
      <w:pPr>
        <w:pStyle w:val="BodyText"/>
        <w:numPr>
          <w:ilvl w:val="0"/>
          <w:numId w:val="16"/>
        </w:numPr>
        <w:spacing w:line="240" w:lineRule="auto"/>
      </w:pPr>
      <w:r>
        <w:t xml:space="preserve">provided detailed information </w:t>
      </w:r>
      <w:r w:rsidR="002A5C0A">
        <w:t>of how the activity</w:t>
      </w:r>
      <w:r w:rsidR="0081198B">
        <w:t xml:space="preserve"> would</w:t>
      </w:r>
      <w:r w:rsidR="002A5C0A">
        <w:t xml:space="preserve"> be achieved within set timeframes</w:t>
      </w:r>
      <w:r w:rsidR="008635CD">
        <w:t>.</w:t>
      </w:r>
    </w:p>
    <w:p w14:paraId="6CFF18D2" w14:textId="558B32D5" w:rsidR="00933D5C" w:rsidRDefault="00CC471E" w:rsidP="00AD2965">
      <w:pPr>
        <w:pStyle w:val="BodyText"/>
        <w:rPr>
          <w:rFonts w:asciiTheme="majorHAnsi" w:hAnsiTheme="majorHAnsi" w:cstheme="majorHAnsi"/>
        </w:rPr>
      </w:pPr>
      <w:r w:rsidRPr="002F14FA">
        <w:rPr>
          <w:rFonts w:asciiTheme="majorHAnsi" w:hAnsiTheme="majorHAnsi" w:cstheme="majorHAnsi"/>
        </w:rPr>
        <w:t xml:space="preserve">The panel </w:t>
      </w:r>
      <w:r w:rsidR="009A13D5" w:rsidRPr="002F14FA">
        <w:rPr>
          <w:rFonts w:asciiTheme="majorHAnsi" w:hAnsiTheme="majorHAnsi" w:cstheme="majorHAnsi"/>
        </w:rPr>
        <w:t xml:space="preserve">provided </w:t>
      </w:r>
      <w:r w:rsidRPr="002F14FA">
        <w:rPr>
          <w:rFonts w:asciiTheme="majorHAnsi" w:hAnsiTheme="majorHAnsi" w:cstheme="majorHAnsi"/>
        </w:rPr>
        <w:t xml:space="preserve">their recommendations to </w:t>
      </w:r>
      <w:r w:rsidR="007B23C1">
        <w:rPr>
          <w:rFonts w:asciiTheme="majorHAnsi" w:hAnsiTheme="majorHAnsi" w:cstheme="majorHAnsi"/>
        </w:rPr>
        <w:t>Minister Pitt for</w:t>
      </w:r>
      <w:r w:rsidR="009A13D5">
        <w:rPr>
          <w:rFonts w:asciiTheme="majorHAnsi" w:hAnsiTheme="majorHAnsi" w:cstheme="majorHAnsi"/>
        </w:rPr>
        <w:t xml:space="preserve"> decision. </w:t>
      </w:r>
    </w:p>
    <w:p w14:paraId="60BDD5B2" w14:textId="51AEB232" w:rsidR="00AD2965" w:rsidRDefault="00AD2965">
      <w:pPr>
        <w:spacing w:line="240" w:lineRule="auto"/>
        <w:rPr>
          <w:rFonts w:asciiTheme="majorHAnsi" w:hAnsiTheme="majorHAnsi" w:cstheme="majorHAnsi"/>
        </w:rPr>
      </w:pPr>
    </w:p>
    <w:p w14:paraId="6DBC0818" w14:textId="77777777" w:rsidR="00AD2965" w:rsidRPr="00252412" w:rsidRDefault="00AD2965" w:rsidP="00375DBB">
      <w:pPr>
        <w:pStyle w:val="Heading1"/>
        <w:spacing w:before="120" w:after="140"/>
        <w:ind w:left="454" w:hanging="454"/>
      </w:pPr>
      <w:r w:rsidRPr="00252412">
        <w:lastRenderedPageBreak/>
        <w:t>General feedback for applicants</w:t>
      </w:r>
    </w:p>
    <w:p w14:paraId="618F7947" w14:textId="77777777" w:rsidR="00845491" w:rsidRDefault="00967B86" w:rsidP="00F85F98">
      <w:pPr>
        <w:pStyle w:val="BodyText"/>
      </w:pPr>
      <w:r w:rsidRPr="00B026AB">
        <w:rPr>
          <w:rFonts w:ascii="Arial" w:eastAsia="Times New Roman" w:hAnsi="Arial" w:cs="Arial"/>
          <w:color w:val="auto"/>
          <w:szCs w:val="22"/>
        </w:rPr>
        <w:t>Details about what made a strong response to each selection criterion is provided in the section below</w:t>
      </w:r>
      <w:r>
        <w:rPr>
          <w:rFonts w:ascii="Arial" w:eastAsia="Times New Roman" w:hAnsi="Arial" w:cs="Arial"/>
          <w:color w:val="auto"/>
          <w:szCs w:val="22"/>
        </w:rPr>
        <w:t>.</w:t>
      </w:r>
    </w:p>
    <w:p w14:paraId="582C7CAC" w14:textId="77777777" w:rsidR="00967B86" w:rsidRPr="00AD61BC" w:rsidRDefault="00967B86" w:rsidP="00375DBB">
      <w:pPr>
        <w:pStyle w:val="Heading2"/>
        <w:spacing w:before="120" w:after="140"/>
        <w:rPr>
          <w:rStyle w:val="Strong"/>
          <w:rFonts w:asciiTheme="majorHAnsi" w:eastAsiaTheme="minorHAnsi" w:hAnsiTheme="majorHAnsi" w:cs="Times New Roman"/>
          <w:b/>
          <w:bCs/>
          <w:sz w:val="24"/>
          <w:szCs w:val="20"/>
        </w:rPr>
      </w:pPr>
      <w:r w:rsidRPr="00AD61BC">
        <w:rPr>
          <w:rStyle w:val="Strong"/>
          <w:rFonts w:asciiTheme="majorHAnsi" w:hAnsiTheme="majorHAnsi"/>
          <w:b/>
          <w:bCs/>
          <w:sz w:val="24"/>
        </w:rPr>
        <w:t>Writing and providing details</w:t>
      </w:r>
    </w:p>
    <w:p w14:paraId="3DB7B132" w14:textId="4499CC17" w:rsidR="00CC471E" w:rsidRDefault="00967B86" w:rsidP="00FD1812">
      <w:pPr>
        <w:spacing w:before="120" w:after="140" w:line="220" w:lineRule="atLeast"/>
        <w:rPr>
          <w:rFonts w:ascii="Arial" w:eastAsia="Times New Roman" w:hAnsi="Arial" w:cs="Arial"/>
          <w:color w:val="auto"/>
          <w:szCs w:val="22"/>
        </w:rPr>
      </w:pPr>
      <w:r w:rsidRPr="00B026AB">
        <w:rPr>
          <w:rFonts w:ascii="Arial" w:eastAsia="Times New Roman" w:hAnsi="Arial" w:cs="Arial"/>
          <w:color w:val="auto"/>
          <w:szCs w:val="22"/>
        </w:rPr>
        <w:t xml:space="preserve">Applications needed to clearly address the selection </w:t>
      </w:r>
      <w:r w:rsidR="00AD61BC" w:rsidRPr="00B026AB">
        <w:rPr>
          <w:rFonts w:ascii="Arial" w:eastAsia="Times New Roman" w:hAnsi="Arial" w:cs="Arial"/>
          <w:color w:val="auto"/>
          <w:szCs w:val="22"/>
        </w:rPr>
        <w:t>criteria</w:t>
      </w:r>
      <w:r w:rsidR="00AD61BC">
        <w:rPr>
          <w:rFonts w:ascii="Arial" w:eastAsia="Times New Roman" w:hAnsi="Arial" w:cs="Arial"/>
          <w:color w:val="auto"/>
          <w:szCs w:val="22"/>
        </w:rPr>
        <w:t>; this includes addressing sub-criteria.</w:t>
      </w:r>
    </w:p>
    <w:p w14:paraId="78FB5FFB" w14:textId="51C5E0A2" w:rsidR="003F2BD7" w:rsidRDefault="00933D5C" w:rsidP="00FD1812">
      <w:pPr>
        <w:spacing w:before="120" w:after="140" w:line="220" w:lineRule="atLeast"/>
        <w:rPr>
          <w:rFonts w:ascii="Arial" w:eastAsia="Times New Roman" w:hAnsi="Arial" w:cs="Arial"/>
          <w:color w:val="auto"/>
          <w:szCs w:val="22"/>
        </w:rPr>
      </w:pPr>
      <w:r>
        <w:rPr>
          <w:rFonts w:ascii="Arial" w:eastAsia="Times New Roman" w:hAnsi="Arial" w:cs="Arial"/>
          <w:color w:val="auto"/>
          <w:szCs w:val="22"/>
        </w:rPr>
        <w:t xml:space="preserve">Low scoring applications often lacked sufficient relevant detail to effectively describe what the project was and how the grant activity would meet the </w:t>
      </w:r>
      <w:r w:rsidR="00C41B49">
        <w:rPr>
          <w:rFonts w:ascii="Arial" w:eastAsia="Times New Roman" w:hAnsi="Arial" w:cs="Arial"/>
          <w:color w:val="auto"/>
          <w:szCs w:val="22"/>
        </w:rPr>
        <w:t xml:space="preserve">program objectives and the </w:t>
      </w:r>
      <w:r>
        <w:rPr>
          <w:rFonts w:ascii="Arial" w:eastAsia="Times New Roman" w:hAnsi="Arial" w:cs="Arial"/>
          <w:color w:val="auto"/>
          <w:szCs w:val="22"/>
        </w:rPr>
        <w:t>selection criteria.</w:t>
      </w:r>
    </w:p>
    <w:p w14:paraId="4B15956B" w14:textId="2F4788DC" w:rsidR="00222B73" w:rsidRDefault="00933D5C" w:rsidP="00FD1812">
      <w:pPr>
        <w:spacing w:before="120" w:after="140" w:line="220" w:lineRule="atLeast"/>
        <w:rPr>
          <w:rFonts w:ascii="Arial" w:eastAsia="Times New Roman" w:hAnsi="Arial" w:cs="Arial"/>
          <w:color w:val="auto"/>
          <w:szCs w:val="22"/>
        </w:rPr>
      </w:pPr>
      <w:r>
        <w:rPr>
          <w:rFonts w:ascii="Arial" w:eastAsia="Times New Roman" w:hAnsi="Arial" w:cs="Arial"/>
          <w:color w:val="auto"/>
          <w:szCs w:val="22"/>
        </w:rPr>
        <w:t xml:space="preserve">Higher scoring applications were able to </w:t>
      </w:r>
      <w:r w:rsidR="003F2BD7">
        <w:rPr>
          <w:rFonts w:ascii="Arial" w:eastAsia="Times New Roman" w:hAnsi="Arial" w:cs="Arial"/>
          <w:color w:val="auto"/>
          <w:szCs w:val="22"/>
        </w:rPr>
        <w:t>clearly describe the activities to be funded</w:t>
      </w:r>
      <w:r w:rsidR="00C41B49">
        <w:rPr>
          <w:rFonts w:ascii="Arial" w:eastAsia="Times New Roman" w:hAnsi="Arial" w:cs="Arial"/>
          <w:color w:val="auto"/>
          <w:szCs w:val="22"/>
        </w:rPr>
        <w:t>,</w:t>
      </w:r>
      <w:r w:rsidR="003F2BD7">
        <w:rPr>
          <w:rFonts w:ascii="Arial" w:eastAsia="Times New Roman" w:hAnsi="Arial" w:cs="Arial"/>
          <w:color w:val="auto"/>
          <w:szCs w:val="22"/>
        </w:rPr>
        <w:t xml:space="preserve"> and </w:t>
      </w:r>
      <w:r>
        <w:rPr>
          <w:rFonts w:ascii="Arial" w:eastAsia="Times New Roman" w:hAnsi="Arial" w:cs="Arial"/>
          <w:color w:val="auto"/>
          <w:szCs w:val="22"/>
        </w:rPr>
        <w:t xml:space="preserve">identify a clear and direct link between their project proposal and </w:t>
      </w:r>
      <w:r w:rsidR="0081198B">
        <w:rPr>
          <w:rFonts w:ascii="Arial" w:eastAsia="Times New Roman" w:hAnsi="Arial" w:cs="Arial"/>
          <w:color w:val="auto"/>
          <w:szCs w:val="22"/>
        </w:rPr>
        <w:t xml:space="preserve">the </w:t>
      </w:r>
      <w:r>
        <w:rPr>
          <w:rFonts w:ascii="Arial" w:eastAsia="Times New Roman" w:hAnsi="Arial" w:cs="Arial"/>
          <w:color w:val="auto"/>
          <w:szCs w:val="22"/>
        </w:rPr>
        <w:t>program objectives.</w:t>
      </w:r>
    </w:p>
    <w:p w14:paraId="161203F0" w14:textId="414C5B20" w:rsidR="00AD61BC" w:rsidRDefault="00AD61BC" w:rsidP="00FD1812">
      <w:pPr>
        <w:spacing w:before="120" w:after="140" w:line="220" w:lineRule="atLeast"/>
        <w:rPr>
          <w:rFonts w:ascii="Arial" w:eastAsia="Times New Roman" w:hAnsi="Arial" w:cs="Arial"/>
          <w:color w:val="auto"/>
          <w:szCs w:val="22"/>
        </w:rPr>
      </w:pPr>
      <w:r>
        <w:rPr>
          <w:rFonts w:ascii="Arial" w:eastAsia="Times New Roman" w:hAnsi="Arial" w:cs="Arial"/>
          <w:color w:val="auto"/>
          <w:szCs w:val="22"/>
        </w:rPr>
        <w:t>Applications should be proof-read for quality assurance prior to submission.</w:t>
      </w:r>
    </w:p>
    <w:p w14:paraId="6611B9A1" w14:textId="77777777" w:rsidR="003F2BD7" w:rsidRPr="003F2BD7" w:rsidRDefault="003F2BD7" w:rsidP="00375DBB">
      <w:pPr>
        <w:pStyle w:val="Heading2"/>
        <w:spacing w:before="120" w:after="140"/>
        <w:rPr>
          <w:rStyle w:val="Strong"/>
          <w:rFonts w:asciiTheme="majorHAnsi" w:eastAsiaTheme="minorHAnsi" w:hAnsiTheme="majorHAnsi" w:cs="Times New Roman"/>
          <w:b/>
          <w:bCs/>
          <w:sz w:val="24"/>
          <w:szCs w:val="20"/>
        </w:rPr>
      </w:pPr>
      <w:r w:rsidRPr="003F2BD7">
        <w:rPr>
          <w:rStyle w:val="Strong"/>
          <w:rFonts w:asciiTheme="majorHAnsi" w:hAnsiTheme="majorHAnsi"/>
          <w:b/>
          <w:bCs/>
          <w:sz w:val="24"/>
        </w:rPr>
        <w:t>Undertaking activities in an ecologically sound manner</w:t>
      </w:r>
    </w:p>
    <w:p w14:paraId="510B4EA6" w14:textId="0C71975C" w:rsidR="003F2BD7" w:rsidRDefault="003F2BD7" w:rsidP="003F2BD7">
      <w:pPr>
        <w:pStyle w:val="BodyText"/>
        <w:rPr>
          <w:rFonts w:ascii="Arial" w:eastAsia="Times New Roman" w:hAnsi="Arial" w:cs="Arial"/>
          <w:color w:val="auto"/>
          <w:szCs w:val="22"/>
        </w:rPr>
      </w:pPr>
      <w:r>
        <w:rPr>
          <w:rFonts w:ascii="Arial" w:eastAsia="Times New Roman" w:hAnsi="Arial" w:cs="Arial"/>
          <w:color w:val="auto"/>
          <w:szCs w:val="22"/>
        </w:rPr>
        <w:t xml:space="preserve">Stronger applications also </w:t>
      </w:r>
      <w:r w:rsidRPr="003E4272">
        <w:rPr>
          <w:rFonts w:ascii="Arial" w:eastAsia="Times New Roman" w:hAnsi="Arial" w:cs="Arial"/>
          <w:color w:val="auto"/>
          <w:szCs w:val="22"/>
        </w:rPr>
        <w:t>show</w:t>
      </w:r>
      <w:r>
        <w:rPr>
          <w:rFonts w:ascii="Arial" w:eastAsia="Times New Roman" w:hAnsi="Arial" w:cs="Arial"/>
          <w:color w:val="auto"/>
          <w:szCs w:val="22"/>
        </w:rPr>
        <w:t>ed</w:t>
      </w:r>
      <w:r w:rsidRPr="003E4272">
        <w:rPr>
          <w:rFonts w:ascii="Arial" w:eastAsia="Times New Roman" w:hAnsi="Arial" w:cs="Arial"/>
          <w:color w:val="auto"/>
          <w:szCs w:val="22"/>
        </w:rPr>
        <w:t xml:space="preserve"> consideration of best-practice natural resource </w:t>
      </w:r>
      <w:r w:rsidR="00A14A69">
        <w:rPr>
          <w:rFonts w:ascii="Arial" w:eastAsia="Times New Roman" w:hAnsi="Arial" w:cs="Arial"/>
          <w:color w:val="auto"/>
          <w:szCs w:val="22"/>
        </w:rPr>
        <w:t xml:space="preserve">and land management </w:t>
      </w:r>
      <w:r w:rsidRPr="003E4272">
        <w:rPr>
          <w:rFonts w:ascii="Arial" w:eastAsia="Times New Roman" w:hAnsi="Arial" w:cs="Arial"/>
          <w:color w:val="auto"/>
          <w:szCs w:val="22"/>
        </w:rPr>
        <w:t>when describing activities to be undertaken with grant funding</w:t>
      </w:r>
      <w:r>
        <w:rPr>
          <w:rFonts w:ascii="Arial" w:eastAsia="Times New Roman" w:hAnsi="Arial" w:cs="Arial"/>
          <w:color w:val="auto"/>
          <w:szCs w:val="22"/>
        </w:rPr>
        <w:t>. For example:</w:t>
      </w:r>
    </w:p>
    <w:p w14:paraId="4FF11695" w14:textId="4D9EFEAE" w:rsidR="00D45D8A" w:rsidRDefault="00D45D8A" w:rsidP="00FD1812">
      <w:pPr>
        <w:pStyle w:val="BodyText"/>
        <w:numPr>
          <w:ilvl w:val="0"/>
          <w:numId w:val="16"/>
        </w:numPr>
        <w:spacing w:line="240" w:lineRule="auto"/>
      </w:pPr>
      <w:r>
        <w:t xml:space="preserve">activities to support native species, </w:t>
      </w:r>
      <w:r w:rsidR="00F56DFD">
        <w:t xml:space="preserve">including </w:t>
      </w:r>
      <w:r>
        <w:t>threatened species where possible, and aligning these activities with relevant threatened species recovery plans</w:t>
      </w:r>
    </w:p>
    <w:p w14:paraId="39D50521" w14:textId="34551B24" w:rsidR="003F2BD7" w:rsidRPr="003F2BD7" w:rsidRDefault="003F2BD7" w:rsidP="00FD1812">
      <w:pPr>
        <w:pStyle w:val="BodyText"/>
        <w:numPr>
          <w:ilvl w:val="0"/>
          <w:numId w:val="16"/>
        </w:numPr>
        <w:spacing w:line="240" w:lineRule="auto"/>
      </w:pPr>
      <w:r w:rsidRPr="003E4272">
        <w:t>removal of pest plant species being undertaken in a stagg</w:t>
      </w:r>
      <w:r w:rsidR="00B7163B">
        <w:t>er</w:t>
      </w:r>
      <w:r w:rsidRPr="003E4272">
        <w:t xml:space="preserve">ed manner to ensure ground cover is not removed over a large area at once </w:t>
      </w:r>
    </w:p>
    <w:p w14:paraId="3C32A020" w14:textId="77777777" w:rsidR="003F2BD7" w:rsidRPr="003F2BD7" w:rsidRDefault="003F2BD7" w:rsidP="00FD1812">
      <w:pPr>
        <w:pStyle w:val="BodyText"/>
        <w:numPr>
          <w:ilvl w:val="0"/>
          <w:numId w:val="16"/>
        </w:numPr>
        <w:spacing w:line="240" w:lineRule="auto"/>
      </w:pPr>
      <w:r w:rsidRPr="003F2BD7">
        <w:t>fencing having wildlife-friendly design</w:t>
      </w:r>
    </w:p>
    <w:p w14:paraId="7D35BCFE" w14:textId="26EF4311" w:rsidR="003F2BD7" w:rsidRDefault="003F2BD7" w:rsidP="00FD1812">
      <w:pPr>
        <w:pStyle w:val="BodyText"/>
        <w:numPr>
          <w:ilvl w:val="0"/>
          <w:numId w:val="16"/>
        </w:numPr>
        <w:spacing w:line="240" w:lineRule="auto"/>
      </w:pPr>
      <w:r w:rsidRPr="003F2BD7">
        <w:t>installation of fish screens on any new pumps purchased with funding under the program</w:t>
      </w:r>
    </w:p>
    <w:p w14:paraId="082A8724" w14:textId="7CC84CF4" w:rsidR="00F96D64" w:rsidRDefault="00F96D64" w:rsidP="00FD1812">
      <w:pPr>
        <w:pStyle w:val="BodyText"/>
        <w:numPr>
          <w:ilvl w:val="0"/>
          <w:numId w:val="16"/>
        </w:numPr>
        <w:spacing w:line="240" w:lineRule="auto"/>
      </w:pPr>
      <w:r>
        <w:t>activities to improve water quality and landscapes more broadly, such as altering grazing patterns or installing cattle exclusion fences along waterways to reduce run-off</w:t>
      </w:r>
      <w:r w:rsidR="008B780F">
        <w:t>.</w:t>
      </w:r>
    </w:p>
    <w:p w14:paraId="49A08273" w14:textId="77777777" w:rsidR="00670A37" w:rsidRPr="005409A1" w:rsidRDefault="00670A37" w:rsidP="00375DBB">
      <w:pPr>
        <w:pStyle w:val="Heading2"/>
        <w:spacing w:before="120" w:after="140"/>
        <w:rPr>
          <w:rStyle w:val="Strong"/>
          <w:rFonts w:asciiTheme="majorHAnsi" w:eastAsiaTheme="minorHAnsi" w:hAnsiTheme="majorHAnsi" w:cs="Times New Roman"/>
          <w:b/>
          <w:bCs/>
          <w:sz w:val="24"/>
          <w:szCs w:val="20"/>
        </w:rPr>
      </w:pPr>
      <w:r>
        <w:rPr>
          <w:rStyle w:val="Strong"/>
          <w:rFonts w:asciiTheme="majorHAnsi" w:hAnsiTheme="majorHAnsi"/>
          <w:b/>
          <w:bCs/>
          <w:sz w:val="24"/>
        </w:rPr>
        <w:t>Budgets</w:t>
      </w:r>
    </w:p>
    <w:p w14:paraId="542CD5B4" w14:textId="61873DEA" w:rsidR="00251688" w:rsidRDefault="00670A37" w:rsidP="00375DBB">
      <w:pPr>
        <w:pStyle w:val="BodyText"/>
        <w:rPr>
          <w:rStyle w:val="Strong"/>
          <w:rFonts w:asciiTheme="majorHAnsi" w:hAnsiTheme="majorHAnsi"/>
          <w:b w:val="0"/>
          <w:bCs w:val="0"/>
          <w:sz w:val="24"/>
        </w:rPr>
      </w:pPr>
      <w:r>
        <w:rPr>
          <w:rFonts w:ascii="Arial" w:eastAsia="Times New Roman" w:hAnsi="Arial" w:cs="Arial"/>
          <w:color w:val="auto"/>
          <w:szCs w:val="22"/>
        </w:rPr>
        <w:t>Budgets often lacked detail, with large amounts of funding against a small number of items. Stronger applications provided a finer level of detail, and demonstrated a sound basis for the costing provided (for example, by reference to a quote).</w:t>
      </w:r>
    </w:p>
    <w:p w14:paraId="67515906" w14:textId="1C5F2DC6" w:rsidR="00251688" w:rsidRDefault="00222B73">
      <w:pPr>
        <w:pStyle w:val="BodyText"/>
        <w:rPr>
          <w:rFonts w:ascii="Arial" w:eastAsia="Times New Roman" w:hAnsi="Arial" w:cs="Arial"/>
          <w:color w:val="auto"/>
          <w:szCs w:val="22"/>
        </w:rPr>
      </w:pPr>
      <w:r w:rsidRPr="00AD61BC">
        <w:rPr>
          <w:rStyle w:val="Strong"/>
          <w:rFonts w:asciiTheme="majorHAnsi" w:hAnsiTheme="majorHAnsi"/>
          <w:sz w:val="24"/>
        </w:rPr>
        <w:t>Ineligible activities</w:t>
      </w:r>
    </w:p>
    <w:p w14:paraId="1EBDADA1" w14:textId="0A6BD0C3" w:rsidR="00251688" w:rsidRDefault="00222B73" w:rsidP="00375DBB">
      <w:pPr>
        <w:pStyle w:val="BodyText"/>
        <w:rPr>
          <w:rFonts w:ascii="Arial" w:eastAsia="Times New Roman" w:hAnsi="Arial" w:cs="Arial"/>
          <w:color w:val="auto"/>
          <w:szCs w:val="22"/>
        </w:rPr>
      </w:pPr>
      <w:r w:rsidRPr="00AD61BC">
        <w:rPr>
          <w:rFonts w:ascii="Arial" w:eastAsia="Times New Roman" w:hAnsi="Arial" w:cs="Arial"/>
          <w:color w:val="auto"/>
          <w:szCs w:val="22"/>
        </w:rPr>
        <w:t xml:space="preserve">Several </w:t>
      </w:r>
      <w:r>
        <w:rPr>
          <w:rFonts w:ascii="Arial" w:eastAsia="Times New Roman" w:hAnsi="Arial" w:cs="Arial"/>
          <w:color w:val="auto"/>
          <w:szCs w:val="22"/>
        </w:rPr>
        <w:t xml:space="preserve">applications included ineligible activities. A list of ineligible activities </w:t>
      </w:r>
      <w:r w:rsidR="00AD61BC">
        <w:rPr>
          <w:rFonts w:ascii="Arial" w:eastAsia="Times New Roman" w:hAnsi="Arial" w:cs="Arial"/>
          <w:color w:val="auto"/>
          <w:szCs w:val="22"/>
        </w:rPr>
        <w:t xml:space="preserve">is </w:t>
      </w:r>
      <w:r>
        <w:rPr>
          <w:rFonts w:ascii="Arial" w:eastAsia="Times New Roman" w:hAnsi="Arial" w:cs="Arial"/>
          <w:color w:val="auto"/>
          <w:szCs w:val="22"/>
        </w:rPr>
        <w:t xml:space="preserve">at </w:t>
      </w:r>
      <w:r w:rsidR="00545DC5">
        <w:rPr>
          <w:rFonts w:ascii="Arial" w:eastAsia="Times New Roman" w:hAnsi="Arial" w:cs="Arial"/>
          <w:color w:val="auto"/>
          <w:szCs w:val="22"/>
        </w:rPr>
        <w:t>s</w:t>
      </w:r>
      <w:r w:rsidR="00545DC5" w:rsidRPr="00AD61BC">
        <w:rPr>
          <w:rFonts w:ascii="Arial" w:eastAsia="Times New Roman" w:hAnsi="Arial" w:cs="Arial"/>
          <w:color w:val="auto"/>
          <w:szCs w:val="22"/>
        </w:rPr>
        <w:t>ection</w:t>
      </w:r>
      <w:r w:rsidR="00545DC5">
        <w:rPr>
          <w:rFonts w:ascii="Arial" w:eastAsia="Times New Roman" w:hAnsi="Arial" w:cs="Arial"/>
          <w:color w:val="auto"/>
          <w:szCs w:val="22"/>
        </w:rPr>
        <w:t> </w:t>
      </w:r>
      <w:r w:rsidR="00AD61BC" w:rsidRPr="00AD61BC">
        <w:rPr>
          <w:rFonts w:ascii="Arial" w:eastAsia="Times New Roman" w:hAnsi="Arial" w:cs="Arial"/>
          <w:color w:val="auto"/>
          <w:szCs w:val="22"/>
        </w:rPr>
        <w:t>5.4</w:t>
      </w:r>
      <w:r w:rsidR="00AD61BC">
        <w:rPr>
          <w:rFonts w:ascii="Arial" w:eastAsia="Times New Roman" w:hAnsi="Arial" w:cs="Arial"/>
          <w:color w:val="auto"/>
          <w:szCs w:val="22"/>
        </w:rPr>
        <w:t xml:space="preserve"> </w:t>
      </w:r>
      <w:r>
        <w:rPr>
          <w:rFonts w:ascii="Arial" w:eastAsia="Times New Roman" w:hAnsi="Arial" w:cs="Arial"/>
          <w:color w:val="auto"/>
          <w:szCs w:val="22"/>
        </w:rPr>
        <w:t xml:space="preserve">of the Grant Opportunity Guidelines. </w:t>
      </w:r>
    </w:p>
    <w:p w14:paraId="5A5029AD" w14:textId="04ADE883" w:rsidR="00A14A69" w:rsidRDefault="003E4272" w:rsidP="00375DBB">
      <w:pPr>
        <w:pStyle w:val="BodyText"/>
      </w:pPr>
      <w:r>
        <w:rPr>
          <w:rFonts w:ascii="Arial" w:eastAsia="Times New Roman" w:hAnsi="Arial" w:cs="Arial"/>
          <w:color w:val="auto"/>
          <w:szCs w:val="22"/>
        </w:rPr>
        <w:t>A</w:t>
      </w:r>
      <w:r w:rsidR="00222B73">
        <w:rPr>
          <w:rFonts w:ascii="Arial" w:eastAsia="Times New Roman" w:hAnsi="Arial" w:cs="Arial"/>
          <w:color w:val="auto"/>
          <w:szCs w:val="22"/>
        </w:rPr>
        <w:t xml:space="preserve">pplications </w:t>
      </w:r>
      <w:r w:rsidR="00BE7D5B">
        <w:rPr>
          <w:rFonts w:ascii="Arial" w:eastAsia="Times New Roman" w:hAnsi="Arial" w:cs="Arial"/>
          <w:color w:val="auto"/>
          <w:szCs w:val="22"/>
        </w:rPr>
        <w:t xml:space="preserve">who </w:t>
      </w:r>
      <w:r w:rsidR="00F73646">
        <w:rPr>
          <w:rFonts w:ascii="Arial" w:eastAsia="Times New Roman" w:hAnsi="Arial" w:cs="Arial"/>
          <w:color w:val="auto"/>
          <w:szCs w:val="22"/>
        </w:rPr>
        <w:t>did</w:t>
      </w:r>
      <w:r w:rsidR="00BE7D5B">
        <w:rPr>
          <w:rFonts w:ascii="Arial" w:eastAsia="Times New Roman" w:hAnsi="Arial" w:cs="Arial"/>
          <w:color w:val="auto"/>
          <w:szCs w:val="22"/>
        </w:rPr>
        <w:t xml:space="preserve"> not</w:t>
      </w:r>
      <w:r w:rsidR="00222B73">
        <w:rPr>
          <w:rFonts w:ascii="Arial" w:eastAsia="Times New Roman" w:hAnsi="Arial" w:cs="Arial"/>
          <w:color w:val="auto"/>
          <w:szCs w:val="22"/>
        </w:rPr>
        <w:t xml:space="preserve"> sufficiently address the on-ground </w:t>
      </w:r>
      <w:r w:rsidR="00AD61BC">
        <w:rPr>
          <w:rFonts w:ascii="Arial" w:eastAsia="Times New Roman" w:hAnsi="Arial" w:cs="Arial"/>
          <w:color w:val="auto"/>
          <w:szCs w:val="22"/>
        </w:rPr>
        <w:t xml:space="preserve">activity </w:t>
      </w:r>
      <w:r w:rsidR="00222B73">
        <w:rPr>
          <w:rFonts w:ascii="Arial" w:eastAsia="Times New Roman" w:hAnsi="Arial" w:cs="Arial"/>
          <w:color w:val="auto"/>
          <w:szCs w:val="22"/>
        </w:rPr>
        <w:t>component of the program guidelines</w:t>
      </w:r>
      <w:r w:rsidR="0008212C">
        <w:rPr>
          <w:rFonts w:ascii="Arial" w:eastAsia="Times New Roman" w:hAnsi="Arial" w:cs="Arial"/>
          <w:color w:val="auto"/>
          <w:szCs w:val="22"/>
        </w:rPr>
        <w:t xml:space="preserve"> were deemed </w:t>
      </w:r>
      <w:r w:rsidR="0081198B">
        <w:rPr>
          <w:rFonts w:ascii="Arial" w:eastAsia="Times New Roman" w:hAnsi="Arial" w:cs="Arial"/>
          <w:color w:val="auto"/>
          <w:szCs w:val="22"/>
        </w:rPr>
        <w:t>un</w:t>
      </w:r>
      <w:r w:rsidR="0008212C">
        <w:rPr>
          <w:rFonts w:ascii="Arial" w:eastAsia="Times New Roman" w:hAnsi="Arial" w:cs="Arial"/>
          <w:color w:val="auto"/>
          <w:szCs w:val="22"/>
        </w:rPr>
        <w:t>suitable</w:t>
      </w:r>
      <w:r w:rsidR="007B23C1">
        <w:rPr>
          <w:rFonts w:ascii="Arial" w:eastAsia="Times New Roman" w:hAnsi="Arial" w:cs="Arial"/>
          <w:color w:val="auto"/>
          <w:szCs w:val="22"/>
        </w:rPr>
        <w:t xml:space="preserve"> to receive grant </w:t>
      </w:r>
      <w:r w:rsidR="0008212C">
        <w:rPr>
          <w:rFonts w:ascii="Arial" w:eastAsia="Times New Roman" w:hAnsi="Arial" w:cs="Arial"/>
          <w:color w:val="auto"/>
          <w:szCs w:val="22"/>
        </w:rPr>
        <w:t xml:space="preserve">funding. </w:t>
      </w:r>
      <w:r>
        <w:rPr>
          <w:rFonts w:ascii="Arial" w:eastAsia="Times New Roman" w:hAnsi="Arial" w:cs="Arial"/>
          <w:color w:val="auto"/>
          <w:szCs w:val="22"/>
        </w:rPr>
        <w:t xml:space="preserve">In particular, applications involving research and </w:t>
      </w:r>
      <w:r w:rsidRPr="003E4272">
        <w:rPr>
          <w:rFonts w:ascii="Arial" w:eastAsia="Times New Roman" w:hAnsi="Arial" w:cs="Arial"/>
          <w:color w:val="auto"/>
          <w:szCs w:val="22"/>
        </w:rPr>
        <w:t>flora and/or fauna surveys</w:t>
      </w:r>
      <w:r>
        <w:rPr>
          <w:rFonts w:ascii="Arial" w:eastAsia="Times New Roman" w:hAnsi="Arial" w:cs="Arial"/>
          <w:color w:val="auto"/>
          <w:szCs w:val="22"/>
        </w:rPr>
        <w:t xml:space="preserve"> were </w:t>
      </w:r>
      <w:r w:rsidR="003F2BD7">
        <w:rPr>
          <w:rFonts w:ascii="Arial" w:eastAsia="Times New Roman" w:hAnsi="Arial" w:cs="Arial"/>
          <w:color w:val="auto"/>
          <w:szCs w:val="22"/>
        </w:rPr>
        <w:t xml:space="preserve">often </w:t>
      </w:r>
      <w:r>
        <w:rPr>
          <w:rFonts w:ascii="Arial" w:eastAsia="Times New Roman" w:hAnsi="Arial" w:cs="Arial"/>
          <w:color w:val="auto"/>
          <w:szCs w:val="22"/>
        </w:rPr>
        <w:t xml:space="preserve">problematic as they did not sufficiently link this to funded on-ground activities, such as </w:t>
      </w:r>
      <w:r w:rsidRPr="00B85AA5">
        <w:t>assess</w:t>
      </w:r>
      <w:r>
        <w:t>ing</w:t>
      </w:r>
      <w:r w:rsidR="00A14A69">
        <w:t xml:space="preserve"> the benefit of </w:t>
      </w:r>
      <w:r w:rsidR="001E7762">
        <w:t xml:space="preserve">their </w:t>
      </w:r>
      <w:r w:rsidR="00A14A69">
        <w:t xml:space="preserve">on-ground activities after </w:t>
      </w:r>
      <w:r w:rsidR="00F96D64">
        <w:t>completion</w:t>
      </w:r>
      <w:r w:rsidR="00A14A69">
        <w:t xml:space="preserve">. </w:t>
      </w:r>
    </w:p>
    <w:p w14:paraId="78546EC3" w14:textId="63B24864" w:rsidR="00222B73" w:rsidRDefault="00222B73" w:rsidP="00375DBB">
      <w:pPr>
        <w:pStyle w:val="Heading1"/>
        <w:spacing w:before="120" w:after="140"/>
        <w:ind w:left="454" w:hanging="454"/>
      </w:pPr>
      <w:r w:rsidRPr="00AD61BC">
        <w:rPr>
          <w:rFonts w:asciiTheme="minorHAnsi" w:eastAsia="Times New Roman" w:hAnsiTheme="minorHAnsi" w:cstheme="minorHAnsi"/>
        </w:rPr>
        <w:lastRenderedPageBreak/>
        <w:t>Criteria specific fee</w:t>
      </w:r>
      <w:r>
        <w:rPr>
          <w:rFonts w:asciiTheme="minorHAnsi" w:eastAsia="Times New Roman" w:hAnsiTheme="minorHAnsi" w:cstheme="minorHAnsi"/>
        </w:rPr>
        <w:t>d</w:t>
      </w:r>
      <w:r w:rsidRPr="00AD61BC">
        <w:rPr>
          <w:rFonts w:asciiTheme="minorHAnsi" w:eastAsia="Times New Roman" w:hAnsiTheme="minorHAnsi" w:cstheme="minorHAnsi"/>
        </w:rPr>
        <w:t>back</w:t>
      </w:r>
    </w:p>
    <w:p w14:paraId="5A2A1664" w14:textId="77777777" w:rsidR="00F85F98" w:rsidRPr="005409A1" w:rsidRDefault="00F85F98" w:rsidP="00375DBB">
      <w:pPr>
        <w:pStyle w:val="Heading2"/>
        <w:spacing w:before="120" w:after="140"/>
      </w:pPr>
      <w:r w:rsidRPr="005409A1">
        <w:t>Criterion 1</w:t>
      </w:r>
    </w:p>
    <w:p w14:paraId="1BA9D55E" w14:textId="49900D74" w:rsidR="00FF217F" w:rsidRPr="00FF217F" w:rsidRDefault="00FF217F" w:rsidP="00375DBB">
      <w:pPr>
        <w:pStyle w:val="BodyText"/>
        <w:rPr>
          <w:b/>
        </w:rPr>
      </w:pPr>
      <w:r w:rsidRPr="00FF217F">
        <w:rPr>
          <w:b/>
        </w:rPr>
        <w:t>Please describe the extent to which the on-ground activities will improve health and ecological condition of rivers and wetlands in the Murray</w:t>
      </w:r>
      <w:r w:rsidR="00545DC5">
        <w:rPr>
          <w:b/>
        </w:rPr>
        <w:t>-</w:t>
      </w:r>
      <w:r w:rsidRPr="00FF217F">
        <w:rPr>
          <w:b/>
        </w:rPr>
        <w:t>Darling Basin</w:t>
      </w:r>
      <w:r>
        <w:rPr>
          <w:b/>
        </w:rPr>
        <w:t>.</w:t>
      </w:r>
    </w:p>
    <w:tbl>
      <w:tblPr>
        <w:tblStyle w:val="CGHTableBanded"/>
        <w:tblW w:w="0" w:type="auto"/>
        <w:tblLook w:val="04A0" w:firstRow="1" w:lastRow="0" w:firstColumn="1" w:lastColumn="0" w:noHBand="0" w:noVBand="1"/>
        <w:tblCaption w:val="Cruiterion 1 Sib-Criterion and Strong responses"/>
      </w:tblPr>
      <w:tblGrid>
        <w:gridCol w:w="3119"/>
        <w:gridCol w:w="6519"/>
      </w:tblGrid>
      <w:tr w:rsidR="00F85F98" w14:paraId="2675FBB0" w14:textId="77777777" w:rsidTr="00FD1812">
        <w:trPr>
          <w:cnfStyle w:val="100000000000" w:firstRow="1" w:lastRow="0" w:firstColumn="0" w:lastColumn="0" w:oddVBand="0" w:evenVBand="0" w:oddHBand="0" w:evenHBand="0" w:firstRowFirstColumn="0" w:firstRowLastColumn="0" w:lastRowFirstColumn="0" w:lastRowLastColumn="0"/>
          <w:trHeight w:val="472"/>
          <w:tblHeader/>
        </w:trPr>
        <w:tc>
          <w:tcPr>
            <w:tcW w:w="3119" w:type="dxa"/>
            <w:vAlign w:val="center"/>
          </w:tcPr>
          <w:p w14:paraId="5D6B4539" w14:textId="77777777" w:rsidR="00F85F98" w:rsidRPr="00454EB4" w:rsidRDefault="00CC471E" w:rsidP="00DF5C88">
            <w:pPr>
              <w:spacing w:line="240" w:lineRule="auto"/>
              <w:ind w:left="57" w:right="57"/>
              <w:rPr>
                <w:b/>
              </w:rPr>
            </w:pPr>
            <w:r>
              <w:rPr>
                <w:b/>
              </w:rPr>
              <w:t>Sub-criterion</w:t>
            </w:r>
          </w:p>
        </w:tc>
        <w:tc>
          <w:tcPr>
            <w:tcW w:w="6519" w:type="dxa"/>
            <w:vAlign w:val="center"/>
          </w:tcPr>
          <w:p w14:paraId="774B7FE2" w14:textId="77777777" w:rsidR="00F85F98" w:rsidRPr="00454EB4" w:rsidRDefault="00CC471E" w:rsidP="00DF5C88">
            <w:pPr>
              <w:spacing w:line="240" w:lineRule="auto"/>
              <w:ind w:left="57" w:right="57"/>
              <w:rPr>
                <w:b/>
              </w:rPr>
            </w:pPr>
            <w:r>
              <w:rPr>
                <w:b/>
              </w:rPr>
              <w:t>Strong responses:</w:t>
            </w:r>
          </w:p>
        </w:tc>
      </w:tr>
      <w:tr w:rsidR="00F85F98" w14:paraId="30D2A8B4" w14:textId="77777777" w:rsidTr="00FD1812">
        <w:trPr>
          <w:cnfStyle w:val="100000000000" w:firstRow="1" w:lastRow="0" w:firstColumn="0" w:lastColumn="0" w:oddVBand="0" w:evenVBand="0" w:oddHBand="0" w:evenHBand="0" w:firstRowFirstColumn="0" w:firstRowLastColumn="0" w:lastRowFirstColumn="0" w:lastRowLastColumn="0"/>
          <w:trHeight w:val="1077"/>
          <w:tblHeader/>
        </w:trPr>
        <w:tc>
          <w:tcPr>
            <w:tcW w:w="3119" w:type="dxa"/>
          </w:tcPr>
          <w:p w14:paraId="174548B6" w14:textId="77777777" w:rsidR="00F85F98" w:rsidRPr="00973200" w:rsidRDefault="005409A1" w:rsidP="0008212C">
            <w:pPr>
              <w:spacing w:before="120" w:after="120" w:line="240" w:lineRule="auto"/>
              <w:ind w:left="113" w:right="57"/>
              <w:rPr>
                <w:rFonts w:ascii="Arial" w:eastAsia="Arial" w:hAnsi="Arial" w:cs="Arial"/>
                <w:color w:val="auto"/>
                <w:szCs w:val="22"/>
              </w:rPr>
            </w:pPr>
            <w:r>
              <w:rPr>
                <w:rFonts w:ascii="Arial" w:eastAsia="Arial" w:hAnsi="Arial" w:cs="Arial"/>
                <w:color w:val="auto"/>
                <w:szCs w:val="22"/>
              </w:rPr>
              <w:t>d</w:t>
            </w:r>
            <w:r w:rsidR="00F85F98" w:rsidRPr="00973200">
              <w:rPr>
                <w:rFonts w:ascii="Arial" w:eastAsia="Arial" w:hAnsi="Arial" w:cs="Arial"/>
                <w:color w:val="auto"/>
                <w:szCs w:val="22"/>
              </w:rPr>
              <w:t xml:space="preserve">emonstrated </w:t>
            </w:r>
            <w:r w:rsidR="00FF217F" w:rsidRPr="00973200">
              <w:t>how the activity will directly improve the health of rivers, wetlands, and/or floodplains</w:t>
            </w:r>
            <w:r w:rsidR="00B263F7">
              <w:t>.</w:t>
            </w:r>
          </w:p>
        </w:tc>
        <w:tc>
          <w:tcPr>
            <w:tcW w:w="6519" w:type="dxa"/>
          </w:tcPr>
          <w:p w14:paraId="58032351" w14:textId="04C8C3C6" w:rsidR="00AD61BC" w:rsidRDefault="00EB1A53" w:rsidP="00375DBB">
            <w:pPr>
              <w:pStyle w:val="ListParagraph"/>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p</w:t>
            </w:r>
            <w:r w:rsidR="00EF577D" w:rsidRPr="00AD61BC">
              <w:rPr>
                <w:rFonts w:ascii="Arial" w:eastAsia="Arial" w:hAnsi="Arial" w:cs="Arial"/>
                <w:color w:val="auto"/>
              </w:rPr>
              <w:t xml:space="preserve">rovided a clear </w:t>
            </w:r>
            <w:r w:rsidR="00F07AED" w:rsidRPr="00AD61BC">
              <w:rPr>
                <w:rFonts w:ascii="Arial" w:eastAsia="Arial" w:hAnsi="Arial" w:cs="Arial"/>
                <w:color w:val="auto"/>
              </w:rPr>
              <w:t xml:space="preserve">and tangible link in their application as to </w:t>
            </w:r>
            <w:r w:rsidR="00EF577D" w:rsidRPr="00AD61BC">
              <w:rPr>
                <w:rFonts w:ascii="Arial" w:eastAsia="Arial" w:hAnsi="Arial" w:cs="Arial"/>
                <w:color w:val="auto"/>
              </w:rPr>
              <w:t>how their activity will help to improve the health of rivers, wetlands and/or floodplains</w:t>
            </w:r>
          </w:p>
          <w:p w14:paraId="0B6EB2EB" w14:textId="77777777" w:rsidR="006D5C19" w:rsidRPr="00E86B8C" w:rsidRDefault="006D5C19" w:rsidP="00375DBB">
            <w:pPr>
              <w:pStyle w:val="ListParagraph"/>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demonstrated the use of best available science to inform their projects.</w:t>
            </w:r>
          </w:p>
        </w:tc>
      </w:tr>
      <w:tr w:rsidR="00F85F98" w14:paraId="724213A4" w14:textId="77777777" w:rsidTr="00FD1812">
        <w:trPr>
          <w:cnfStyle w:val="100000000000" w:firstRow="1" w:lastRow="0" w:firstColumn="0" w:lastColumn="0" w:oddVBand="0" w:evenVBand="0" w:oddHBand="0" w:evenHBand="0" w:firstRowFirstColumn="0" w:firstRowLastColumn="0" w:lastRowFirstColumn="0" w:lastRowLastColumn="0"/>
          <w:trHeight w:val="1077"/>
          <w:tblHeader/>
        </w:trPr>
        <w:tc>
          <w:tcPr>
            <w:tcW w:w="3119" w:type="dxa"/>
          </w:tcPr>
          <w:p w14:paraId="1C9ED83C" w14:textId="77777777" w:rsidR="00F85F98" w:rsidRPr="00973200" w:rsidRDefault="005409A1" w:rsidP="0008212C">
            <w:pPr>
              <w:spacing w:before="120" w:after="120" w:line="240" w:lineRule="auto"/>
              <w:ind w:left="113" w:right="57"/>
              <w:rPr>
                <w:szCs w:val="22"/>
              </w:rPr>
            </w:pPr>
            <w:r>
              <w:rPr>
                <w:rFonts w:ascii="Arial" w:eastAsia="Arial" w:hAnsi="Arial" w:cs="Arial"/>
                <w:color w:val="auto"/>
                <w:szCs w:val="22"/>
              </w:rPr>
              <w:t>d</w:t>
            </w:r>
            <w:r w:rsidR="00F85F98" w:rsidRPr="00973200">
              <w:rPr>
                <w:rFonts w:ascii="Arial" w:eastAsia="Arial" w:hAnsi="Arial" w:cs="Arial"/>
                <w:color w:val="auto"/>
                <w:szCs w:val="22"/>
              </w:rPr>
              <w:t xml:space="preserve">emonstrated </w:t>
            </w:r>
            <w:r w:rsidR="00FF217F" w:rsidRPr="00973200">
              <w:t>relevant community support and showed evidence of involving local communities during project delivery and/or following project completion.</w:t>
            </w:r>
          </w:p>
        </w:tc>
        <w:tc>
          <w:tcPr>
            <w:tcW w:w="6519" w:type="dxa"/>
          </w:tcPr>
          <w:p w14:paraId="14DA3D48" w14:textId="6B85BDA1" w:rsidR="00973200" w:rsidRPr="00AD61BC" w:rsidRDefault="00EB1A53" w:rsidP="00B7163B">
            <w:pPr>
              <w:pStyle w:val="ListParagraph"/>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i</w:t>
            </w:r>
            <w:r w:rsidR="00973200" w:rsidRPr="00AD61BC">
              <w:rPr>
                <w:rFonts w:ascii="Arial" w:eastAsia="Arial" w:hAnsi="Arial" w:cs="Arial"/>
                <w:color w:val="auto"/>
              </w:rPr>
              <w:t>dentified key stakeholders and</w:t>
            </w:r>
            <w:r w:rsidR="00E15145">
              <w:rPr>
                <w:rFonts w:ascii="Arial" w:eastAsia="Arial" w:hAnsi="Arial" w:cs="Arial"/>
                <w:color w:val="auto"/>
              </w:rPr>
              <w:t xml:space="preserve"> a</w:t>
            </w:r>
            <w:r w:rsidR="00973200" w:rsidRPr="00AD61BC">
              <w:rPr>
                <w:rFonts w:ascii="Arial" w:eastAsia="Arial" w:hAnsi="Arial" w:cs="Arial"/>
                <w:color w:val="auto"/>
              </w:rPr>
              <w:t xml:space="preserve"> community engagement strategy</w:t>
            </w:r>
          </w:p>
          <w:p w14:paraId="136DB193" w14:textId="77777777" w:rsidR="00F85F98" w:rsidRPr="00AD61BC" w:rsidRDefault="00EB1A53" w:rsidP="00B7163B">
            <w:pPr>
              <w:pStyle w:val="ListParagraph"/>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p</w:t>
            </w:r>
            <w:r w:rsidR="00973200" w:rsidRPr="00AD61BC">
              <w:rPr>
                <w:rFonts w:ascii="Arial" w:eastAsia="Arial" w:hAnsi="Arial" w:cs="Arial"/>
                <w:color w:val="auto"/>
              </w:rPr>
              <w:t>rovided evidence of community support and role</w:t>
            </w:r>
            <w:r w:rsidR="004935F1" w:rsidRPr="00AD61BC">
              <w:rPr>
                <w:rFonts w:ascii="Arial" w:eastAsia="Arial" w:hAnsi="Arial" w:cs="Arial"/>
                <w:color w:val="auto"/>
              </w:rPr>
              <w:t xml:space="preserve"> of</w:t>
            </w:r>
            <w:r w:rsidR="00973200" w:rsidRPr="00AD61BC">
              <w:rPr>
                <w:rFonts w:ascii="Arial" w:eastAsia="Arial" w:hAnsi="Arial" w:cs="Arial"/>
                <w:color w:val="auto"/>
              </w:rPr>
              <w:t xml:space="preserve"> community members</w:t>
            </w:r>
            <w:r w:rsidR="004935F1" w:rsidRPr="00AD61BC">
              <w:rPr>
                <w:rFonts w:ascii="Arial" w:eastAsia="Arial" w:hAnsi="Arial" w:cs="Arial"/>
                <w:color w:val="auto"/>
              </w:rPr>
              <w:t>/organisations</w:t>
            </w:r>
            <w:r w:rsidR="00973200" w:rsidRPr="00AD61BC">
              <w:rPr>
                <w:rFonts w:ascii="Arial" w:eastAsia="Arial" w:hAnsi="Arial" w:cs="Arial"/>
                <w:color w:val="auto"/>
              </w:rPr>
              <w:t xml:space="preserve"> in the activity.</w:t>
            </w:r>
          </w:p>
        </w:tc>
      </w:tr>
      <w:tr w:rsidR="00F85F98" w14:paraId="37E23AC7" w14:textId="77777777" w:rsidTr="00FD1812">
        <w:trPr>
          <w:cnfStyle w:val="100000000000" w:firstRow="1" w:lastRow="0" w:firstColumn="0" w:lastColumn="0" w:oddVBand="0" w:evenVBand="0" w:oddHBand="0" w:evenHBand="0" w:firstRowFirstColumn="0" w:firstRowLastColumn="0" w:lastRowFirstColumn="0" w:lastRowLastColumn="0"/>
          <w:trHeight w:val="1077"/>
          <w:tblHeader/>
        </w:trPr>
        <w:tc>
          <w:tcPr>
            <w:tcW w:w="3119" w:type="dxa"/>
          </w:tcPr>
          <w:p w14:paraId="6BF8601B" w14:textId="77777777" w:rsidR="00F85F98" w:rsidRPr="00973200" w:rsidRDefault="005409A1" w:rsidP="0008212C">
            <w:pPr>
              <w:spacing w:before="120" w:after="120" w:line="240" w:lineRule="auto"/>
              <w:ind w:left="113" w:right="57"/>
              <w:rPr>
                <w:szCs w:val="22"/>
              </w:rPr>
            </w:pPr>
            <w:r>
              <w:rPr>
                <w:rFonts w:ascii="Arial" w:eastAsia="Arial" w:hAnsi="Arial" w:cs="Arial"/>
                <w:color w:val="auto"/>
                <w:szCs w:val="22"/>
              </w:rPr>
              <w:t>d</w:t>
            </w:r>
            <w:r w:rsidR="00F85F98" w:rsidRPr="00973200">
              <w:rPr>
                <w:rFonts w:ascii="Arial" w:eastAsia="Arial" w:hAnsi="Arial" w:cs="Arial"/>
                <w:color w:val="auto"/>
                <w:szCs w:val="22"/>
              </w:rPr>
              <w:t xml:space="preserve">emonstrated </w:t>
            </w:r>
            <w:r w:rsidR="00FF217F" w:rsidRPr="00973200">
              <w:t>the extent to which the project is consistent with any existing plans and objectives</w:t>
            </w:r>
            <w:r w:rsidR="00B263F7">
              <w:t>.</w:t>
            </w:r>
          </w:p>
        </w:tc>
        <w:tc>
          <w:tcPr>
            <w:tcW w:w="6519" w:type="dxa"/>
          </w:tcPr>
          <w:p w14:paraId="328BCA72" w14:textId="77777777" w:rsidR="00F85F98" w:rsidRPr="00E86B8C" w:rsidRDefault="00D704CF" w:rsidP="00B7163B">
            <w:pPr>
              <w:pStyle w:val="ListParagraph"/>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p</w:t>
            </w:r>
            <w:r w:rsidRPr="00D704CF">
              <w:rPr>
                <w:rFonts w:ascii="Arial" w:eastAsia="Arial" w:hAnsi="Arial" w:cs="Arial"/>
                <w:color w:val="auto"/>
              </w:rPr>
              <w:t>rovided a clear description and example of how their activity aligns with existing plans and objectives, such as the Native Fish Recovery Strategy or local environment management plans.</w:t>
            </w:r>
          </w:p>
        </w:tc>
      </w:tr>
    </w:tbl>
    <w:p w14:paraId="7CF5A314" w14:textId="3F304D54" w:rsidR="00F85F98" w:rsidRDefault="00F85F98" w:rsidP="00375DBB">
      <w:pPr>
        <w:pStyle w:val="Heading2"/>
        <w:spacing w:before="120" w:after="140"/>
      </w:pPr>
      <w:r>
        <w:lastRenderedPageBreak/>
        <w:t>Criterion 2</w:t>
      </w:r>
    </w:p>
    <w:p w14:paraId="767E3EB5" w14:textId="77777777" w:rsidR="00FF217F" w:rsidRPr="00FF217F" w:rsidRDefault="00FF217F" w:rsidP="00375DBB">
      <w:pPr>
        <w:pStyle w:val="BodyText"/>
        <w:keepNext/>
        <w:keepLines/>
        <w:rPr>
          <w:b/>
        </w:rPr>
      </w:pPr>
      <w:r w:rsidRPr="00FF217F">
        <w:rPr>
          <w:b/>
        </w:rPr>
        <w:t>Your capacity, capability and resources to deliver the project.</w:t>
      </w:r>
    </w:p>
    <w:tbl>
      <w:tblPr>
        <w:tblStyle w:val="CGHTableBanded"/>
        <w:tblW w:w="0" w:type="auto"/>
        <w:tblLook w:val="04A0" w:firstRow="1" w:lastRow="0" w:firstColumn="1" w:lastColumn="0" w:noHBand="0" w:noVBand="1"/>
        <w:tblCaption w:val="Criterion 2 Sub-Criteria and Strong responses"/>
      </w:tblPr>
      <w:tblGrid>
        <w:gridCol w:w="3119"/>
        <w:gridCol w:w="6519"/>
      </w:tblGrid>
      <w:tr w:rsidR="00F85F98" w14:paraId="1F2DCC03" w14:textId="77777777" w:rsidTr="00FD1812">
        <w:trPr>
          <w:cnfStyle w:val="100000000000" w:firstRow="1" w:lastRow="0" w:firstColumn="0" w:lastColumn="0" w:oddVBand="0" w:evenVBand="0" w:oddHBand="0" w:evenHBand="0" w:firstRowFirstColumn="0" w:firstRowLastColumn="0" w:lastRowFirstColumn="0" w:lastRowLastColumn="0"/>
          <w:trHeight w:val="472"/>
          <w:tblHeader/>
        </w:trPr>
        <w:tc>
          <w:tcPr>
            <w:tcW w:w="3119" w:type="dxa"/>
            <w:vAlign w:val="center"/>
          </w:tcPr>
          <w:p w14:paraId="64389D1D" w14:textId="1ED3845D" w:rsidR="00F85F98" w:rsidRPr="00454EB4" w:rsidRDefault="00443454" w:rsidP="00FD1812">
            <w:pPr>
              <w:keepNext/>
              <w:keepLines/>
              <w:spacing w:line="240" w:lineRule="auto"/>
              <w:ind w:left="57" w:right="57"/>
              <w:rPr>
                <w:b/>
              </w:rPr>
            </w:pPr>
            <w:r>
              <w:rPr>
                <w:b/>
              </w:rPr>
              <w:t>Sub-criterion</w:t>
            </w:r>
          </w:p>
        </w:tc>
        <w:tc>
          <w:tcPr>
            <w:tcW w:w="6519" w:type="dxa"/>
            <w:vAlign w:val="center"/>
          </w:tcPr>
          <w:p w14:paraId="6AF04902" w14:textId="4576B357" w:rsidR="00F85F98" w:rsidRPr="00454EB4" w:rsidRDefault="00443454" w:rsidP="00FD1812">
            <w:pPr>
              <w:keepNext/>
              <w:keepLines/>
              <w:spacing w:line="240" w:lineRule="auto"/>
              <w:ind w:left="57" w:right="57"/>
              <w:rPr>
                <w:b/>
              </w:rPr>
            </w:pPr>
            <w:r>
              <w:rPr>
                <w:b/>
              </w:rPr>
              <w:t>Strong responses</w:t>
            </w:r>
            <w:r w:rsidR="007B23C1">
              <w:rPr>
                <w:b/>
              </w:rPr>
              <w:t>:</w:t>
            </w:r>
          </w:p>
        </w:tc>
      </w:tr>
      <w:tr w:rsidR="00F85F98" w14:paraId="2F1C9C5D" w14:textId="77777777" w:rsidTr="00FD1812">
        <w:trPr>
          <w:cnfStyle w:val="100000000000" w:firstRow="1" w:lastRow="0" w:firstColumn="0" w:lastColumn="0" w:oddVBand="0" w:evenVBand="0" w:oddHBand="0" w:evenHBand="0" w:firstRowFirstColumn="0" w:firstRowLastColumn="0" w:lastRowFirstColumn="0" w:lastRowLastColumn="0"/>
          <w:trHeight w:val="1793"/>
          <w:tblHeader/>
        </w:trPr>
        <w:tc>
          <w:tcPr>
            <w:tcW w:w="3119" w:type="dxa"/>
          </w:tcPr>
          <w:p w14:paraId="3AF8535A" w14:textId="3C52DAF2" w:rsidR="00EB1A53" w:rsidRPr="00AD61BC" w:rsidRDefault="00E15145" w:rsidP="00FD1812">
            <w:pPr>
              <w:keepNext/>
              <w:keepLines/>
              <w:spacing w:before="120" w:after="120" w:line="240" w:lineRule="auto"/>
              <w:ind w:left="113" w:right="57"/>
            </w:pPr>
            <w:r>
              <w:t>i</w:t>
            </w:r>
            <w:r w:rsidR="00FF217F" w:rsidRPr="008C0DE5">
              <w:t>dentif</w:t>
            </w:r>
            <w:r w:rsidR="00EB1A53">
              <w:t>ied</w:t>
            </w:r>
            <w:r w:rsidR="00FF217F" w:rsidRPr="008C0DE5">
              <w:t xml:space="preserve"> what approvals are necessary</w:t>
            </w:r>
            <w:r w:rsidR="007B23C1">
              <w:t xml:space="preserve"> and </w:t>
            </w:r>
            <w:r w:rsidR="00FF217F" w:rsidRPr="008C0DE5">
              <w:t>the status of approvals (for example, whether approvals have been granted or can be granted in time to enable project completion within the grant period)</w:t>
            </w:r>
            <w:r w:rsidR="00B263F7">
              <w:t>.</w:t>
            </w:r>
          </w:p>
        </w:tc>
        <w:tc>
          <w:tcPr>
            <w:tcW w:w="6519" w:type="dxa"/>
          </w:tcPr>
          <w:p w14:paraId="63A26960" w14:textId="05AD7C49" w:rsidR="00EB1A53" w:rsidRDefault="00EB1A53" w:rsidP="00FD1812">
            <w:pPr>
              <w:pStyle w:val="ListParagraph"/>
              <w:keepNext/>
              <w:keepLines/>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i</w:t>
            </w:r>
            <w:r w:rsidR="00B263F7" w:rsidRPr="00AD61BC">
              <w:rPr>
                <w:rFonts w:ascii="Arial" w:eastAsia="Arial" w:hAnsi="Arial" w:cs="Arial"/>
                <w:color w:val="auto"/>
              </w:rPr>
              <w:t>dentified what approvals were required</w:t>
            </w:r>
          </w:p>
          <w:p w14:paraId="68B1853A" w14:textId="77777777" w:rsidR="00EB1A53" w:rsidRDefault="00EB1A53" w:rsidP="00FD1812">
            <w:pPr>
              <w:pStyle w:val="ListParagraph"/>
              <w:keepNext/>
              <w:keepLines/>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p</w:t>
            </w:r>
            <w:r w:rsidRPr="00AD61BC">
              <w:rPr>
                <w:rFonts w:ascii="Arial" w:eastAsia="Arial" w:hAnsi="Arial" w:cs="Arial"/>
                <w:color w:val="auto"/>
              </w:rPr>
              <w:t>rovided evidence of granted approvals</w:t>
            </w:r>
          </w:p>
          <w:p w14:paraId="272770BC" w14:textId="595BDAB8" w:rsidR="00F85F98" w:rsidRPr="00B7163B" w:rsidRDefault="00883B4A" w:rsidP="00FD1812">
            <w:pPr>
              <w:pStyle w:val="ListParagraph"/>
              <w:keepNext/>
              <w:keepLines/>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provided timeframes for the approval process and were able to show the project would be able to be completed within the grant period</w:t>
            </w:r>
            <w:r w:rsidR="00E15145">
              <w:rPr>
                <w:rFonts w:ascii="Arial" w:eastAsia="Arial" w:hAnsi="Arial" w:cs="Arial"/>
                <w:color w:val="auto"/>
              </w:rPr>
              <w:t>.</w:t>
            </w:r>
          </w:p>
        </w:tc>
      </w:tr>
      <w:tr w:rsidR="00F85F98" w14:paraId="04555C9C" w14:textId="77777777" w:rsidTr="00FD1812">
        <w:trPr>
          <w:cnfStyle w:val="100000000000" w:firstRow="1" w:lastRow="0" w:firstColumn="0" w:lastColumn="0" w:oddVBand="0" w:evenVBand="0" w:oddHBand="0" w:evenHBand="0" w:firstRowFirstColumn="0" w:firstRowLastColumn="0" w:lastRowFirstColumn="0" w:lastRowLastColumn="0"/>
          <w:tblHeader/>
        </w:trPr>
        <w:tc>
          <w:tcPr>
            <w:tcW w:w="3119" w:type="dxa"/>
          </w:tcPr>
          <w:p w14:paraId="77A75ADF" w14:textId="77777777" w:rsidR="00F85F98" w:rsidRPr="008C0DE5" w:rsidRDefault="00E15145" w:rsidP="00FD1812">
            <w:pPr>
              <w:keepNext/>
              <w:keepLines/>
              <w:spacing w:before="120" w:after="120" w:line="240" w:lineRule="auto"/>
              <w:ind w:left="113" w:right="57"/>
              <w:rPr>
                <w:szCs w:val="22"/>
              </w:rPr>
            </w:pPr>
            <w:r>
              <w:rPr>
                <w:rFonts w:ascii="Arial" w:eastAsia="Arial" w:hAnsi="Arial" w:cs="Arial"/>
                <w:color w:val="auto"/>
                <w:szCs w:val="22"/>
              </w:rPr>
              <w:t>d</w:t>
            </w:r>
            <w:r w:rsidR="00F85F98" w:rsidRPr="008C0DE5">
              <w:rPr>
                <w:rFonts w:ascii="Arial" w:eastAsia="Arial" w:hAnsi="Arial" w:cs="Arial"/>
                <w:color w:val="auto"/>
                <w:szCs w:val="22"/>
              </w:rPr>
              <w:t xml:space="preserve">emonstrated </w:t>
            </w:r>
            <w:r w:rsidR="008C0DE5">
              <w:t>their</w:t>
            </w:r>
            <w:r w:rsidR="00FF217F" w:rsidRPr="008C0DE5">
              <w:t xml:space="preserve"> track record carrying out similar projects</w:t>
            </w:r>
            <w:r w:rsidR="00B263F7">
              <w:t>.</w:t>
            </w:r>
          </w:p>
        </w:tc>
        <w:tc>
          <w:tcPr>
            <w:tcW w:w="6519" w:type="dxa"/>
          </w:tcPr>
          <w:p w14:paraId="6A561AF7" w14:textId="56F20B13" w:rsidR="00F85F98" w:rsidRPr="00AD61BC" w:rsidRDefault="00883B4A" w:rsidP="00FD1812">
            <w:pPr>
              <w:pStyle w:val="ListParagraph"/>
              <w:keepNext/>
              <w:keepLines/>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p</w:t>
            </w:r>
            <w:r w:rsidR="00F845BC" w:rsidRPr="00AD61BC">
              <w:rPr>
                <w:rFonts w:ascii="Arial" w:eastAsia="Arial" w:hAnsi="Arial" w:cs="Arial"/>
                <w:color w:val="auto"/>
              </w:rPr>
              <w:t xml:space="preserve">rovided evidence to demonstrate previous </w:t>
            </w:r>
            <w:r w:rsidR="000F7021" w:rsidRPr="00AD61BC">
              <w:rPr>
                <w:rFonts w:ascii="Arial" w:eastAsia="Arial" w:hAnsi="Arial" w:cs="Arial"/>
                <w:color w:val="auto"/>
              </w:rPr>
              <w:t xml:space="preserve">project management </w:t>
            </w:r>
            <w:r w:rsidR="00F845BC" w:rsidRPr="00AD61BC">
              <w:rPr>
                <w:rFonts w:ascii="Arial" w:eastAsia="Arial" w:hAnsi="Arial" w:cs="Arial"/>
                <w:color w:val="auto"/>
              </w:rPr>
              <w:t>experience in similar projects.</w:t>
            </w:r>
          </w:p>
        </w:tc>
      </w:tr>
      <w:tr w:rsidR="00F85F98" w14:paraId="3D365CBC" w14:textId="77777777" w:rsidTr="00FD1812">
        <w:trPr>
          <w:cnfStyle w:val="100000000000" w:firstRow="1" w:lastRow="0" w:firstColumn="0" w:lastColumn="0" w:oddVBand="0" w:evenVBand="0" w:oddHBand="0" w:evenHBand="0" w:firstRowFirstColumn="0" w:firstRowLastColumn="0" w:lastRowFirstColumn="0" w:lastRowLastColumn="0"/>
          <w:tblHeader/>
        </w:trPr>
        <w:tc>
          <w:tcPr>
            <w:tcW w:w="3119" w:type="dxa"/>
          </w:tcPr>
          <w:p w14:paraId="59CE8F35" w14:textId="77777777" w:rsidR="00F85F98" w:rsidRPr="008C0DE5" w:rsidRDefault="00E15145" w:rsidP="00883B4A">
            <w:pPr>
              <w:spacing w:before="120" w:after="120" w:line="240" w:lineRule="auto"/>
              <w:ind w:left="113" w:right="57"/>
              <w:rPr>
                <w:szCs w:val="22"/>
              </w:rPr>
            </w:pPr>
            <w:r>
              <w:rPr>
                <w:rFonts w:ascii="Arial" w:eastAsia="Arial" w:hAnsi="Arial" w:cs="Arial"/>
                <w:color w:val="auto"/>
                <w:szCs w:val="22"/>
              </w:rPr>
              <w:t>d</w:t>
            </w:r>
            <w:r w:rsidR="00F85F98" w:rsidRPr="008C0DE5">
              <w:rPr>
                <w:rFonts w:ascii="Arial" w:eastAsia="Arial" w:hAnsi="Arial" w:cs="Arial"/>
                <w:color w:val="auto"/>
                <w:szCs w:val="22"/>
              </w:rPr>
              <w:t xml:space="preserve">emonstrated </w:t>
            </w:r>
            <w:r w:rsidR="00FF217F" w:rsidRPr="008C0DE5">
              <w:t>access to personnel with the right expertise and experience</w:t>
            </w:r>
            <w:r w:rsidR="00B263F7">
              <w:t>.</w:t>
            </w:r>
          </w:p>
        </w:tc>
        <w:tc>
          <w:tcPr>
            <w:tcW w:w="6519" w:type="dxa"/>
          </w:tcPr>
          <w:p w14:paraId="15826838" w14:textId="6F335A8A" w:rsidR="0043003C" w:rsidRDefault="00883B4A" w:rsidP="00B7163B">
            <w:pPr>
              <w:pStyle w:val="ListParagraph"/>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i</w:t>
            </w:r>
            <w:r w:rsidR="00F845BC" w:rsidRPr="00AD61BC">
              <w:rPr>
                <w:rFonts w:ascii="Arial" w:eastAsia="Arial" w:hAnsi="Arial" w:cs="Arial"/>
                <w:color w:val="auto"/>
              </w:rPr>
              <w:t>dentified key personnel</w:t>
            </w:r>
            <w:r w:rsidR="00AC2FA7" w:rsidRPr="00AD61BC">
              <w:rPr>
                <w:rFonts w:ascii="Arial" w:eastAsia="Arial" w:hAnsi="Arial" w:cs="Arial"/>
                <w:color w:val="auto"/>
              </w:rPr>
              <w:t>/organisations</w:t>
            </w:r>
            <w:r w:rsidR="00F845BC" w:rsidRPr="00AD61BC">
              <w:rPr>
                <w:rFonts w:ascii="Arial" w:eastAsia="Arial" w:hAnsi="Arial" w:cs="Arial"/>
                <w:color w:val="auto"/>
              </w:rPr>
              <w:t xml:space="preserve"> with relevant exper</w:t>
            </w:r>
            <w:r w:rsidR="00AC2FA7" w:rsidRPr="00AD61BC">
              <w:rPr>
                <w:rFonts w:ascii="Arial" w:eastAsia="Arial" w:hAnsi="Arial" w:cs="Arial"/>
                <w:color w:val="auto"/>
              </w:rPr>
              <w:t>ience and expertise who will support the project</w:t>
            </w:r>
            <w:r w:rsidR="00670A37">
              <w:rPr>
                <w:rFonts w:ascii="Arial" w:eastAsia="Arial" w:hAnsi="Arial" w:cs="Arial"/>
                <w:color w:val="auto"/>
              </w:rPr>
              <w:t>, for example:</w:t>
            </w:r>
          </w:p>
          <w:p w14:paraId="746A3854" w14:textId="77777777" w:rsidR="00670A37" w:rsidRPr="00B7163B" w:rsidRDefault="00670A37" w:rsidP="00B7163B">
            <w:pPr>
              <w:pStyle w:val="ListParagraph"/>
              <w:numPr>
                <w:ilvl w:val="1"/>
                <w:numId w:val="25"/>
              </w:numPr>
              <w:spacing w:before="120" w:after="120" w:line="240" w:lineRule="auto"/>
              <w:ind w:left="852" w:right="57"/>
              <w:rPr>
                <w:rFonts w:ascii="Arial" w:eastAsia="Arial" w:hAnsi="Arial" w:cs="Arial"/>
                <w:color w:val="auto"/>
              </w:rPr>
            </w:pPr>
            <w:r w:rsidRPr="00A3198F">
              <w:t>plans and qualifications for using hazardous substances (such as herbicides)</w:t>
            </w:r>
          </w:p>
          <w:p w14:paraId="6458C97B" w14:textId="55B93B23" w:rsidR="00670A37" w:rsidRPr="00AD61BC" w:rsidRDefault="00670A37" w:rsidP="00B7163B">
            <w:pPr>
              <w:pStyle w:val="ListParagraph"/>
              <w:numPr>
                <w:ilvl w:val="1"/>
                <w:numId w:val="25"/>
              </w:numPr>
              <w:spacing w:before="120" w:after="120" w:line="240" w:lineRule="auto"/>
              <w:ind w:left="852" w:right="57"/>
              <w:rPr>
                <w:rFonts w:ascii="Arial" w:eastAsia="Arial" w:hAnsi="Arial" w:cs="Arial"/>
                <w:color w:val="auto"/>
              </w:rPr>
            </w:pPr>
            <w:r>
              <w:rPr>
                <w:rFonts w:ascii="Arial" w:eastAsia="Arial" w:hAnsi="Arial" w:cs="Arial"/>
                <w:color w:val="auto"/>
              </w:rPr>
              <w:t xml:space="preserve">use of contractors experienced with </w:t>
            </w:r>
            <w:r>
              <w:t>voluntary and/or mandatory Codes of Practice and Standard Operating Procedures for the management of pest animals.</w:t>
            </w:r>
          </w:p>
        </w:tc>
      </w:tr>
      <w:tr w:rsidR="00FF217F" w14:paraId="3FC30861" w14:textId="77777777" w:rsidTr="00FD1812">
        <w:trPr>
          <w:cnfStyle w:val="100000000000" w:firstRow="1" w:lastRow="0" w:firstColumn="0" w:lastColumn="0" w:oddVBand="0" w:evenVBand="0" w:oddHBand="0" w:evenHBand="0" w:firstRowFirstColumn="0" w:firstRowLastColumn="0" w:lastRowFirstColumn="0" w:lastRowLastColumn="0"/>
          <w:tblHeader/>
        </w:trPr>
        <w:tc>
          <w:tcPr>
            <w:tcW w:w="3119" w:type="dxa"/>
          </w:tcPr>
          <w:p w14:paraId="69906519" w14:textId="77777777" w:rsidR="00FF217F" w:rsidRPr="008C0DE5" w:rsidRDefault="00E15145" w:rsidP="00883B4A">
            <w:pPr>
              <w:spacing w:before="120" w:after="120" w:line="240" w:lineRule="auto"/>
              <w:ind w:left="113" w:right="57"/>
              <w:rPr>
                <w:rFonts w:ascii="Arial" w:eastAsia="Arial" w:hAnsi="Arial" w:cs="Arial"/>
                <w:color w:val="auto"/>
                <w:szCs w:val="22"/>
              </w:rPr>
            </w:pPr>
            <w:r>
              <w:rPr>
                <w:rFonts w:ascii="Arial" w:eastAsia="Arial" w:hAnsi="Arial" w:cs="Arial"/>
                <w:color w:val="auto"/>
                <w:szCs w:val="22"/>
              </w:rPr>
              <w:t>d</w:t>
            </w:r>
            <w:r w:rsidR="008C0DE5" w:rsidRPr="008C0DE5">
              <w:rPr>
                <w:rFonts w:ascii="Arial" w:eastAsia="Arial" w:hAnsi="Arial" w:cs="Arial"/>
                <w:color w:val="auto"/>
                <w:szCs w:val="22"/>
              </w:rPr>
              <w:t xml:space="preserve">emonstrated </w:t>
            </w:r>
            <w:r w:rsidR="008C0DE5">
              <w:t>their</w:t>
            </w:r>
            <w:r w:rsidR="00FF217F" w:rsidRPr="008C0DE5">
              <w:t xml:space="preserve"> plan for managing the project, including project risks such as work health and safety, where relevant</w:t>
            </w:r>
            <w:r w:rsidR="00B263F7">
              <w:t>.</w:t>
            </w:r>
          </w:p>
        </w:tc>
        <w:tc>
          <w:tcPr>
            <w:tcW w:w="6519" w:type="dxa"/>
          </w:tcPr>
          <w:p w14:paraId="638350E3" w14:textId="18D746C6" w:rsidR="00FF217F" w:rsidRDefault="003F2BD7" w:rsidP="00F73646">
            <w:pPr>
              <w:pStyle w:val="ListParagraph"/>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 xml:space="preserve">identified </w:t>
            </w:r>
            <w:r w:rsidR="00E15145">
              <w:rPr>
                <w:rFonts w:ascii="Arial" w:eastAsia="Arial" w:hAnsi="Arial" w:cs="Arial"/>
                <w:color w:val="auto"/>
              </w:rPr>
              <w:t>a</w:t>
            </w:r>
            <w:r w:rsidR="0043003C">
              <w:rPr>
                <w:rFonts w:ascii="Arial" w:eastAsia="Arial" w:hAnsi="Arial" w:cs="Arial"/>
                <w:color w:val="auto"/>
              </w:rPr>
              <w:t xml:space="preserve"> project management plan</w:t>
            </w:r>
            <w:r>
              <w:rPr>
                <w:rFonts w:ascii="Arial" w:eastAsia="Arial" w:hAnsi="Arial" w:cs="Arial"/>
                <w:color w:val="auto"/>
              </w:rPr>
              <w:t xml:space="preserve"> ha</w:t>
            </w:r>
            <w:r w:rsidR="00F73646">
              <w:rPr>
                <w:rFonts w:ascii="Arial" w:eastAsia="Arial" w:hAnsi="Arial" w:cs="Arial"/>
                <w:color w:val="auto"/>
              </w:rPr>
              <w:t>d</w:t>
            </w:r>
            <w:r>
              <w:rPr>
                <w:rFonts w:ascii="Arial" w:eastAsia="Arial" w:hAnsi="Arial" w:cs="Arial"/>
                <w:color w:val="auto"/>
              </w:rPr>
              <w:t xml:space="preserve"> been developed</w:t>
            </w:r>
            <w:r w:rsidR="00D704CF">
              <w:rPr>
                <w:rFonts w:ascii="Arial" w:eastAsia="Arial" w:hAnsi="Arial" w:cs="Arial"/>
                <w:color w:val="auto"/>
              </w:rPr>
              <w:t>,</w:t>
            </w:r>
            <w:r w:rsidR="0043003C">
              <w:rPr>
                <w:rFonts w:ascii="Arial" w:eastAsia="Arial" w:hAnsi="Arial" w:cs="Arial"/>
                <w:color w:val="auto"/>
              </w:rPr>
              <w:t xml:space="preserve"> including risk management strategies.</w:t>
            </w:r>
          </w:p>
        </w:tc>
      </w:tr>
      <w:tr w:rsidR="00FF217F" w14:paraId="6D2FD9AF" w14:textId="77777777" w:rsidTr="00FD1812">
        <w:trPr>
          <w:cnfStyle w:val="100000000000" w:firstRow="1" w:lastRow="0" w:firstColumn="0" w:lastColumn="0" w:oddVBand="0" w:evenVBand="0" w:oddHBand="0" w:evenHBand="0" w:firstRowFirstColumn="0" w:firstRowLastColumn="0" w:lastRowFirstColumn="0" w:lastRowLastColumn="0"/>
          <w:tblHeader/>
        </w:trPr>
        <w:tc>
          <w:tcPr>
            <w:tcW w:w="3119" w:type="dxa"/>
          </w:tcPr>
          <w:p w14:paraId="38254B01" w14:textId="77777777" w:rsidR="00FF217F" w:rsidRPr="008C0DE5" w:rsidRDefault="00E15145" w:rsidP="00883B4A">
            <w:pPr>
              <w:spacing w:before="120" w:after="120" w:line="240" w:lineRule="auto"/>
              <w:ind w:left="113" w:right="57"/>
              <w:rPr>
                <w:rFonts w:ascii="Arial" w:eastAsia="Arial" w:hAnsi="Arial" w:cs="Arial"/>
                <w:color w:val="auto"/>
                <w:szCs w:val="22"/>
              </w:rPr>
            </w:pPr>
            <w:r>
              <w:rPr>
                <w:rFonts w:ascii="Arial" w:eastAsia="Arial" w:hAnsi="Arial" w:cs="Arial"/>
                <w:color w:val="auto"/>
                <w:szCs w:val="22"/>
              </w:rPr>
              <w:t>d</w:t>
            </w:r>
            <w:r w:rsidR="008C0DE5" w:rsidRPr="008C0DE5">
              <w:rPr>
                <w:rFonts w:ascii="Arial" w:eastAsia="Arial" w:hAnsi="Arial" w:cs="Arial"/>
                <w:color w:val="auto"/>
                <w:szCs w:val="22"/>
              </w:rPr>
              <w:t xml:space="preserve">emonstrated </w:t>
            </w:r>
            <w:r w:rsidR="00FF217F" w:rsidRPr="008C0DE5">
              <w:t xml:space="preserve">how </w:t>
            </w:r>
            <w:r w:rsidR="008C0DE5">
              <w:t>they</w:t>
            </w:r>
            <w:r w:rsidR="00FF217F" w:rsidRPr="008C0DE5">
              <w:t xml:space="preserve"> will buy goods and services, where possible from local businesses, including Australian made goods</w:t>
            </w:r>
            <w:r w:rsidR="00B263F7">
              <w:t>.</w:t>
            </w:r>
          </w:p>
        </w:tc>
        <w:tc>
          <w:tcPr>
            <w:tcW w:w="6519" w:type="dxa"/>
          </w:tcPr>
          <w:p w14:paraId="18BF0882" w14:textId="53EF391E" w:rsidR="003F2BD7" w:rsidRDefault="003F2BD7" w:rsidP="00B7163B">
            <w:pPr>
              <w:pStyle w:val="ListParagraph"/>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 xml:space="preserve">identified they would work with </w:t>
            </w:r>
            <w:r w:rsidRPr="003F2BD7">
              <w:rPr>
                <w:rFonts w:ascii="Arial" w:eastAsia="Arial" w:hAnsi="Arial" w:cs="Arial"/>
                <w:color w:val="auto"/>
              </w:rPr>
              <w:t>Australian disability enterprise</w:t>
            </w:r>
            <w:r>
              <w:rPr>
                <w:rFonts w:ascii="Arial" w:eastAsia="Arial" w:hAnsi="Arial" w:cs="Arial"/>
                <w:color w:val="auto"/>
              </w:rPr>
              <w:t>s or Aboriginal and Torres Strait Islander owned businesses in the delivery of the project, where possible</w:t>
            </w:r>
          </w:p>
          <w:p w14:paraId="09BB3012" w14:textId="052B5F0E" w:rsidR="00FF217F" w:rsidRDefault="00883B4A" w:rsidP="00B7163B">
            <w:pPr>
              <w:pStyle w:val="ListParagraph"/>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i</w:t>
            </w:r>
            <w:r w:rsidR="00AC2FA7">
              <w:rPr>
                <w:rFonts w:ascii="Arial" w:eastAsia="Arial" w:hAnsi="Arial" w:cs="Arial"/>
                <w:color w:val="auto"/>
              </w:rPr>
              <w:t>dentified local organisations/businesses where good</w:t>
            </w:r>
            <w:r w:rsidR="00E15145">
              <w:rPr>
                <w:rFonts w:ascii="Arial" w:eastAsia="Arial" w:hAnsi="Arial" w:cs="Arial"/>
                <w:color w:val="auto"/>
              </w:rPr>
              <w:t>s</w:t>
            </w:r>
            <w:r w:rsidR="00AC2FA7">
              <w:rPr>
                <w:rFonts w:ascii="Arial" w:eastAsia="Arial" w:hAnsi="Arial" w:cs="Arial"/>
                <w:color w:val="auto"/>
              </w:rPr>
              <w:t xml:space="preserve"> and services will be sought.</w:t>
            </w:r>
          </w:p>
        </w:tc>
      </w:tr>
      <w:tr w:rsidR="00FF217F" w14:paraId="590D46EF" w14:textId="77777777" w:rsidTr="00FD1812">
        <w:trPr>
          <w:cnfStyle w:val="100000000000" w:firstRow="1" w:lastRow="0" w:firstColumn="0" w:lastColumn="0" w:oddVBand="0" w:evenVBand="0" w:oddHBand="0" w:evenHBand="0" w:firstRowFirstColumn="0" w:firstRowLastColumn="0" w:lastRowFirstColumn="0" w:lastRowLastColumn="0"/>
          <w:tblHeader/>
        </w:trPr>
        <w:tc>
          <w:tcPr>
            <w:tcW w:w="3119" w:type="dxa"/>
          </w:tcPr>
          <w:p w14:paraId="5FBF02C9" w14:textId="77777777" w:rsidR="00FF217F" w:rsidRPr="008C0DE5" w:rsidRDefault="00E15145" w:rsidP="00883B4A">
            <w:pPr>
              <w:spacing w:before="120" w:after="120" w:line="240" w:lineRule="auto"/>
              <w:ind w:left="113" w:right="57"/>
              <w:rPr>
                <w:rFonts w:ascii="Arial" w:eastAsia="Arial" w:hAnsi="Arial" w:cs="Arial"/>
                <w:color w:val="auto"/>
                <w:szCs w:val="22"/>
              </w:rPr>
            </w:pPr>
            <w:r>
              <w:rPr>
                <w:rFonts w:ascii="Arial" w:eastAsia="Arial" w:hAnsi="Arial" w:cs="Arial"/>
                <w:color w:val="auto"/>
                <w:szCs w:val="22"/>
              </w:rPr>
              <w:t>d</w:t>
            </w:r>
            <w:r w:rsidR="008C0DE5" w:rsidRPr="008C0DE5">
              <w:rPr>
                <w:rFonts w:ascii="Arial" w:eastAsia="Arial" w:hAnsi="Arial" w:cs="Arial"/>
                <w:color w:val="auto"/>
                <w:szCs w:val="22"/>
              </w:rPr>
              <w:t>emonstrated</w:t>
            </w:r>
            <w:r w:rsidR="008C0DE5">
              <w:t xml:space="preserve"> </w:t>
            </w:r>
            <w:r w:rsidR="00FF217F" w:rsidRPr="008C0DE5">
              <w:t xml:space="preserve">how </w:t>
            </w:r>
            <w:r w:rsidR="00972569">
              <w:t>their</w:t>
            </w:r>
            <w:r w:rsidR="00FF217F" w:rsidRPr="008C0DE5">
              <w:t xml:space="preserve"> project’s outcomes will be maintained beyond the term of grant funding.</w:t>
            </w:r>
          </w:p>
        </w:tc>
        <w:tc>
          <w:tcPr>
            <w:tcW w:w="6519" w:type="dxa"/>
          </w:tcPr>
          <w:p w14:paraId="5B12048E" w14:textId="669C5BAE" w:rsidR="003F2BD7" w:rsidRDefault="003F2BD7" w:rsidP="00B7163B">
            <w:pPr>
              <w:pStyle w:val="ListParagraph"/>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 xml:space="preserve">provided details on how plantings would be supported </w:t>
            </w:r>
            <w:r w:rsidR="00670A37">
              <w:rPr>
                <w:rFonts w:ascii="Arial" w:eastAsia="Arial" w:hAnsi="Arial" w:cs="Arial"/>
                <w:color w:val="auto"/>
              </w:rPr>
              <w:t>until fully established</w:t>
            </w:r>
          </w:p>
          <w:p w14:paraId="0E39C37D" w14:textId="495092A1" w:rsidR="00E777A4" w:rsidRPr="003F2BD7" w:rsidRDefault="00883B4A" w:rsidP="00B7163B">
            <w:pPr>
              <w:pStyle w:val="ListParagraph"/>
              <w:numPr>
                <w:ilvl w:val="0"/>
                <w:numId w:val="21"/>
              </w:numPr>
              <w:spacing w:before="120" w:after="120" w:line="240" w:lineRule="auto"/>
              <w:ind w:left="427" w:right="57"/>
              <w:rPr>
                <w:rFonts w:ascii="Arial" w:eastAsia="Arial" w:hAnsi="Arial" w:cs="Arial"/>
                <w:color w:val="auto"/>
              </w:rPr>
            </w:pPr>
            <w:r>
              <w:rPr>
                <w:rFonts w:ascii="Arial" w:eastAsia="Arial" w:hAnsi="Arial" w:cs="Arial"/>
                <w:color w:val="auto"/>
              </w:rPr>
              <w:t>d</w:t>
            </w:r>
            <w:r w:rsidR="00AC2FA7">
              <w:rPr>
                <w:rFonts w:ascii="Arial" w:eastAsia="Arial" w:hAnsi="Arial" w:cs="Arial"/>
                <w:color w:val="auto"/>
              </w:rPr>
              <w:t xml:space="preserve">emonstrated </w:t>
            </w:r>
            <w:r w:rsidR="00E777A4">
              <w:rPr>
                <w:rFonts w:ascii="Arial" w:eastAsia="Arial" w:hAnsi="Arial" w:cs="Arial"/>
                <w:color w:val="auto"/>
              </w:rPr>
              <w:t>ongoing commitment to maintaining the project beyond the term of grant funding</w:t>
            </w:r>
            <w:r w:rsidR="003F2BD7">
              <w:rPr>
                <w:rFonts w:ascii="Arial" w:eastAsia="Arial" w:hAnsi="Arial" w:cs="Arial"/>
                <w:color w:val="auto"/>
              </w:rPr>
              <w:t>, for example through identifying who would be responsible for on-going maintenance and how this would be funded</w:t>
            </w:r>
            <w:r w:rsidR="00E777A4">
              <w:rPr>
                <w:rFonts w:ascii="Arial" w:eastAsia="Arial" w:hAnsi="Arial" w:cs="Arial"/>
                <w:color w:val="auto"/>
              </w:rPr>
              <w:t>.</w:t>
            </w:r>
          </w:p>
        </w:tc>
      </w:tr>
    </w:tbl>
    <w:p w14:paraId="6D672553" w14:textId="77777777" w:rsidR="00FA1F45" w:rsidRDefault="00FA1F45" w:rsidP="00222B73">
      <w:pPr>
        <w:pStyle w:val="Heading2"/>
      </w:pPr>
    </w:p>
    <w:sectPr w:rsidR="00FA1F45" w:rsidSect="00D91B18">
      <w:headerReference w:type="default" r:id="rId13"/>
      <w:footerReference w:type="default" r:id="rId14"/>
      <w:headerReference w:type="first" r:id="rId15"/>
      <w:footerReference w:type="first" r:id="rId16"/>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EC01" w14:textId="77777777" w:rsidR="007A0219" w:rsidRDefault="007A0219" w:rsidP="00772718">
      <w:pPr>
        <w:spacing w:line="240" w:lineRule="auto"/>
      </w:pPr>
      <w:r>
        <w:separator/>
      </w:r>
    </w:p>
  </w:endnote>
  <w:endnote w:type="continuationSeparator" w:id="0">
    <w:p w14:paraId="1978048E" w14:textId="77777777" w:rsidR="007A0219" w:rsidRDefault="007A0219"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B81B" w14:textId="068678D7" w:rsidR="00A14495" w:rsidRDefault="00E13525">
    <w:pPr>
      <w:pStyle w:val="Footer"/>
    </w:pPr>
    <w:r>
      <w:fldChar w:fldCharType="begin"/>
    </w:r>
    <w:r>
      <w:instrText xml:space="preserve"> PAGE   \* MERGEFORMAT </w:instrText>
    </w:r>
    <w:r>
      <w:fldChar w:fldCharType="separate"/>
    </w:r>
    <w:r w:rsidR="00825972">
      <w:rPr>
        <w:noProof/>
      </w:rPr>
      <w:t>5</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3C1BAC14" wp14:editId="0CA55C9A">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009DE6"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91F6" w14:textId="1EC906FD" w:rsidR="00D91B18" w:rsidRDefault="00D91B18">
    <w:pPr>
      <w:pStyle w:val="Footer"/>
    </w:pPr>
    <w:r>
      <w:fldChar w:fldCharType="begin"/>
    </w:r>
    <w:r>
      <w:instrText xml:space="preserve"> PAGE   \* MERGEFORMAT </w:instrText>
    </w:r>
    <w:r>
      <w:fldChar w:fldCharType="separate"/>
    </w:r>
    <w:r w:rsidR="00825972">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74198" w14:textId="77777777" w:rsidR="007A0219" w:rsidRDefault="007A0219" w:rsidP="00772718">
      <w:pPr>
        <w:spacing w:line="240" w:lineRule="auto"/>
      </w:pPr>
      <w:r>
        <w:separator/>
      </w:r>
    </w:p>
  </w:footnote>
  <w:footnote w:type="continuationSeparator" w:id="0">
    <w:p w14:paraId="35F62A81" w14:textId="77777777" w:rsidR="007A0219" w:rsidRDefault="007A0219"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A0A2"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0E6E5F1" wp14:editId="451036A0">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E9C3F5"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1A0C7D6E" wp14:editId="6C34AE9D">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76DB" w14:textId="77777777" w:rsidR="00D91B18" w:rsidRDefault="0016612C">
    <w:pPr>
      <w:pStyle w:val="Header"/>
    </w:pPr>
    <w:r>
      <w:rPr>
        <w:noProof/>
        <w:lang w:eastAsia="en-AU"/>
      </w:rPr>
      <w:drawing>
        <wp:anchor distT="0" distB="0" distL="114300" distR="114300" simplePos="0" relativeHeight="251673600" behindDoc="0" locked="1" layoutInCell="1" allowOverlap="1" wp14:anchorId="3EDE318C" wp14:editId="6D1FAB23">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72F55167" wp14:editId="4840C7A4">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E76F783"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837B5B7" wp14:editId="0C433734">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C59596"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09A973FA" wp14:editId="44D2E622">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5166B6"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771D42"/>
    <w:multiLevelType w:val="hybridMultilevel"/>
    <w:tmpl w:val="5CC8C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E0D3D"/>
    <w:multiLevelType w:val="hybridMultilevel"/>
    <w:tmpl w:val="32CAFA1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0ACC76B9"/>
    <w:multiLevelType w:val="hybridMultilevel"/>
    <w:tmpl w:val="7F7AC7B6"/>
    <w:lvl w:ilvl="0" w:tplc="0C090001">
      <w:start w:val="1"/>
      <w:numFmt w:val="bullet"/>
      <w:lvlText w:val=""/>
      <w:lvlJc w:val="left"/>
      <w:pPr>
        <w:ind w:left="833" w:hanging="360"/>
      </w:pPr>
      <w:rPr>
        <w:rFonts w:ascii="Symbol" w:hAnsi="Symbol" w:hint="default"/>
      </w:rPr>
    </w:lvl>
    <w:lvl w:ilvl="1" w:tplc="3CF62B1E">
      <w:start w:val="1"/>
      <w:numFmt w:val="bullet"/>
      <w:lvlText w:val=""/>
      <w:lvlJc w:val="left"/>
      <w:pPr>
        <w:ind w:left="1553" w:hanging="360"/>
      </w:pPr>
      <w:rPr>
        <w:rFonts w:ascii="Symbol" w:hAnsi="Symbol" w:hint="default"/>
        <w:color w:val="0070C0"/>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9CF5B0B"/>
    <w:multiLevelType w:val="hybridMultilevel"/>
    <w:tmpl w:val="14E01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1546BF"/>
    <w:multiLevelType w:val="hybridMultilevel"/>
    <w:tmpl w:val="65BEBCA2"/>
    <w:lvl w:ilvl="0" w:tplc="92040CE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7994256"/>
    <w:multiLevelType w:val="hybridMultilevel"/>
    <w:tmpl w:val="2ECA4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9B82244"/>
    <w:multiLevelType w:val="hybridMultilevel"/>
    <w:tmpl w:val="8DA45F6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E8E3EFF"/>
    <w:multiLevelType w:val="hybridMultilevel"/>
    <w:tmpl w:val="F2AC5F6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0F4EA0"/>
    <w:multiLevelType w:val="hybridMultilevel"/>
    <w:tmpl w:val="292E3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E1302D"/>
    <w:multiLevelType w:val="hybridMultilevel"/>
    <w:tmpl w:val="7B8647E6"/>
    <w:lvl w:ilvl="0" w:tplc="895E5204">
      <w:start w:val="1"/>
      <w:numFmt w:val="bullet"/>
      <w:lvlText w:val="-"/>
      <w:lvlJc w:val="left"/>
      <w:pPr>
        <w:ind w:left="833" w:hanging="360"/>
      </w:pPr>
      <w:rPr>
        <w:rFonts w:ascii="Sitka Small" w:hAnsi="Sitka Smal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F41FCD"/>
    <w:multiLevelType w:val="hybridMultilevel"/>
    <w:tmpl w:val="C0E2204A"/>
    <w:lvl w:ilvl="0" w:tplc="098A761C">
      <w:start w:val="1"/>
      <w:numFmt w:val="bullet"/>
      <w:lvlText w:val=""/>
      <w:lvlJc w:val="left"/>
      <w:pPr>
        <w:ind w:left="833" w:hanging="360"/>
      </w:pPr>
      <w:rPr>
        <w:rFonts w:ascii="Wingdings" w:hAnsi="Wingdings" w:hint="default"/>
        <w:color w:val="0070C0"/>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8" w15:restartNumberingAfterBreak="0">
    <w:nsid w:val="3A5046C7"/>
    <w:multiLevelType w:val="hybridMultilevel"/>
    <w:tmpl w:val="188AE5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9AE139B"/>
    <w:multiLevelType w:val="hybridMultilevel"/>
    <w:tmpl w:val="C3C2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5940D5"/>
    <w:multiLevelType w:val="multilevel"/>
    <w:tmpl w:val="702E1CCE"/>
    <w:styleLink w:val="Bullets"/>
    <w:lvl w:ilvl="0">
      <w:start w:val="1"/>
      <w:numFmt w:val="bullet"/>
      <w:pStyle w:val="Bullets1"/>
      <w:lvlText w:val=""/>
      <w:lvlJc w:val="left"/>
      <w:pPr>
        <w:ind w:left="226" w:hanging="226"/>
      </w:pPr>
      <w:rPr>
        <w:rFonts w:ascii="Symbol" w:hAnsi="Symbol" w:hint="default"/>
        <w:color w:val="000000" w:themeColor="text1"/>
      </w:rPr>
    </w:lvl>
    <w:lvl w:ilvl="1">
      <w:start w:val="1"/>
      <w:numFmt w:val="bullet"/>
      <w:pStyle w:val="Bullets2"/>
      <w:lvlText w:val="–"/>
      <w:lvlJc w:val="left"/>
      <w:pPr>
        <w:ind w:left="453" w:hanging="227"/>
      </w:pPr>
      <w:rPr>
        <w:rFonts w:ascii="HelveticaNeueLT Std Lt" w:hAnsi="HelveticaNeueLT Std Lt" w:hint="default"/>
        <w:color w:val="000000" w:themeColor="text1"/>
      </w:rPr>
    </w:lvl>
    <w:lvl w:ilvl="2">
      <w:start w:val="1"/>
      <w:numFmt w:val="bullet"/>
      <w:lvlText w:val=""/>
      <w:lvlJc w:val="left"/>
      <w:pPr>
        <w:ind w:left="680" w:hanging="227"/>
      </w:pPr>
      <w:rPr>
        <w:rFonts w:ascii="Symbol" w:hAnsi="Symbol" w:hint="default"/>
        <w:color w:val="000000" w:themeColor="text1"/>
      </w:rPr>
    </w:lvl>
    <w:lvl w:ilvl="3">
      <w:start w:val="1"/>
      <w:numFmt w:val="bullet"/>
      <w:lvlText w:val="–"/>
      <w:lvlJc w:val="left"/>
      <w:pPr>
        <w:ind w:left="1473" w:hanging="340"/>
      </w:pPr>
      <w:rPr>
        <w:rFonts w:ascii="HelveticaNeueLT Std Lt" w:hAnsi="HelveticaNeueLT Std Lt" w:hint="default"/>
        <w:color w:val="000000" w:themeColor="text1"/>
      </w:rPr>
    </w:lvl>
    <w:lvl w:ilvl="4">
      <w:start w:val="1"/>
      <w:numFmt w:val="bullet"/>
      <w:lvlText w:val=""/>
      <w:lvlJc w:val="left"/>
      <w:pPr>
        <w:ind w:left="1813" w:hanging="340"/>
      </w:pPr>
      <w:rPr>
        <w:rFonts w:ascii="Symbol" w:hAnsi="Symbol" w:hint="default"/>
        <w:color w:val="000000" w:themeColor="text1"/>
      </w:rPr>
    </w:lvl>
    <w:lvl w:ilvl="5">
      <w:start w:val="1"/>
      <w:numFmt w:val="bullet"/>
      <w:lvlText w:val="–"/>
      <w:lvlJc w:val="left"/>
      <w:pPr>
        <w:ind w:left="2153" w:hanging="340"/>
      </w:pPr>
      <w:rPr>
        <w:rFonts w:ascii="HelveticaNeueLT Std Lt" w:hAnsi="HelveticaNeueLT Std Lt" w:hint="default"/>
        <w:color w:val="000000" w:themeColor="text1"/>
      </w:rPr>
    </w:lvl>
    <w:lvl w:ilvl="6">
      <w:start w:val="1"/>
      <w:numFmt w:val="bullet"/>
      <w:pStyle w:val="TableBullets1"/>
      <w:lvlText w:val=""/>
      <w:lvlJc w:val="left"/>
      <w:pPr>
        <w:ind w:left="-114" w:hanging="227"/>
      </w:pPr>
      <w:rPr>
        <w:rFonts w:ascii="Symbol" w:hAnsi="Symbol" w:hint="default"/>
        <w:color w:val="000000" w:themeColor="text1"/>
      </w:rPr>
    </w:lvl>
    <w:lvl w:ilvl="7">
      <w:start w:val="1"/>
      <w:numFmt w:val="bullet"/>
      <w:pStyle w:val="TableBullets2"/>
      <w:lvlText w:val="–"/>
      <w:lvlJc w:val="left"/>
      <w:pPr>
        <w:ind w:left="113" w:hanging="227"/>
      </w:pPr>
      <w:rPr>
        <w:rFonts w:ascii="HelveticaNeueLT Std Lt" w:hAnsi="HelveticaNeueLT Std Lt" w:hint="default"/>
        <w:color w:val="000000" w:themeColor="text1"/>
      </w:rPr>
    </w:lvl>
    <w:lvl w:ilvl="8">
      <w:start w:val="1"/>
      <w:numFmt w:val="bullet"/>
      <w:lvlText w:val=""/>
      <w:lvlJc w:val="left"/>
      <w:pPr>
        <w:ind w:left="340" w:hanging="227"/>
      </w:pPr>
      <w:rPr>
        <w:rFonts w:ascii="Symbol" w:hAnsi="Symbol" w:hint="default"/>
        <w:color w:val="000000" w:themeColor="text1"/>
      </w:rPr>
    </w:lvl>
  </w:abstractNum>
  <w:abstractNum w:abstractNumId="26"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9F591C"/>
    <w:multiLevelType w:val="hybridMultilevel"/>
    <w:tmpl w:val="B26AF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76B14A6"/>
    <w:multiLevelType w:val="hybridMultilevel"/>
    <w:tmpl w:val="C13EE8C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0"/>
  </w:num>
  <w:num w:numId="2">
    <w:abstractNumId w:val="25"/>
  </w:num>
  <w:num w:numId="3">
    <w:abstractNumId w:val="7"/>
  </w:num>
  <w:num w:numId="4">
    <w:abstractNumId w:val="21"/>
  </w:num>
  <w:num w:numId="5">
    <w:abstractNumId w:val="20"/>
  </w:num>
  <w:num w:numId="6">
    <w:abstractNumId w:val="14"/>
  </w:num>
  <w:num w:numId="7">
    <w:abstractNumId w:val="8"/>
  </w:num>
  <w:num w:numId="8">
    <w:abstractNumId w:val="23"/>
  </w:num>
  <w:num w:numId="9">
    <w:abstractNumId w:val="22"/>
  </w:num>
  <w:num w:numId="10">
    <w:abstractNumId w:val="4"/>
  </w:num>
  <w:num w:numId="11">
    <w:abstractNumId w:val="10"/>
  </w:num>
  <w:num w:numId="12">
    <w:abstractNumId w:val="4"/>
  </w:num>
  <w:num w:numId="13">
    <w:abstractNumId w:val="26"/>
  </w:num>
  <w:num w:numId="14">
    <w:abstractNumId w:val="27"/>
  </w:num>
  <w:num w:numId="15">
    <w:abstractNumId w:val="19"/>
  </w:num>
  <w:num w:numId="16">
    <w:abstractNumId w:val="9"/>
  </w:num>
  <w:num w:numId="17">
    <w:abstractNumId w:val="11"/>
  </w:num>
  <w:num w:numId="18">
    <w:abstractNumId w:val="24"/>
  </w:num>
  <w:num w:numId="19">
    <w:abstractNumId w:val="6"/>
  </w:num>
  <w:num w:numId="20">
    <w:abstractNumId w:val="16"/>
  </w:num>
  <w:num w:numId="21">
    <w:abstractNumId w:val="17"/>
  </w:num>
  <w:num w:numId="22">
    <w:abstractNumId w:val="28"/>
  </w:num>
  <w:num w:numId="23">
    <w:abstractNumId w:val="13"/>
  </w:num>
  <w:num w:numId="24">
    <w:abstractNumId w:val="2"/>
  </w:num>
  <w:num w:numId="25">
    <w:abstractNumId w:val="3"/>
  </w:num>
  <w:num w:numId="26">
    <w:abstractNumId w:val="12"/>
  </w:num>
  <w:num w:numId="27">
    <w:abstractNumId w:val="1"/>
  </w:num>
  <w:num w:numId="28">
    <w:abstractNumId w:val="15"/>
  </w:num>
  <w:num w:numId="29">
    <w:abstractNumId w:val="1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7DE9"/>
    <w:rsid w:val="00015AE4"/>
    <w:rsid w:val="0003018E"/>
    <w:rsid w:val="00033BC3"/>
    <w:rsid w:val="00044E09"/>
    <w:rsid w:val="0004784D"/>
    <w:rsid w:val="00053A00"/>
    <w:rsid w:val="00066FA3"/>
    <w:rsid w:val="0008212C"/>
    <w:rsid w:val="00091492"/>
    <w:rsid w:val="000B6C00"/>
    <w:rsid w:val="000C1F06"/>
    <w:rsid w:val="000D00F0"/>
    <w:rsid w:val="000D1313"/>
    <w:rsid w:val="000F1DD1"/>
    <w:rsid w:val="000F28B8"/>
    <w:rsid w:val="000F3766"/>
    <w:rsid w:val="000F7021"/>
    <w:rsid w:val="00100880"/>
    <w:rsid w:val="00106FC4"/>
    <w:rsid w:val="001116D6"/>
    <w:rsid w:val="00111F0C"/>
    <w:rsid w:val="00120B80"/>
    <w:rsid w:val="00145E2D"/>
    <w:rsid w:val="0016612C"/>
    <w:rsid w:val="001763D4"/>
    <w:rsid w:val="00181433"/>
    <w:rsid w:val="001834DD"/>
    <w:rsid w:val="001875B7"/>
    <w:rsid w:val="001A35F9"/>
    <w:rsid w:val="001A47C6"/>
    <w:rsid w:val="001C0E37"/>
    <w:rsid w:val="001C53CE"/>
    <w:rsid w:val="001C5D96"/>
    <w:rsid w:val="001D341B"/>
    <w:rsid w:val="001E3D2B"/>
    <w:rsid w:val="001E66CE"/>
    <w:rsid w:val="001E7762"/>
    <w:rsid w:val="00221DC2"/>
    <w:rsid w:val="00222B73"/>
    <w:rsid w:val="00234216"/>
    <w:rsid w:val="00243004"/>
    <w:rsid w:val="00244B48"/>
    <w:rsid w:val="00245B43"/>
    <w:rsid w:val="00251688"/>
    <w:rsid w:val="00252412"/>
    <w:rsid w:val="002573D5"/>
    <w:rsid w:val="00260798"/>
    <w:rsid w:val="0026314E"/>
    <w:rsid w:val="00264E26"/>
    <w:rsid w:val="00280E74"/>
    <w:rsid w:val="00281B89"/>
    <w:rsid w:val="002872B0"/>
    <w:rsid w:val="002A41E1"/>
    <w:rsid w:val="002A5C0A"/>
    <w:rsid w:val="002B6242"/>
    <w:rsid w:val="002B6574"/>
    <w:rsid w:val="002D4D48"/>
    <w:rsid w:val="002E0503"/>
    <w:rsid w:val="002E1CCC"/>
    <w:rsid w:val="002E21D2"/>
    <w:rsid w:val="002F14FA"/>
    <w:rsid w:val="002F658A"/>
    <w:rsid w:val="002F7D3C"/>
    <w:rsid w:val="00300188"/>
    <w:rsid w:val="00305720"/>
    <w:rsid w:val="0031098A"/>
    <w:rsid w:val="003131AB"/>
    <w:rsid w:val="003217BE"/>
    <w:rsid w:val="0034044F"/>
    <w:rsid w:val="00355FF2"/>
    <w:rsid w:val="00375DBB"/>
    <w:rsid w:val="003A17CA"/>
    <w:rsid w:val="003B5034"/>
    <w:rsid w:val="003D0647"/>
    <w:rsid w:val="003D1265"/>
    <w:rsid w:val="003D255E"/>
    <w:rsid w:val="003D3B1D"/>
    <w:rsid w:val="003D4053"/>
    <w:rsid w:val="003D5DBE"/>
    <w:rsid w:val="003E4272"/>
    <w:rsid w:val="003F2BD7"/>
    <w:rsid w:val="00404841"/>
    <w:rsid w:val="00412059"/>
    <w:rsid w:val="00425633"/>
    <w:rsid w:val="0043003C"/>
    <w:rsid w:val="00441E79"/>
    <w:rsid w:val="00443454"/>
    <w:rsid w:val="00450486"/>
    <w:rsid w:val="00454EB4"/>
    <w:rsid w:val="0046141D"/>
    <w:rsid w:val="004709E9"/>
    <w:rsid w:val="00472379"/>
    <w:rsid w:val="00480D54"/>
    <w:rsid w:val="00483A58"/>
    <w:rsid w:val="00484BF8"/>
    <w:rsid w:val="00490618"/>
    <w:rsid w:val="004935F1"/>
    <w:rsid w:val="004B5F40"/>
    <w:rsid w:val="004C7D16"/>
    <w:rsid w:val="004D700E"/>
    <w:rsid w:val="004D7A07"/>
    <w:rsid w:val="004D7F17"/>
    <w:rsid w:val="004E0670"/>
    <w:rsid w:val="004E7F37"/>
    <w:rsid w:val="004F31BA"/>
    <w:rsid w:val="00507BD8"/>
    <w:rsid w:val="005118E4"/>
    <w:rsid w:val="0051299F"/>
    <w:rsid w:val="00526B85"/>
    <w:rsid w:val="005306A1"/>
    <w:rsid w:val="005409A1"/>
    <w:rsid w:val="00544751"/>
    <w:rsid w:val="00545DC5"/>
    <w:rsid w:val="00552401"/>
    <w:rsid w:val="00565DFA"/>
    <w:rsid w:val="0059000C"/>
    <w:rsid w:val="005A02A1"/>
    <w:rsid w:val="005B6071"/>
    <w:rsid w:val="005D7A24"/>
    <w:rsid w:val="00600BE6"/>
    <w:rsid w:val="00616EBA"/>
    <w:rsid w:val="00622B47"/>
    <w:rsid w:val="00626D55"/>
    <w:rsid w:val="00632C08"/>
    <w:rsid w:val="00654C42"/>
    <w:rsid w:val="0067074A"/>
    <w:rsid w:val="00670A37"/>
    <w:rsid w:val="00672994"/>
    <w:rsid w:val="00692EFD"/>
    <w:rsid w:val="006A5C21"/>
    <w:rsid w:val="006C15C5"/>
    <w:rsid w:val="006D3DAD"/>
    <w:rsid w:val="006D5C19"/>
    <w:rsid w:val="006F7B19"/>
    <w:rsid w:val="00707E21"/>
    <w:rsid w:val="00713C39"/>
    <w:rsid w:val="00716D7B"/>
    <w:rsid w:val="00736A76"/>
    <w:rsid w:val="00736FB9"/>
    <w:rsid w:val="00752C6B"/>
    <w:rsid w:val="00760CE6"/>
    <w:rsid w:val="00762F09"/>
    <w:rsid w:val="007719C9"/>
    <w:rsid w:val="00772718"/>
    <w:rsid w:val="007A0219"/>
    <w:rsid w:val="007A5326"/>
    <w:rsid w:val="007B23C1"/>
    <w:rsid w:val="007C3CE9"/>
    <w:rsid w:val="007D30A8"/>
    <w:rsid w:val="007F1687"/>
    <w:rsid w:val="007F614A"/>
    <w:rsid w:val="0081198B"/>
    <w:rsid w:val="00814FB1"/>
    <w:rsid w:val="0081654C"/>
    <w:rsid w:val="00820F20"/>
    <w:rsid w:val="0082528A"/>
    <w:rsid w:val="00825754"/>
    <w:rsid w:val="00825972"/>
    <w:rsid w:val="00833758"/>
    <w:rsid w:val="00835210"/>
    <w:rsid w:val="00835F10"/>
    <w:rsid w:val="0084413D"/>
    <w:rsid w:val="00844C2D"/>
    <w:rsid w:val="00845491"/>
    <w:rsid w:val="00851FDD"/>
    <w:rsid w:val="00860FB8"/>
    <w:rsid w:val="008635CD"/>
    <w:rsid w:val="0087438E"/>
    <w:rsid w:val="00883B4A"/>
    <w:rsid w:val="00884668"/>
    <w:rsid w:val="00885B06"/>
    <w:rsid w:val="008863C1"/>
    <w:rsid w:val="00893F5F"/>
    <w:rsid w:val="008A5D53"/>
    <w:rsid w:val="008A749A"/>
    <w:rsid w:val="008B2B46"/>
    <w:rsid w:val="008B3233"/>
    <w:rsid w:val="008B780F"/>
    <w:rsid w:val="008C0DE5"/>
    <w:rsid w:val="008C17F7"/>
    <w:rsid w:val="008C366A"/>
    <w:rsid w:val="008D5750"/>
    <w:rsid w:val="008E05BC"/>
    <w:rsid w:val="008E2869"/>
    <w:rsid w:val="008F17B8"/>
    <w:rsid w:val="008F3CCF"/>
    <w:rsid w:val="0091168E"/>
    <w:rsid w:val="00921840"/>
    <w:rsid w:val="00932C87"/>
    <w:rsid w:val="009331B4"/>
    <w:rsid w:val="00933D5C"/>
    <w:rsid w:val="009345F1"/>
    <w:rsid w:val="00944BBB"/>
    <w:rsid w:val="00947113"/>
    <w:rsid w:val="009547B6"/>
    <w:rsid w:val="00961072"/>
    <w:rsid w:val="0096623C"/>
    <w:rsid w:val="00967B86"/>
    <w:rsid w:val="00972569"/>
    <w:rsid w:val="00973200"/>
    <w:rsid w:val="009A13D5"/>
    <w:rsid w:val="009C6C53"/>
    <w:rsid w:val="009C7DD1"/>
    <w:rsid w:val="009D208D"/>
    <w:rsid w:val="009E750F"/>
    <w:rsid w:val="00A04D96"/>
    <w:rsid w:val="00A0629B"/>
    <w:rsid w:val="00A14495"/>
    <w:rsid w:val="00A14A69"/>
    <w:rsid w:val="00A16BE1"/>
    <w:rsid w:val="00A24F65"/>
    <w:rsid w:val="00A454BF"/>
    <w:rsid w:val="00A52E3A"/>
    <w:rsid w:val="00A814CB"/>
    <w:rsid w:val="00A90D1B"/>
    <w:rsid w:val="00A96CCA"/>
    <w:rsid w:val="00AB1456"/>
    <w:rsid w:val="00AC2FA7"/>
    <w:rsid w:val="00AC6238"/>
    <w:rsid w:val="00AD23ED"/>
    <w:rsid w:val="00AD2965"/>
    <w:rsid w:val="00AD61BC"/>
    <w:rsid w:val="00AD70E2"/>
    <w:rsid w:val="00AF55F8"/>
    <w:rsid w:val="00B10ABA"/>
    <w:rsid w:val="00B20B1C"/>
    <w:rsid w:val="00B263F7"/>
    <w:rsid w:val="00B303E4"/>
    <w:rsid w:val="00B33881"/>
    <w:rsid w:val="00B420D4"/>
    <w:rsid w:val="00B51E70"/>
    <w:rsid w:val="00B53658"/>
    <w:rsid w:val="00B54734"/>
    <w:rsid w:val="00B57910"/>
    <w:rsid w:val="00B7163B"/>
    <w:rsid w:val="00B74A87"/>
    <w:rsid w:val="00B91B21"/>
    <w:rsid w:val="00B952F6"/>
    <w:rsid w:val="00BA202A"/>
    <w:rsid w:val="00BA4722"/>
    <w:rsid w:val="00BA69B6"/>
    <w:rsid w:val="00BC093A"/>
    <w:rsid w:val="00BC2B00"/>
    <w:rsid w:val="00BC4ACC"/>
    <w:rsid w:val="00BC4FCC"/>
    <w:rsid w:val="00BC5E2C"/>
    <w:rsid w:val="00BD02F8"/>
    <w:rsid w:val="00BE7D5B"/>
    <w:rsid w:val="00BF0657"/>
    <w:rsid w:val="00BF15AA"/>
    <w:rsid w:val="00C1488E"/>
    <w:rsid w:val="00C217A8"/>
    <w:rsid w:val="00C25121"/>
    <w:rsid w:val="00C34DE7"/>
    <w:rsid w:val="00C4188F"/>
    <w:rsid w:val="00C41B49"/>
    <w:rsid w:val="00C51EE5"/>
    <w:rsid w:val="00C65435"/>
    <w:rsid w:val="00C67CA8"/>
    <w:rsid w:val="00C819A4"/>
    <w:rsid w:val="00C824AE"/>
    <w:rsid w:val="00C84EA8"/>
    <w:rsid w:val="00C92998"/>
    <w:rsid w:val="00CA720A"/>
    <w:rsid w:val="00CB7B1B"/>
    <w:rsid w:val="00CC471E"/>
    <w:rsid w:val="00CD0003"/>
    <w:rsid w:val="00CD5925"/>
    <w:rsid w:val="00CE42A4"/>
    <w:rsid w:val="00CE557A"/>
    <w:rsid w:val="00D015A5"/>
    <w:rsid w:val="00D031B2"/>
    <w:rsid w:val="00D1410C"/>
    <w:rsid w:val="00D34CCB"/>
    <w:rsid w:val="00D35423"/>
    <w:rsid w:val="00D40D16"/>
    <w:rsid w:val="00D45D8A"/>
    <w:rsid w:val="00D54704"/>
    <w:rsid w:val="00D548F0"/>
    <w:rsid w:val="00D57F79"/>
    <w:rsid w:val="00D6144B"/>
    <w:rsid w:val="00D64FAC"/>
    <w:rsid w:val="00D65704"/>
    <w:rsid w:val="00D668F6"/>
    <w:rsid w:val="00D704CF"/>
    <w:rsid w:val="00D84875"/>
    <w:rsid w:val="00D904F0"/>
    <w:rsid w:val="00D91378"/>
    <w:rsid w:val="00D91B18"/>
    <w:rsid w:val="00D930FB"/>
    <w:rsid w:val="00D95D89"/>
    <w:rsid w:val="00DC0747"/>
    <w:rsid w:val="00DC2647"/>
    <w:rsid w:val="00DD1408"/>
    <w:rsid w:val="00DD356D"/>
    <w:rsid w:val="00DD5083"/>
    <w:rsid w:val="00DD6735"/>
    <w:rsid w:val="00DE3AA6"/>
    <w:rsid w:val="00DF136A"/>
    <w:rsid w:val="00DF51FA"/>
    <w:rsid w:val="00E0448C"/>
    <w:rsid w:val="00E124AD"/>
    <w:rsid w:val="00E13525"/>
    <w:rsid w:val="00E144F7"/>
    <w:rsid w:val="00E15145"/>
    <w:rsid w:val="00E175AB"/>
    <w:rsid w:val="00E362C7"/>
    <w:rsid w:val="00E47250"/>
    <w:rsid w:val="00E47ADA"/>
    <w:rsid w:val="00E56344"/>
    <w:rsid w:val="00E61535"/>
    <w:rsid w:val="00E61B0B"/>
    <w:rsid w:val="00E70EEE"/>
    <w:rsid w:val="00E73F55"/>
    <w:rsid w:val="00E777A4"/>
    <w:rsid w:val="00E8246B"/>
    <w:rsid w:val="00E84012"/>
    <w:rsid w:val="00E86B8C"/>
    <w:rsid w:val="00E9373C"/>
    <w:rsid w:val="00EA0724"/>
    <w:rsid w:val="00EA6251"/>
    <w:rsid w:val="00EB1A53"/>
    <w:rsid w:val="00EB6414"/>
    <w:rsid w:val="00EB79FC"/>
    <w:rsid w:val="00ED15F0"/>
    <w:rsid w:val="00EE5747"/>
    <w:rsid w:val="00EF3804"/>
    <w:rsid w:val="00EF577D"/>
    <w:rsid w:val="00EF5E05"/>
    <w:rsid w:val="00F07AED"/>
    <w:rsid w:val="00F227AF"/>
    <w:rsid w:val="00F27370"/>
    <w:rsid w:val="00F40B00"/>
    <w:rsid w:val="00F5341C"/>
    <w:rsid w:val="00F56954"/>
    <w:rsid w:val="00F56DFD"/>
    <w:rsid w:val="00F64CC4"/>
    <w:rsid w:val="00F73646"/>
    <w:rsid w:val="00F845BC"/>
    <w:rsid w:val="00F85F98"/>
    <w:rsid w:val="00F933B9"/>
    <w:rsid w:val="00F948AF"/>
    <w:rsid w:val="00F96D64"/>
    <w:rsid w:val="00FA1F45"/>
    <w:rsid w:val="00FA5A7B"/>
    <w:rsid w:val="00FB11B1"/>
    <w:rsid w:val="00FC1AA8"/>
    <w:rsid w:val="00FD1812"/>
    <w:rsid w:val="00FE00E8"/>
    <w:rsid w:val="00FF2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0517BD6"/>
  <w15:docId w15:val="{17D20CDB-059C-4C2B-A8D5-88ABCDD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45491"/>
    <w:rPr>
      <w:b/>
      <w:bCs/>
    </w:rPr>
  </w:style>
  <w:style w:type="character" w:customStyle="1" w:styleId="CommentSubjectChar">
    <w:name w:val="Comment Subject Char"/>
    <w:basedOn w:val="CommentTextChar"/>
    <w:link w:val="CommentSubject"/>
    <w:uiPriority w:val="99"/>
    <w:semiHidden/>
    <w:rsid w:val="00845491"/>
    <w:rPr>
      <w:rFonts w:asciiTheme="minorHAnsi" w:hAnsiTheme="minorHAnsi"/>
      <w:b/>
      <w:bCs/>
      <w:color w:val="000000" w:themeColor="text1"/>
    </w:rPr>
  </w:style>
  <w:style w:type="paragraph" w:styleId="Revision">
    <w:name w:val="Revision"/>
    <w:hidden/>
    <w:uiPriority w:val="99"/>
    <w:semiHidden/>
    <w:rsid w:val="00EB79FC"/>
    <w:rPr>
      <w:rFonts w:asciiTheme="minorHAnsi" w:hAnsiTheme="minorHAnsi"/>
      <w:color w:val="000000" w:themeColor="text1"/>
      <w:sz w:val="22"/>
    </w:rPr>
  </w:style>
  <w:style w:type="paragraph" w:styleId="ListBullet">
    <w:name w:val="List Bullet"/>
    <w:basedOn w:val="Normal"/>
    <w:uiPriority w:val="99"/>
    <w:qFormat/>
    <w:rsid w:val="003E4272"/>
    <w:pPr>
      <w:numPr>
        <w:numId w:val="30"/>
      </w:numPr>
      <w:spacing w:before="40" w:after="80"/>
    </w:pPr>
    <w:rPr>
      <w:rFonts w:ascii="Arial" w:eastAsia="Times New Roman" w:hAnsi="Arial"/>
      <w:iCs/>
      <w:color w:val="auto"/>
      <w:sz w:val="20"/>
    </w:rPr>
  </w:style>
  <w:style w:type="character" w:customStyle="1" w:styleId="UnresolvedMention1">
    <w:name w:val="Unresolved Mention1"/>
    <w:basedOn w:val="DefaultParagraphFont"/>
    <w:uiPriority w:val="99"/>
    <w:semiHidden/>
    <w:unhideWhenUsed/>
    <w:rsid w:val="009C7DD1"/>
    <w:rPr>
      <w:color w:val="605E5C"/>
      <w:shd w:val="clear" w:color="auto" w:fill="E1DFDD"/>
    </w:rPr>
  </w:style>
  <w:style w:type="character" w:styleId="FollowedHyperlink">
    <w:name w:val="FollowedHyperlink"/>
    <w:basedOn w:val="DefaultParagraphFont"/>
    <w:uiPriority w:val="99"/>
    <w:semiHidden/>
    <w:unhideWhenUsed/>
    <w:rsid w:val="008B78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water/mdb/programs/basin-wide/healthy-rivers-program/small-grants-r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F4F"/>
    <w:rsid w:val="000D2E1F"/>
    <w:rsid w:val="00190F4F"/>
    <w:rsid w:val="002B2496"/>
    <w:rsid w:val="003B1B72"/>
    <w:rsid w:val="00531BA1"/>
    <w:rsid w:val="0056392B"/>
    <w:rsid w:val="005979ED"/>
    <w:rsid w:val="00605577"/>
    <w:rsid w:val="006424F2"/>
    <w:rsid w:val="006A450B"/>
    <w:rsid w:val="00855887"/>
    <w:rsid w:val="008E1E9E"/>
    <w:rsid w:val="008F2228"/>
    <w:rsid w:val="00A428C2"/>
    <w:rsid w:val="00D07D58"/>
    <w:rsid w:val="00D3233F"/>
    <w:rsid w:val="00E30915"/>
    <w:rsid w:val="00E47BB7"/>
    <w:rsid w:val="00EE7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695043-A16E-4FB1-A505-D8322FE116D7}">
  <ds:schemaRefs>
    <ds:schemaRef ds:uri="http://purl.org/dc/terms/"/>
    <ds:schemaRef ds:uri="http://schemas.microsoft.com/office/2006/documentManagement/types"/>
    <ds:schemaRef ds:uri="425a5c30-4c2f-474f-aa2f-443e46b3d189"/>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ac7ce04e-ea5d-4d46-bab0-39b1fa6a6f36"/>
    <ds:schemaRef ds:uri="http://www.w3.org/XML/1998/namespace"/>
    <ds:schemaRef ds:uri="http://purl.org/dc/dcmitype/"/>
  </ds:schemaRefs>
</ds:datastoreItem>
</file>

<file path=customXml/itemProps3.xml><?xml version="1.0" encoding="utf-8"?>
<ds:datastoreItem xmlns:ds="http://schemas.openxmlformats.org/officeDocument/2006/customXml" ds:itemID="{32B30207-D55A-4096-8620-646216C16EEA}">
  <ds:schemaRefs>
    <ds:schemaRef ds:uri="http://schemas.microsoft.com/sharepoint/v3/contenttype/forms"/>
  </ds:schemaRefs>
</ds:datastoreItem>
</file>

<file path=customXml/itemProps4.xml><?xml version="1.0" encoding="utf-8"?>
<ds:datastoreItem xmlns:ds="http://schemas.openxmlformats.org/officeDocument/2006/customXml" ds:itemID="{142DB873-27CE-4A9B-A041-8081E4557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2FFCD0-B52F-4852-A1D2-B76FC993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Murray-Darling Healthy Rivers Program Small Grants Round 1 - General Feedback</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Healthy Rivers Program Small Grants Round 1 - General Feedback</dc:title>
  <dc:subject/>
  <dc:creator>Department of Agriculture, Water and the Environment</dc:creator>
  <cp:keywords/>
  <cp:lastModifiedBy>Fiona Goggins</cp:lastModifiedBy>
  <cp:revision>3</cp:revision>
  <cp:lastPrinted>2021-07-29T04:49:00Z</cp:lastPrinted>
  <dcterms:created xsi:type="dcterms:W3CDTF">2022-02-11T00:15:00Z</dcterms:created>
  <dcterms:modified xsi:type="dcterms:W3CDTF">2022-02-15T01:38:00Z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D2C4B09AEF4A448DBAD238A061BAE172</vt:lpwstr>
  </property>
  <property fmtid="{D5CDD505-2E9C-101B-9397-08002B2CF9AE}" pid="9" name="PM_ProtectiveMarkingValue_Footer">
    <vt:lpwstr>OFFICIAL</vt:lpwstr>
  </property>
  <property fmtid="{D5CDD505-2E9C-101B-9397-08002B2CF9AE}" pid="10" name="PM_Originator_Hash_SHA1">
    <vt:lpwstr>A001E347FAD7FE66DEF2201E5183412C557A2FE3</vt:lpwstr>
  </property>
  <property fmtid="{D5CDD505-2E9C-101B-9397-08002B2CF9AE}" pid="11" name="PM_OriginationTimeStamp">
    <vt:lpwstr>2021-08-02T01:18:19Z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9ECCABD81E16839D5FD9A69683B8884A</vt:lpwstr>
  </property>
  <property fmtid="{D5CDD505-2E9C-101B-9397-08002B2CF9AE}" pid="20" name="PM_Hash_Salt">
    <vt:lpwstr>E9E8512B91640FE51F2B7554F3646759</vt:lpwstr>
  </property>
  <property fmtid="{D5CDD505-2E9C-101B-9397-08002B2CF9AE}" pid="21" name="PM_Hash_SHA1">
    <vt:lpwstr>4104F12375886F08293271B66BF0CBDACFFE4B2F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0x0101004B6FD6131ACCD942B99EE496FC609FF4</vt:lpwstr>
  </property>
</Properties>
</file>